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30C3" w14:textId="77777777" w:rsidR="00706743" w:rsidRDefault="00000000">
      <w:pPr>
        <w:spacing w:after="60"/>
      </w:pPr>
      <w:r>
        <w:rPr>
          <w:rFonts w:eastAsia="Times New Roman"/>
          <w:b/>
          <w:bCs/>
        </w:rPr>
        <w:t>Table 1</w:t>
      </w:r>
    </w:p>
    <w:p w14:paraId="2F2C733F" w14:textId="77777777" w:rsidR="00706743" w:rsidRDefault="00000000">
      <w:pPr>
        <w:spacing w:after="160"/>
      </w:pPr>
      <w:r>
        <w:rPr>
          <w:rFonts w:eastAsia="Times New Roman"/>
        </w:rPr>
        <w:t>Schema design for LLM security knowledge extraction within the 5W1H framework.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1558"/>
        <w:gridCol w:w="2326"/>
        <w:gridCol w:w="2986"/>
      </w:tblGrid>
      <w:tr w:rsidR="00706743" w14:paraId="70246849" w14:textId="77777777">
        <w:trPr>
          <w:tblHeader/>
        </w:trPr>
        <w:tc>
          <w:tcPr>
            <w:tcW w:w="2200" w:type="dxa"/>
            <w:tcBorders>
              <w:top w:val="single" w:sz="6" w:space="0" w:color="000000"/>
              <w:left w:val="none" w:sz="0" w:space="0" w:color="FFFFFF"/>
              <w:bottom w:val="single" w:sz="4" w:space="0" w:color="888888"/>
              <w:right w:val="none" w:sz="0" w:space="0" w:color="FFFFFF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E07E9" w14:textId="77777777" w:rsidR="00706743" w:rsidRDefault="00000000">
            <w:pPr>
              <w:spacing w:before="60" w:after="60"/>
            </w:pPr>
            <w:r>
              <w:rPr>
                <w:rFonts w:eastAsia="Times New Roman"/>
                <w:b/>
                <w:bCs/>
              </w:rPr>
              <w:t>5W1H Component</w:t>
            </w:r>
          </w:p>
        </w:tc>
        <w:tc>
          <w:tcPr>
            <w:tcW w:w="1600" w:type="dxa"/>
            <w:tcBorders>
              <w:top w:val="single" w:sz="6" w:space="0" w:color="000000"/>
              <w:left w:val="none" w:sz="0" w:space="0" w:color="FFFFFF"/>
              <w:bottom w:val="single" w:sz="4" w:space="0" w:color="888888"/>
              <w:right w:val="none" w:sz="0" w:space="0" w:color="FFFFFF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24F2F" w14:textId="77777777" w:rsidR="00706743" w:rsidRDefault="00000000">
            <w:pPr>
              <w:spacing w:before="60" w:after="60"/>
            </w:pPr>
            <w:r>
              <w:rPr>
                <w:rFonts w:eastAsia="Times New Roman"/>
                <w:b/>
                <w:bCs/>
              </w:rPr>
              <w:t>Concepts</w:t>
            </w:r>
          </w:p>
        </w:tc>
        <w:tc>
          <w:tcPr>
            <w:tcW w:w="2100" w:type="dxa"/>
            <w:tcBorders>
              <w:top w:val="single" w:sz="6" w:space="0" w:color="000000"/>
              <w:left w:val="none" w:sz="0" w:space="0" w:color="FFFFFF"/>
              <w:bottom w:val="single" w:sz="4" w:space="0" w:color="888888"/>
              <w:right w:val="none" w:sz="0" w:space="0" w:color="FFFFFF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9A3C" w14:textId="77777777" w:rsidR="00706743" w:rsidRDefault="00000000">
            <w:pPr>
              <w:spacing w:before="60" w:after="60"/>
            </w:pPr>
            <w:r>
              <w:rPr>
                <w:rFonts w:eastAsia="Times New Roman"/>
                <w:b/>
                <w:bCs/>
              </w:rPr>
              <w:t>Entity Types</w:t>
            </w:r>
          </w:p>
        </w:tc>
        <w:tc>
          <w:tcPr>
            <w:tcW w:w="3060" w:type="dxa"/>
            <w:tcBorders>
              <w:top w:val="single" w:sz="6" w:space="0" w:color="000000"/>
              <w:left w:val="none" w:sz="0" w:space="0" w:color="FFFFFF"/>
              <w:bottom w:val="single" w:sz="4" w:space="0" w:color="888888"/>
              <w:right w:val="none" w:sz="0" w:space="0" w:color="FFFFFF"/>
            </w:tcBorders>
            <w:shd w:val="clear" w:color="auto" w:fill="EEEE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DD9AC" w14:textId="77777777" w:rsidR="00706743" w:rsidRDefault="00000000">
            <w:pPr>
              <w:spacing w:before="60" w:after="60"/>
            </w:pPr>
            <w:r>
              <w:rPr>
                <w:rFonts w:eastAsia="Times New Roman"/>
                <w:b/>
                <w:bCs/>
              </w:rPr>
              <w:t>Relations</w:t>
            </w:r>
          </w:p>
        </w:tc>
      </w:tr>
      <w:tr w:rsidR="00706743" w14:paraId="7FB8B3D3" w14:textId="77777777">
        <w:tc>
          <w:tcPr>
            <w:tcW w:w="22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19954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t xml:space="preserve">Who: </w:t>
            </w:r>
            <w:r>
              <w:rPr>
                <w:rFonts w:eastAsia="Times New Roman"/>
              </w:rPr>
              <w:t>Identifies the actors involved in an LLM security event: attackers, victims, agents, and governance parties.</w:t>
            </w:r>
          </w:p>
        </w:tc>
        <w:tc>
          <w:tcPr>
            <w:tcW w:w="16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F91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Attacker</w:t>
            </w:r>
          </w:p>
          <w:p w14:paraId="5C16DAF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Victim</w:t>
            </w:r>
          </w:p>
          <w:p w14:paraId="73DA1A4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LLM System</w:t>
            </w:r>
          </w:p>
          <w:p w14:paraId="112E189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AI Agent</w:t>
            </w:r>
          </w:p>
          <w:p w14:paraId="30721EC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Multi-Agent System</w:t>
            </w:r>
          </w:p>
          <w:p w14:paraId="25130ABD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Supply Chain Actor</w:t>
            </w:r>
          </w:p>
          <w:p w14:paraId="668FBDB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Security Auditor</w:t>
            </w:r>
          </w:p>
          <w:p w14:paraId="336DF32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Reward Model</w:t>
            </w:r>
          </w:p>
        </w:tc>
        <w:tc>
          <w:tcPr>
            <w:tcW w:w="21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87D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AttackerType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10A16A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AttackerMotivation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B14F28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VictimType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DA99676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VictimDomain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DFE1BB0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ModelID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878FB4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ModelProvider,</w:t>
            </w:r>
          </w:p>
          <w:p w14:paraId="144D233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ModelVersion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E4DE7CC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AgentID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DC27AF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AgentToolList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8F51BB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AgentPermissionLevel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E362E14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SupplyChainActorType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F9277E1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AuditorOrg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10DB89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AuditorScope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66E9DF8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RewardModelType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004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&lt;Attacker, launches, 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0AA345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&lt;Attacker, exploits, Vulnerability&gt;</w:t>
            </w:r>
          </w:p>
          <w:p w14:paraId="2CA7400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&lt;Attacker, targets, Asset&gt;</w:t>
            </w:r>
          </w:p>
          <w:p w14:paraId="274F420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&lt;AIAgent, invokes, Tool&gt;</w:t>
            </w:r>
          </w:p>
          <w:p w14:paraId="26A3D97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&lt;AIAgent, receives, Instruction&gt;</w:t>
            </w:r>
          </w:p>
          <w:p w14:paraId="76DA4713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MultiAgentSystem</w:t>
            </w:r>
            <w:proofErr w:type="spellEnd"/>
            <w:r>
              <w:rPr>
                <w:rFonts w:eastAsia="Times New Roman"/>
                <w:i/>
                <w:iCs/>
              </w:rPr>
              <w:t>, contains, AIAgent&gt;</w:t>
            </w:r>
          </w:p>
          <w:p w14:paraId="2EE5A17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SupplyChainActor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provides, </w:t>
            </w:r>
            <w:proofErr w:type="spellStart"/>
            <w:r>
              <w:rPr>
                <w:rFonts w:eastAsia="Times New Roman"/>
                <w:i/>
                <w:iCs/>
              </w:rPr>
              <w:t>ModelWeights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A70D60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&lt;Auditor, audits, </w:t>
            </w:r>
            <w:proofErr w:type="spellStart"/>
            <w:r>
              <w:rPr>
                <w:rFonts w:eastAsia="Times New Roman"/>
                <w:i/>
                <w:iCs/>
              </w:rPr>
              <w:t>LLMSystem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15CEDAE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&lt;Auditor, issues, </w:t>
            </w:r>
            <w:proofErr w:type="spellStart"/>
            <w:r>
              <w:rPr>
                <w:rFonts w:eastAsia="Times New Roman"/>
                <w:i/>
                <w:iCs/>
              </w:rPr>
              <w:t>AuditReport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BB0910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RewardModel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trains, </w:t>
            </w:r>
            <w:proofErr w:type="spellStart"/>
            <w:r>
              <w:rPr>
                <w:rFonts w:eastAsia="Times New Roman"/>
                <w:i/>
                <w:iCs/>
              </w:rPr>
              <w:t>LLMModel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</w:tc>
      </w:tr>
      <w:tr w:rsidR="00706743" w14:paraId="7686BF1A" w14:textId="77777777">
        <w:tc>
          <w:tcPr>
            <w:tcW w:w="22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79046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t xml:space="preserve">When: </w:t>
            </w:r>
            <w:r>
              <w:rPr>
                <w:rFonts w:eastAsia="Times New Roman"/>
              </w:rPr>
              <w:t xml:space="preserve">Indicates the lifecycle phase, temporal context, and time window in which an attack or </w:t>
            </w:r>
            <w:proofErr w:type="spellStart"/>
            <w:r>
              <w:rPr>
                <w:rFonts w:eastAsia="Times New Roman"/>
              </w:rPr>
              <w:t>defence</w:t>
            </w:r>
            <w:proofErr w:type="spellEnd"/>
            <w:r>
              <w:rPr>
                <w:rFonts w:eastAsia="Times New Roman"/>
              </w:rPr>
              <w:t xml:space="preserve"> occurs.</w:t>
            </w:r>
          </w:p>
        </w:tc>
        <w:tc>
          <w:tcPr>
            <w:tcW w:w="16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6B98D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Training Phase</w:t>
            </w:r>
          </w:p>
          <w:p w14:paraId="2DC9344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Fine-tuning Phase</w:t>
            </w:r>
          </w:p>
          <w:p w14:paraId="1AE6A03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Inference / Deployment Phase</w:t>
            </w:r>
          </w:p>
          <w:p w14:paraId="1C9E435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Operations Phase</w:t>
            </w:r>
          </w:p>
          <w:p w14:paraId="7E89374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Attack Time Window</w:t>
            </w:r>
          </w:p>
        </w:tc>
        <w:tc>
          <w:tcPr>
            <w:tcW w:w="21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A186C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PhaseName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127D6A8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PhaseOrder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062A26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PhaseKeyRisks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2FD2C2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AttackWindowStart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5947D4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AttackWindowEnd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C962EB0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PatchReleaseTimestamp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889C404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GuardrailVersionTimestamp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831C27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EventTimestamp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2B2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TrainingPhase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precedes, </w:t>
            </w:r>
            <w:proofErr w:type="spellStart"/>
            <w:r>
              <w:rPr>
                <w:rFonts w:eastAsia="Times New Roman"/>
                <w:i/>
                <w:iCs/>
              </w:rPr>
              <w:t>FineTuningPhase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3262BD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FineTuningPhase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precedes, </w:t>
            </w:r>
            <w:proofErr w:type="spellStart"/>
            <w:r>
              <w:rPr>
                <w:rFonts w:eastAsia="Times New Roman"/>
                <w:i/>
                <w:iCs/>
              </w:rPr>
              <w:t>DeploymentPhase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A6BA573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DeploymentPhase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precedes, </w:t>
            </w:r>
            <w:proofErr w:type="spellStart"/>
            <w:r>
              <w:rPr>
                <w:rFonts w:eastAsia="Times New Roman"/>
                <w:i/>
                <w:iCs/>
              </w:rPr>
              <w:t>OperationsPhase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1EB7134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occursIn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LifecyclePhase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706B773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&lt;AttackTimeWindow, </w:t>
            </w:r>
            <w:proofErr w:type="spellStart"/>
            <w:r>
              <w:rPr>
                <w:rFonts w:eastAsia="Times New Roman"/>
                <w:i/>
                <w:iCs/>
              </w:rPr>
              <w:t>constrainedBy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DefenseUpdateTime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5C94C73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&lt;AttackTimeWindow, </w:t>
            </w:r>
            <w:proofErr w:type="spellStart"/>
            <w:r>
              <w:rPr>
                <w:rFonts w:eastAsia="Times New Roman"/>
                <w:i/>
                <w:iCs/>
              </w:rPr>
              <w:t>associatedWith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</w:tc>
      </w:tr>
      <w:tr w:rsidR="00706743" w14:paraId="70BD2CDB" w14:textId="77777777">
        <w:tc>
          <w:tcPr>
            <w:tcW w:w="22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34CB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t xml:space="preserve">Where: </w:t>
            </w:r>
            <w:r>
              <w:rPr>
                <w:rFonts w:eastAsia="Times New Roman"/>
              </w:rPr>
              <w:t xml:space="preserve">Specifies the system location, execution environment, data position, or network layer where an attack or </w:t>
            </w:r>
            <w:proofErr w:type="spellStart"/>
            <w:r>
              <w:rPr>
                <w:rFonts w:eastAsia="Times New Roman"/>
              </w:rPr>
              <w:t>defence</w:t>
            </w:r>
            <w:proofErr w:type="spellEnd"/>
            <w:r>
              <w:rPr>
                <w:rFonts w:eastAsia="Times New Roman"/>
              </w:rPr>
              <w:t xml:space="preserve"> operates.</w:t>
            </w:r>
          </w:p>
        </w:tc>
        <w:tc>
          <w:tcPr>
            <w:tcW w:w="16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C1C6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Prompt Context / Context Window</w:t>
            </w:r>
          </w:p>
          <w:p w14:paraId="007A47E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Training Data Storage</w:t>
            </w:r>
          </w:p>
          <w:p w14:paraId="6E26250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Vector Database</w:t>
            </w:r>
          </w:p>
          <w:p w14:paraId="4867D79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Tool Execution Environment</w:t>
            </w:r>
          </w:p>
          <w:p w14:paraId="52C66A89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API Endpoint</w:t>
            </w:r>
          </w:p>
          <w:p w14:paraId="20F1E9D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Agent Memory Storage</w:t>
            </w:r>
          </w:p>
        </w:tc>
        <w:tc>
          <w:tcPr>
            <w:tcW w:w="21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43E9B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ContextSectionType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702C348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DatasetID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00A8E79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DatasetSource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008B8A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DatasetSHA256,</w:t>
            </w:r>
          </w:p>
          <w:p w14:paraId="49A1EDD0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VectorDBEngine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42D0F0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EmbeddingModel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FA6E19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SandboxType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029AB29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SyscallPolicy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998120B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EndpointURL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9F91B24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AuthType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4932A8B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RateLimit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CD3D0A3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MemoryType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4F7FB9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MemoryRetentionPeriod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87CC6B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MemoryAccessControl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776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ContextWindow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contains, </w:t>
            </w:r>
            <w:proofErr w:type="spellStart"/>
            <w:r>
              <w:rPr>
                <w:rFonts w:eastAsia="Times New Roman"/>
                <w:i/>
                <w:iCs/>
              </w:rPr>
              <w:t>SystemPrompt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7F50ABB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ContextWindow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contains, </w:t>
            </w:r>
            <w:proofErr w:type="spellStart"/>
            <w:r>
              <w:rPr>
                <w:rFonts w:eastAsia="Times New Roman"/>
                <w:i/>
                <w:iCs/>
              </w:rPr>
              <w:t>UserInput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4D85F6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ContextWindow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pollutedBy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ContextPoisoningAttack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0BD0B6A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VectorDatabase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serves, </w:t>
            </w:r>
            <w:proofErr w:type="spellStart"/>
            <w:r>
              <w:rPr>
                <w:rFonts w:eastAsia="Times New Roman"/>
                <w:i/>
                <w:iCs/>
              </w:rPr>
              <w:t>RAGSystem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0FCF6E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VectorDatabase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attackedBy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VectorPoisoning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398862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ToolExecEnv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hosts, </w:t>
            </w:r>
            <w:proofErr w:type="spellStart"/>
            <w:r>
              <w:rPr>
                <w:rFonts w:eastAsia="Times New Roman"/>
                <w:i/>
                <w:iCs/>
              </w:rPr>
              <w:t>ToolInvocation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D608E7D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ToolExecEnv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constrainedBy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SandboxPolicy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2C47545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APIEndpoint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exposes, </w:t>
            </w:r>
            <w:proofErr w:type="spellStart"/>
            <w:r>
              <w:rPr>
                <w:rFonts w:eastAsia="Times New Roman"/>
                <w:i/>
                <w:iCs/>
              </w:rPr>
              <w:t>LLMService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77A412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AgentMemory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stores, </w:t>
            </w:r>
            <w:proofErr w:type="spellStart"/>
            <w:r>
              <w:rPr>
                <w:rFonts w:eastAsia="Times New Roman"/>
                <w:i/>
                <w:iCs/>
              </w:rPr>
              <w:t>SessionState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8214E1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AgentMemory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tamperedBy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MemoryInjection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</w:tc>
      </w:tr>
      <w:tr w:rsidR="00706743" w14:paraId="024CFD5C" w14:textId="77777777">
        <w:tc>
          <w:tcPr>
            <w:tcW w:w="22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B45D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t xml:space="preserve">What: </w:t>
            </w:r>
            <w:r>
              <w:rPr>
                <w:rFonts w:eastAsia="Times New Roman"/>
              </w:rPr>
              <w:t>Describes the attack type, vulnerability, asset, incident, or security impact that is the subject of the knowledge entry.</w:t>
            </w:r>
          </w:p>
        </w:tc>
        <w:tc>
          <w:tcPr>
            <w:tcW w:w="16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A0F5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Prompt Injection</w:t>
            </w:r>
          </w:p>
          <w:p w14:paraId="0AFBD90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Jailbreak</w:t>
            </w:r>
          </w:p>
          <w:p w14:paraId="7AC263AB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Data Poisoning</w:t>
            </w:r>
          </w:p>
          <w:p w14:paraId="0E768DD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Backdoor Attack</w:t>
            </w:r>
          </w:p>
          <w:p w14:paraId="752B0D3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Model Stealing</w:t>
            </w:r>
          </w:p>
          <w:p w14:paraId="0FA81BE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Membership Inference Attack</w:t>
            </w:r>
          </w:p>
          <w:p w14:paraId="3F443E9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Training Data </w:t>
            </w:r>
            <w:r>
              <w:rPr>
                <w:rFonts w:eastAsia="Times New Roman"/>
                <w:i/>
                <w:iCs/>
              </w:rPr>
              <w:lastRenderedPageBreak/>
              <w:t>Extraction</w:t>
            </w:r>
          </w:p>
          <w:p w14:paraId="3823265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Adversarial Example</w:t>
            </w:r>
          </w:p>
          <w:p w14:paraId="3782A38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Indirect Prompt Injection</w:t>
            </w:r>
          </w:p>
          <w:p w14:paraId="29C78C2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Hallucination</w:t>
            </w:r>
          </w:p>
          <w:p w14:paraId="675819B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RAG Poisoning</w:t>
            </w:r>
          </w:p>
          <w:p w14:paraId="39DF7D1D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Supply Chain Attack</w:t>
            </w:r>
          </w:p>
          <w:p w14:paraId="4DCF902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Tool Misuse / Unauthorized Invocation</w:t>
            </w:r>
          </w:p>
          <w:p w14:paraId="2ED956F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Multimodal Injection</w:t>
            </w:r>
          </w:p>
          <w:p w14:paraId="62E95FA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LLM Denial of Service</w:t>
            </w:r>
          </w:p>
          <w:p w14:paraId="2E07461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Reward Hacking</w:t>
            </w:r>
          </w:p>
        </w:tc>
        <w:tc>
          <w:tcPr>
            <w:tcW w:w="21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796B9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lastRenderedPageBreak/>
              <w:t>AttackID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BFE18E9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AttackVariant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E0E9D75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AttackVector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1BB39E3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OWASPRef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6A8B5F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MITREATLASRef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15ACD2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VulnerabilityID,</w:t>
            </w:r>
          </w:p>
          <w:p w14:paraId="437C4E7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VulnerabilitySeverity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12DC1A0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CVSSScore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0DE773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lastRenderedPageBreak/>
              <w:t>CVE_ID,</w:t>
            </w:r>
          </w:p>
          <w:p w14:paraId="11909DE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AssetID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4065260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AssetType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193143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AssetSHA256,</w:t>
            </w:r>
          </w:p>
          <w:p w14:paraId="727AD4F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IncidentID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D4841B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IncidentTimestamp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80F23B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IncidentSeverity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7D9E98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SecurityImpactType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DE1269B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ImpactQuantifiedLoss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2C92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lastRenderedPageBreak/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targets, </w:t>
            </w:r>
            <w:proofErr w:type="spellStart"/>
            <w:r>
              <w:rPr>
                <w:rFonts w:eastAsia="Times New Roman"/>
                <w:i/>
                <w:iCs/>
              </w:rPr>
              <w:t>LLMSystem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73A88A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>, exploits, Vulnerability&gt;</w:t>
            </w:r>
          </w:p>
          <w:p w14:paraId="2B9A033B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SecurityImpact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E7AB29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AttackType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isA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AttackCategory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4233C7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&lt;Vulnerability, </w:t>
            </w:r>
            <w:proofErr w:type="spellStart"/>
            <w:r>
              <w:rPr>
                <w:rFonts w:eastAsia="Times New Roman"/>
                <w:i/>
                <w:iCs/>
              </w:rPr>
              <w:t>existsIn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SystemComponent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66D3EF6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lastRenderedPageBreak/>
              <w:t>&lt;Vulnerability, exposes, Risk&gt;</w:t>
            </w:r>
          </w:p>
          <w:p w14:paraId="6B954A5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IndirectPI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hiddenIn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ExternalContent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952D83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IndirectPI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triggers, </w:t>
            </w:r>
            <w:proofErr w:type="spellStart"/>
            <w:r>
              <w:rPr>
                <w:rFonts w:eastAsia="Times New Roman"/>
                <w:i/>
                <w:iCs/>
              </w:rPr>
              <w:t>MaliciousBehaviour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A3D3DF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RAGPoisoning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contaminates, </w:t>
            </w:r>
            <w:proofErr w:type="spellStart"/>
            <w:r>
              <w:rPr>
                <w:rFonts w:eastAsia="Times New Roman"/>
                <w:i/>
                <w:iCs/>
              </w:rPr>
              <w:t>VectorDatabase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7A804A2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SupplyChainAttack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contaminates, </w:t>
            </w:r>
            <w:proofErr w:type="spellStart"/>
            <w:r>
              <w:rPr>
                <w:rFonts w:eastAsia="Times New Roman"/>
                <w:i/>
                <w:iCs/>
              </w:rPr>
              <w:t>UpstreamComponent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26AAD22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&lt;Hallucination, </w:t>
            </w:r>
            <w:proofErr w:type="spellStart"/>
            <w:r>
              <w:rPr>
                <w:rFonts w:eastAsia="Times New Roman"/>
                <w:i/>
                <w:iCs/>
              </w:rPr>
              <w:t>exploitedBy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HallucinationExploit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</w:tc>
      </w:tr>
      <w:tr w:rsidR="00706743" w14:paraId="6D061603" w14:textId="77777777">
        <w:tc>
          <w:tcPr>
            <w:tcW w:w="22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6812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lastRenderedPageBreak/>
              <w:t xml:space="preserve">Why / How: </w:t>
            </w:r>
            <w:r>
              <w:rPr>
                <w:rFonts w:eastAsia="Times New Roman"/>
              </w:rPr>
              <w:t xml:space="preserve">Explains the attacker motivation, attack path, technical mechanism, </w:t>
            </w:r>
            <w:proofErr w:type="spellStart"/>
            <w:r>
              <w:rPr>
                <w:rFonts w:eastAsia="Times New Roman"/>
              </w:rPr>
              <w:t>defence</w:t>
            </w:r>
            <w:proofErr w:type="spellEnd"/>
            <w:r>
              <w:rPr>
                <w:rFonts w:eastAsia="Times New Roman"/>
              </w:rPr>
              <w:t xml:space="preserve"> method, and causal chain.</w:t>
            </w:r>
          </w:p>
        </w:tc>
        <w:tc>
          <w:tcPr>
            <w:tcW w:w="16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567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Attack Kill Chain</w:t>
            </w:r>
          </w:p>
          <w:p w14:paraId="0F93724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Trigger Condition</w:t>
            </w:r>
          </w:p>
          <w:p w14:paraId="2694774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Alignment Mechanism (RLHF / CAI / DPO)</w:t>
            </w:r>
          </w:p>
          <w:p w14:paraId="28B06B9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Guardrail System</w:t>
            </w:r>
          </w:p>
          <w:p w14:paraId="131CF579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Red Teaming</w:t>
            </w:r>
          </w:p>
          <w:p w14:paraId="5901E67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Differential Privacy</w:t>
            </w:r>
          </w:p>
          <w:p w14:paraId="38F3565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Sandbox &amp; Execution Isolation</w:t>
            </w:r>
          </w:p>
          <w:p w14:paraId="6A4361A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Least Privilege Principle</w:t>
            </w:r>
          </w:p>
          <w:p w14:paraId="36052F29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SBOM Management</w:t>
            </w:r>
          </w:p>
          <w:p w14:paraId="7FEF114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Model Integrity Verification</w:t>
            </w:r>
          </w:p>
          <w:p w14:paraId="1176EBB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Full-chain Logging &amp; Audit</w:t>
            </w:r>
          </w:p>
        </w:tc>
        <w:tc>
          <w:tcPr>
            <w:tcW w:w="210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CA24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KillChainStep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5DD930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TTPSequence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05F60F8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TriggerPattern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617DEA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ActivationCondition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CC6E28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AlignmentMethod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4EE022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AlignmentScore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9D6791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JailbreakPassRate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3EFA9F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GuardrailType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C5931E5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GuardrailFPR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4DBCFA5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GuardrailFNR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FB9C24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RedTeamMethodology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645F4016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AutomationLevel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52A767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DPEpsilon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90F915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DPDelta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54795D7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ClippingNorm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64C2DC6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SandboxTechnology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384E882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IsolationLevel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CD8AC6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SBOMFormat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F5BAC5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ComponentSHA256,</w:t>
            </w:r>
          </w:p>
          <w:p w14:paraId="6AEF37C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LogCoverage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63CCE7F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LogRetentionDays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single" w:sz="4" w:space="0" w:color="88888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AD74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&lt;Attacker, follows, </w:t>
            </w:r>
            <w:proofErr w:type="spellStart"/>
            <w:r>
              <w:rPr>
                <w:rFonts w:eastAsia="Times New Roman"/>
                <w:i/>
                <w:iCs/>
              </w:rPr>
              <w:t>KillChain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21B24D83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KillChain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contains, </w:t>
            </w:r>
            <w:proofErr w:type="spellStart"/>
            <w:r>
              <w:rPr>
                <w:rFonts w:eastAsia="Times New Roman"/>
                <w:i/>
                <w:iCs/>
              </w:rPr>
              <w:t>AttackStep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054585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TriggerCondition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activates, </w:t>
            </w:r>
            <w:proofErr w:type="spellStart"/>
            <w:r>
              <w:rPr>
                <w:rFonts w:eastAsia="Times New Roman"/>
                <w:i/>
                <w:iCs/>
              </w:rPr>
              <w:t>BackdoorAttack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ECD822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AlignmentMechanism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constrains, </w:t>
            </w:r>
            <w:proofErr w:type="spellStart"/>
            <w:r>
              <w:rPr>
                <w:rFonts w:eastAsia="Times New Roman"/>
                <w:i/>
                <w:iCs/>
              </w:rPr>
              <w:t>LLMOutput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D06103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AlignmentMechanism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mitigates, </w:t>
            </w:r>
            <w:proofErr w:type="spellStart"/>
            <w:r>
              <w:rPr>
                <w:rFonts w:eastAsia="Times New Roman"/>
                <w:i/>
                <w:iCs/>
              </w:rPr>
              <w:t>HarmfulContentRisk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2CA9F5B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AlignmentMechanism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bypassedBy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JailbreakAttack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0F44232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GuardrailSystem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protects, </w:t>
            </w:r>
            <w:proofErr w:type="spellStart"/>
            <w:r>
              <w:rPr>
                <w:rFonts w:eastAsia="Times New Roman"/>
                <w:i/>
                <w:iCs/>
              </w:rPr>
              <w:t>LLMService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40484ED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GuardrailSystem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detects, </w:t>
            </w:r>
            <w:proofErr w:type="spellStart"/>
            <w:r>
              <w:rPr>
                <w:rFonts w:eastAsia="Times New Roman"/>
                <w:i/>
                <w:iCs/>
              </w:rPr>
              <w:t>HarmfulContent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7C6C4D10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RedTeaming</w:t>
            </w:r>
            <w:proofErr w:type="spellEnd"/>
            <w:r>
              <w:rPr>
                <w:rFonts w:eastAsia="Times New Roman"/>
                <w:i/>
                <w:iCs/>
              </w:rPr>
              <w:t>, discovers, Vulnerability&gt;</w:t>
            </w:r>
          </w:p>
          <w:p w14:paraId="61D55E44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RedTeaming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generates, </w:t>
            </w:r>
            <w:proofErr w:type="spellStart"/>
            <w:r>
              <w:rPr>
                <w:rFonts w:eastAsia="Times New Roman"/>
                <w:i/>
                <w:iCs/>
              </w:rPr>
              <w:t>RedTeamReport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18E2F7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DPTraining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mitigates, </w:t>
            </w:r>
            <w:proofErr w:type="spellStart"/>
            <w:r>
              <w:rPr>
                <w:rFonts w:eastAsia="Times New Roman"/>
                <w:i/>
                <w:iCs/>
              </w:rPr>
              <w:t>MembershipInferenceAttack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6C0D7F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&lt;Sandbox, isolates, </w:t>
            </w:r>
            <w:proofErr w:type="spellStart"/>
            <w:r>
              <w:rPr>
                <w:rFonts w:eastAsia="Times New Roman"/>
                <w:i/>
                <w:iCs/>
              </w:rPr>
              <w:t>ToolExecution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F2A7E8B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LeastPrivilege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constrains, </w:t>
            </w:r>
            <w:proofErr w:type="spellStart"/>
            <w:r>
              <w:rPr>
                <w:rFonts w:eastAsia="Times New Roman"/>
                <w:i/>
                <w:iCs/>
              </w:rPr>
              <w:t>AgentToolPermission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C45637A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AuditLog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records, 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</w:tc>
      </w:tr>
      <w:tr w:rsidR="00706743" w14:paraId="1A24E76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ADA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75100" w14:textId="77777777" w:rsidR="00706743" w:rsidRDefault="00000000">
            <w:pPr>
              <w:spacing w:before="40" w:after="40"/>
            </w:pPr>
            <w:r>
              <w:rPr>
                <w:rFonts w:eastAsia="Times New Roman"/>
                <w:b/>
                <w:bCs/>
              </w:rPr>
              <w:t xml:space="preserve">Result / Impact: </w:t>
            </w:r>
            <w:r>
              <w:rPr>
                <w:rFonts w:eastAsia="Times New Roman"/>
              </w:rPr>
              <w:t>Captures the outcome of an attack: data breach, service disruption, wrong decision, privilege escalation, compliance violation, or reputational damage.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ADA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33A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Data Breach / Data Leakage</w:t>
            </w:r>
          </w:p>
          <w:p w14:paraId="593998E2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Denial of Service</w:t>
            </w:r>
          </w:p>
          <w:p w14:paraId="11AB02D3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Wrong Decision / Behavioral Deviation</w:t>
            </w:r>
          </w:p>
          <w:p w14:paraId="689821A1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Privilege Escalation / Unauthorized Access</w:t>
            </w:r>
          </w:p>
          <w:p w14:paraId="2F4F1A8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Reputational Damage</w:t>
            </w:r>
          </w:p>
          <w:p w14:paraId="08BA2668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Compliance Violation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ADA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02A70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ImpactType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4C48EF8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ImpactSeverity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51A6DB5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DataBreachRecordCount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1EF73CD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PIITypeLeaked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A3A380B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ServiceDowntimeMinutes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684DD29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SLAViolation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32252C3C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DecisionErrorDomain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71ED86E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RealWorldHarmLevel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561DD9C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PrivEscalationPath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267F87DC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BrandTrustScore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058BC2C4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MediaMentionCount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5DBB8363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RegulatoryPenaltyAmount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  <w:p w14:paraId="7DAC50EA" w14:textId="77777777" w:rsidR="00706743" w:rsidRDefault="00000000">
            <w:pPr>
              <w:spacing w:before="20" w:after="20"/>
            </w:pPr>
            <w:proofErr w:type="spellStart"/>
            <w:r>
              <w:rPr>
                <w:rFonts w:eastAsia="Times New Roman"/>
                <w:i/>
                <w:iCs/>
              </w:rPr>
              <w:t>JurisdictionViolated</w:t>
            </w:r>
            <w:proofErr w:type="spellEnd"/>
            <w:r>
              <w:rPr>
                <w:rFonts w:eastAsia="Times New Roman"/>
                <w:i/>
                <w:iCs/>
              </w:rPr>
              <w:t>,</w:t>
            </w:r>
          </w:p>
        </w:tc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ADA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2D0C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DataBreach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33211E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AttackEvent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DenialOfService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22E6B8DF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 xml:space="preserve">&lt;Hallucination, causes, </w:t>
            </w:r>
            <w:proofErr w:type="spellStart"/>
            <w:r>
              <w:rPr>
                <w:rFonts w:eastAsia="Times New Roman"/>
                <w:i/>
                <w:iCs/>
              </w:rPr>
              <w:t>WrongDecision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084EFB9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DataPoisoning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BehavioralDeviation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59166249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UnauthorizedToolCall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PrivilegeEscalation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4AC57E9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HarmfulOutput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ReputationalDamage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159601D5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SecurityControlFailure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causes, </w:t>
            </w:r>
            <w:proofErr w:type="spellStart"/>
            <w:r>
              <w:rPr>
                <w:rFonts w:eastAsia="Times New Roman"/>
                <w:i/>
                <w:iCs/>
              </w:rPr>
              <w:t>ComplianceViolation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36D10AD7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SecurityIncident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triggers, </w:t>
            </w:r>
            <w:proofErr w:type="spellStart"/>
            <w:r>
              <w:rPr>
                <w:rFonts w:eastAsia="Times New Roman"/>
                <w:i/>
                <w:iCs/>
              </w:rPr>
              <w:t>IncidentResponse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0C99B85E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SecurityIncident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triggers, </w:t>
            </w:r>
            <w:proofErr w:type="spellStart"/>
            <w:r>
              <w:rPr>
                <w:rFonts w:eastAsia="Times New Roman"/>
                <w:i/>
                <w:iCs/>
              </w:rPr>
              <w:lastRenderedPageBreak/>
              <w:t>RegulatoryInvestigation</w:t>
            </w:r>
            <w:proofErr w:type="spellEnd"/>
            <w:r>
              <w:rPr>
                <w:rFonts w:eastAsia="Times New Roman"/>
                <w:i/>
                <w:iCs/>
              </w:rPr>
              <w:t>&gt;</w:t>
            </w:r>
          </w:p>
          <w:p w14:paraId="0042B4F6" w14:textId="77777777" w:rsidR="00706743" w:rsidRDefault="00000000">
            <w:pPr>
              <w:spacing w:before="20" w:after="20"/>
            </w:pPr>
            <w:r>
              <w:rPr>
                <w:rFonts w:eastAsia="Times New Roman"/>
                <w:i/>
                <w:iCs/>
              </w:rPr>
              <w:t>&lt;</w:t>
            </w:r>
            <w:proofErr w:type="spellStart"/>
            <w:r>
              <w:rPr>
                <w:rFonts w:eastAsia="Times New Roman"/>
                <w:i/>
                <w:iCs/>
              </w:rPr>
              <w:t>SecurityImpact</w:t>
            </w:r>
            <w:proofErr w:type="spellEnd"/>
            <w:r>
              <w:rPr>
                <w:rFonts w:eastAsia="Times New Roman"/>
                <w:i/>
                <w:iCs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</w:rPr>
              <w:t>quantifiedAs</w:t>
            </w:r>
            <w:proofErr w:type="spellEnd"/>
            <w:r>
              <w:rPr>
                <w:rFonts w:eastAsia="Times New Roman"/>
                <w:i/>
                <w:iCs/>
              </w:rPr>
              <w:t>, Loss&gt;</w:t>
            </w:r>
          </w:p>
        </w:tc>
      </w:tr>
    </w:tbl>
    <w:p w14:paraId="14CF4B4B" w14:textId="769A6701" w:rsidR="00706743" w:rsidRPr="007E566A" w:rsidRDefault="00000000">
      <w:pPr>
        <w:spacing w:before="120" w:after="60"/>
      </w:pPr>
      <w:r>
        <w:rPr>
          <w:rFonts w:eastAsia="Times New Roman"/>
        </w:rPr>
        <w:lastRenderedPageBreak/>
        <w:t xml:space="preserve">Note: OWASP = OWASP LLM Top 10 2025; ATLAS = MITRE ATLAS (Adversarial Threat Landscape for AI Systems); PI = Prompt Injection; IPI = Indirect Prompt Injection; DP = Differential Privacy; MIA = Membership Inference Attack; CAI = Constitutional AI; RLHF = Reinforcement Learning from Human Feedback; DPO = Direct Preference </w:t>
      </w:r>
      <w:proofErr w:type="spellStart"/>
      <w:r>
        <w:rPr>
          <w:rFonts w:eastAsia="Times New Roman"/>
        </w:rPr>
        <w:t>Optimisation</w:t>
      </w:r>
      <w:proofErr w:type="spellEnd"/>
      <w:r>
        <w:rPr>
          <w:rFonts w:eastAsia="Times New Roman"/>
        </w:rPr>
        <w:t>; SBOM = Software Bill of Materials; RAG = Retrieval-Augmented Generation.</w:t>
      </w:r>
      <w:r w:rsidR="007E566A">
        <w:rPr>
          <w:rFonts w:hint="eastAsia"/>
        </w:rPr>
        <w:t xml:space="preserve"> </w:t>
      </w:r>
    </w:p>
    <w:sectPr w:rsidR="00706743" w:rsidRPr="007E566A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C3C"/>
    <w:multiLevelType w:val="hybridMultilevel"/>
    <w:tmpl w:val="F05C9E5E"/>
    <w:lvl w:ilvl="0" w:tplc="10E6BBFA">
      <w:start w:val="1"/>
      <w:numFmt w:val="bullet"/>
      <w:lvlText w:val="●"/>
      <w:lvlJc w:val="left"/>
      <w:pPr>
        <w:ind w:left="720" w:hanging="360"/>
      </w:pPr>
    </w:lvl>
    <w:lvl w:ilvl="1" w:tplc="EAC06D14">
      <w:start w:val="1"/>
      <w:numFmt w:val="bullet"/>
      <w:lvlText w:val="○"/>
      <w:lvlJc w:val="left"/>
      <w:pPr>
        <w:ind w:left="1440" w:hanging="360"/>
      </w:pPr>
    </w:lvl>
    <w:lvl w:ilvl="2" w:tplc="0D1EADC8">
      <w:start w:val="1"/>
      <w:numFmt w:val="bullet"/>
      <w:lvlText w:val="■"/>
      <w:lvlJc w:val="left"/>
      <w:pPr>
        <w:ind w:left="2160" w:hanging="360"/>
      </w:pPr>
    </w:lvl>
    <w:lvl w:ilvl="3" w:tplc="79926480">
      <w:start w:val="1"/>
      <w:numFmt w:val="bullet"/>
      <w:lvlText w:val="●"/>
      <w:lvlJc w:val="left"/>
      <w:pPr>
        <w:ind w:left="2880" w:hanging="360"/>
      </w:pPr>
    </w:lvl>
    <w:lvl w:ilvl="4" w:tplc="E4BCA88C">
      <w:start w:val="1"/>
      <w:numFmt w:val="bullet"/>
      <w:lvlText w:val="○"/>
      <w:lvlJc w:val="left"/>
      <w:pPr>
        <w:ind w:left="3600" w:hanging="360"/>
      </w:pPr>
    </w:lvl>
    <w:lvl w:ilvl="5" w:tplc="7DCED7DA">
      <w:start w:val="1"/>
      <w:numFmt w:val="bullet"/>
      <w:lvlText w:val="■"/>
      <w:lvlJc w:val="left"/>
      <w:pPr>
        <w:ind w:left="4320" w:hanging="360"/>
      </w:pPr>
    </w:lvl>
    <w:lvl w:ilvl="6" w:tplc="78865306">
      <w:start w:val="1"/>
      <w:numFmt w:val="bullet"/>
      <w:lvlText w:val="●"/>
      <w:lvlJc w:val="left"/>
      <w:pPr>
        <w:ind w:left="5040" w:hanging="360"/>
      </w:pPr>
    </w:lvl>
    <w:lvl w:ilvl="7" w:tplc="A5FC258C">
      <w:start w:val="1"/>
      <w:numFmt w:val="bullet"/>
      <w:lvlText w:val="●"/>
      <w:lvlJc w:val="left"/>
      <w:pPr>
        <w:ind w:left="5760" w:hanging="360"/>
      </w:pPr>
    </w:lvl>
    <w:lvl w:ilvl="8" w:tplc="C390F420">
      <w:start w:val="1"/>
      <w:numFmt w:val="bullet"/>
      <w:lvlText w:val="●"/>
      <w:lvlJc w:val="left"/>
      <w:pPr>
        <w:ind w:left="6480" w:hanging="360"/>
      </w:pPr>
    </w:lvl>
  </w:abstractNum>
  <w:num w:numId="1" w16cid:durableId="2036269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743"/>
    <w:rsid w:val="00706743"/>
    <w:rsid w:val="00715A87"/>
    <w:rsid w:val="00761C6A"/>
    <w:rsid w:val="007E566A"/>
    <w:rsid w:val="00ED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164D49"/>
  <w15:docId w15:val="{E18D738D-AA73-418D-A5C1-53ED1DEF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600</Words>
  <Characters>5655</Characters>
  <Application>Microsoft Office Word</Application>
  <DocSecurity>0</DocSecurity>
  <Lines>332</Lines>
  <Paragraphs>231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hanyakang</dc:creator>
  <cp:lastModifiedBy>lanlanlan</cp:lastModifiedBy>
  <cp:revision>4</cp:revision>
  <dcterms:created xsi:type="dcterms:W3CDTF">2026-04-30T01:59:00Z</dcterms:created>
  <dcterms:modified xsi:type="dcterms:W3CDTF">2026-05-01T07:33:00Z</dcterms:modified>
</cp:coreProperties>
</file>