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Architecture &amp; Setup: 3D Object Studio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Here is a breakdown of how 3D Object Studio is built, how the pieces talk to each other, and how it's deployed. 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The Stack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We went with a standard MERN stack, but swapped out local file storage for AWS S3 because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.glb</w:t>
      </w:r>
      <w:r>
        <w:rPr>
          <w:rFonts w:ascii="맑은 고딕" w:cs="맑은 고딕" w:eastAsia="맑은 고딕" w:hAnsi="맑은 고딕"/>
        </w:rPr>
        <w:t xml:space="preserve"> files get massive quickly.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Frontend</w:t>
      </w:r>
      <w:r>
        <w:rPr>
          <w:rFonts w:ascii="맑은 고딕" w:cs="맑은 고딕" w:eastAsia="맑은 고딕" w:hAnsi="맑은 고딕"/>
        </w:rPr>
        <w:t xml:space="preserve">: React 18 and Vite. We're using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@react-three/fiber</w:t>
      </w:r>
      <w:r>
        <w:rPr>
          <w:rFonts w:ascii="맑은 고딕" w:cs="맑은 고딕" w:eastAsia="맑은 고딕" w:hAnsi="맑은 고딕"/>
        </w:rPr>
        <w:t xml:space="preserve"> for the actual 3D canvas rendering. State is mostly Redux Toolkit, though we handle auth locally with some custom hooks.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Backend</w:t>
      </w:r>
      <w:r>
        <w:rPr>
          <w:rFonts w:ascii="맑은 고딕" w:cs="맑은 고딕" w:eastAsia="맑은 고딕" w:hAnsi="맑은 고딕"/>
        </w:rPr>
        <w:t xml:space="preserve">: Standard Node.js/Express REST API.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Auth</w:t>
      </w:r>
      <w:r>
        <w:rPr>
          <w:rFonts w:ascii="맑은 고딕" w:cs="맑은 고딕" w:eastAsia="맑은 고딕" w:hAnsi="맑은 고딕"/>
        </w:rPr>
        <w:t xml:space="preserve">: We avoided session cookies to keep the API stateless. Instead, we use short-lived JWT access tokens in memory, and HttpOnly refresh cookies.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Database</w:t>
      </w:r>
      <w:r>
        <w:rPr>
          <w:rFonts w:ascii="맑은 고딕" w:cs="맑은 고딕" w:eastAsia="맑은 고딕" w:hAnsi="맑은 고딕"/>
        </w:rPr>
        <w:t xml:space="preserve">: MongoDB Atlas. We just use Mongoose to keep the schemas strict.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How it Connects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Here's a rough look at how the traffic flows when someone uses the app: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`mermaid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graph TD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User</w:t>
      </w:r>
      <w:r>
        <w:rPr>
          <w:rFonts w:ascii="맑은 고딕" w:cs="맑은 고딕" w:eastAsia="맑은 고딕" w:hAnsi="맑은 고딕"/>
        </w:rPr>
        <w:t xml:space="preserve">[Browser] --&gt;|Traffic| ALB</w:t>
      </w:r>
      <w:r>
        <w:rPr>
          <w:rFonts w:ascii="맑은 고딕" w:cs="맑은 고딕" w:eastAsia="맑은 고딕" w:hAnsi="맑은 고딕"/>
        </w:rPr>
        <w:t xml:space="preserve">[AWS Load Balancer]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AWS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ALB --&gt;|Port 80| Frontend</w:t>
      </w:r>
      <w:r>
        <w:rPr>
          <w:rFonts w:ascii="맑은 고딕" w:cs="맑은 고딕" w:eastAsia="맑은 고딕" w:hAnsi="맑은 고딕"/>
        </w:rPr>
        <w:t xml:space="preserve">[React / Vite]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ALB --&gt;|Port 5000| Backend</w:t>
      </w:r>
      <w:r>
        <w:rPr>
          <w:rFonts w:ascii="맑은 고딕" w:cs="맑은 고딕" w:eastAsia="맑은 고딕" w:hAnsi="맑은 고딕"/>
        </w:rPr>
        <w:t xml:space="preserve">[Express API]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Frontend -.-&gt;|Fetches Data| Backend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Backend --&gt;|Uploads File| S3</w:t>
      </w:r>
      <w:r>
        <w:rPr>
          <w:rFonts w:ascii="맑은 고딕" w:cs="맑은 고딕" w:eastAsia="맑은 고딕" w:hAnsi="맑은 고딕"/>
        </w:rPr>
        <w:t xml:space="preserve">[(AWS S3)]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Frontend --&gt;|Downloads 3D Model| S3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subgraph Atlas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 Backend |Reads/Writes| DB</w:t>
      </w:r>
      <w:r>
        <w:rPr>
          <w:rFonts w:ascii="맑은 고딕" w:cs="맑은 고딕" w:eastAsia="맑은 고딕" w:hAnsi="맑은 고딕"/>
        </w:rPr>
        <w:t xml:space="preserve">[(MongoDB)]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end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Performance Tweaks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Loading 3D models in a browser is heavy, so we had to optimize a few things: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Frontend Code Splitting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@react-three/fiber</w:t>
      </w:r>
      <w:r>
        <w:rPr>
          <w:rFonts w:ascii="맑은 고딕" w:cs="맑은 고딕" w:eastAsia="맑은 고딕" w:hAnsi="맑은 고딕"/>
        </w:rPr>
        <w:t xml:space="preserve"> library is huge. If we bundled it with the login screen, the initial load time would be terrible. We used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React.lazy()</w:t>
      </w:r>
      <w:r>
        <w:rPr>
          <w:rFonts w:ascii="맑은 고딕" w:cs="맑은 고딕" w:eastAsia="맑은 고딕" w:hAnsi="맑은 고딕"/>
        </w:rPr>
        <w:t xml:space="preserve"> and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 so the 3D viewer code only downloads </w:t>
      </w:r>
      <w:r>
        <w:rPr>
          <w:rFonts w:ascii="맑은 고딕" w:cs="맑은 고딕" w:eastAsia="맑은 고딕" w:hAnsi="맑은 고딕"/>
          <w:i/>
          <w:iCs/>
        </w:rPr>
        <w:t xml:space="preserve">after</w:t>
      </w:r>
      <w:r>
        <w:rPr>
          <w:rFonts w:ascii="맑은 고딕" w:cs="맑은 고딕" w:eastAsia="맑은 고딕" w:hAnsi="맑은 고딕"/>
        </w:rPr>
        <w:t xml:space="preserve"> the user actually logs in and navigates to the viewer route. 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State Debouncing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If you drag the mouse to spin the 3D model, the camera state updates dozens of times a second. We added a debounce to the state persistence so we aren't hammering the server or local storage with save requests on every single frame.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S3 Direct Streaming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Normally, when a user uploads a file, Node saves it to the hard drive (e.g.,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/uploads</w:t>
      </w:r>
      <w:r>
        <w:rPr>
          <w:rFonts w:ascii="맑은 고딕" w:cs="맑은 고딕" w:eastAsia="맑은 고딕" w:hAnsi="맑은 고딕"/>
        </w:rPr>
        <w:t xml:space="preserve">), and then uploads it to S3. Since 3D models can be 50MB+, doing that would choke the EC2 instance's disk I/O. Instead, we use the AWS SDK to stream the buffer straight from the user's browser, through Node, directly into the S3 bucket.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Cloud &amp; Deployment Strategy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Current Setup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 keep things simple right now, everything runs on a single AWS EC2 instance. We use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docker-compose.yml</w:t>
      </w:r>
      <w:r>
        <w:rPr>
          <w:rFonts w:ascii="맑은 고딕" w:cs="맑은 고딕" w:eastAsia="맑은 고딕" w:hAnsi="맑은 고딕"/>
        </w:rPr>
        <w:t xml:space="preserve"> file to spin up both the React container and the Node container side-by-side. 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Scaling Up (Production Setup)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If traffic spikes, a single EC2 instance won't cut it. The architecture is already stateless, so migrating to a high-availability setup is pretty straightforward: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Auto-Scaling</w:t>
      </w:r>
      <w:r>
        <w:rPr>
          <w:rFonts w:ascii="맑은 고딕" w:cs="맑은 고딕" w:eastAsia="맑은 고딕" w:hAnsi="맑은 고딕"/>
        </w:rPr>
        <w:t xml:space="preserve">: We'd wrap the EC2 instances in an Auto Scaling Group (ASG). If CPU hits 75%, AWS just spins up a clone of the server.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Load Balancing</w:t>
      </w:r>
      <w:r>
        <w:rPr>
          <w:rFonts w:ascii="맑은 고딕" w:cs="맑은 고딕" w:eastAsia="맑은 고딕" w:hAnsi="맑은 고딕"/>
        </w:rPr>
        <w:t xml:space="preserve">: We'd drop an Application Load Balancer (ALB) in front. The ALB handles the SSL certificates and just round-robins the traffic to whichever EC2 instance isn't busy.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CDN</w:t>
      </w:r>
      <w:r>
        <w:rPr>
          <w:rFonts w:ascii="맑은 고딕" w:cs="맑은 고딕" w:eastAsia="맑은 고딕" w:hAnsi="맑은 고딕"/>
        </w:rPr>
        <w:t xml:space="preserve">: S3 is fast, but CloudFront is faster. Putting a CloudFront distribution in front of the S3 bucket means users in Europe download the heavy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.glb</w:t>
      </w:r>
      <w:r>
        <w:rPr>
          <w:rFonts w:ascii="맑은 고딕" w:cs="맑은 고딕" w:eastAsia="맑은 고딕" w:hAnsi="맑은 고딕"/>
        </w:rPr>
        <w:t xml:space="preserve"> models from a server in Europe, rather than fetching it all the way from our main bucket in the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2026-05-15T10:04:03.751Z</dcterms:created>
  <dcterms:modified xsi:type="dcterms:W3CDTF">2026-05-15T10:04:03.752Z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