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4rk33l6e1mu8" w:id="0"/>
      <w:bookmarkEnd w:id="0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ttrsrnr3cu6t" w:id="1"/>
      <w:bookmarkEnd w:id="1"/>
      <w:r w:rsidDel="00000000" w:rsidR="00000000" w:rsidRPr="00000000">
        <w:rPr>
          <w:rtl w:val="0"/>
        </w:rPr>
        <w:t xml:space="preserve">Projet SDIS29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5250" cy="63150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19iv2yo4xiu6" w:id="2"/>
      <w:bookmarkEnd w:id="2"/>
      <w:r w:rsidDel="00000000" w:rsidR="00000000" w:rsidRPr="00000000">
        <w:rPr>
          <w:rtl w:val="0"/>
        </w:rPr>
        <w:t xml:space="preserve">Etude juridique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o2o1h1qh221c" w:id="3"/>
      <w:bookmarkEnd w:id="3"/>
      <w:r w:rsidDel="00000000" w:rsidR="00000000" w:rsidRPr="00000000">
        <w:rPr>
          <w:rtl w:val="0"/>
        </w:rPr>
        <w:t xml:space="preserve">Architecture technique et langage informatique</w:t>
      </w:r>
    </w:p>
    <w:p w:rsidR="00000000" w:rsidDel="00000000" w:rsidP="00000000" w:rsidRDefault="00000000" w:rsidRPr="00000000" w14:paraId="00000010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Application développée en PHP. sur Un Serveur Apache.L’architecture logiciel utilisée est le modèle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Modèle-vue-contrôleur (mvc). Le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système de gestion de base de données utilisé est MariaDB.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description de l’organisation des fichiers sources: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58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L’utilisateur accède au site uniquement via la page “index.php”. Cette page contrôle l’identité et permet une redirection vers plusieurs pages du site.</w:t>
      </w:r>
    </w:p>
    <w:p w:rsidR="00000000" w:rsidDel="00000000" w:rsidP="00000000" w:rsidRDefault="00000000" w:rsidRPr="00000000" w14:paraId="00000014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partie incluse sert uniquement à accéder à la base de données.</w:t>
      </w:r>
    </w:p>
    <w:p w:rsidR="00000000" w:rsidDel="00000000" w:rsidP="00000000" w:rsidRDefault="00000000" w:rsidRPr="00000000" w14:paraId="00000016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partie contrôleurs permet gérer  l'affichage des vues, traiter la demande du client. Il fait appel au Modèle pour récupérer les données demandées par le client.</w:t>
      </w:r>
    </w:p>
    <w:p w:rsidR="00000000" w:rsidDel="00000000" w:rsidP="00000000" w:rsidRDefault="00000000" w:rsidRPr="00000000" w14:paraId="00000018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partie  Vues sert uniquement  à afficher des données traiter dans la partie contrôleur et gérer le javascript côté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prcykgthlpk" w:id="4"/>
      <w:bookmarkEnd w:id="4"/>
      <w:r w:rsidDel="00000000" w:rsidR="00000000" w:rsidRPr="00000000">
        <w:rPr>
          <w:rtl w:val="0"/>
        </w:rPr>
        <w:t xml:space="preserve">Diagramme des cas utilisations</w:t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k73rvegvzif6" w:id="5"/>
      <w:bookmarkEnd w:id="5"/>
      <w:r w:rsidDel="00000000" w:rsidR="00000000" w:rsidRPr="00000000">
        <w:rPr>
          <w:rtl w:val="0"/>
        </w:rPr>
        <w:t xml:space="preserve">Maquette des interfaces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9050" distT="19050" distL="19050" distR="19050">
            <wp:extent cx="5731200" cy="351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9050" distT="19050" distL="19050" distR="19050">
            <wp:extent cx="5731200" cy="2933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maquette feuille de garde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ux2yxxtfemq" w:id="6"/>
      <w:bookmarkEnd w:id="6"/>
      <w:r w:rsidDel="00000000" w:rsidR="00000000" w:rsidRPr="00000000">
        <w:rPr>
          <w:rtl w:val="0"/>
        </w:rPr>
        <w:t xml:space="preserve">Schéma base de données ( MCD 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9050" distT="19050" distL="19050" distR="19050">
            <wp:extent cx="5731200" cy="3251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24035" r="0" t="1441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de création de la base de données et un jeu d'essaie est disponible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Le script se trouve dans le fichier “sdis29mariaDb2022.sql”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purm9880r8iv" w:id="7"/>
      <w:bookmarkEnd w:id="7"/>
      <w:r w:rsidDel="00000000" w:rsidR="00000000" w:rsidRPr="00000000">
        <w:rPr>
          <w:rtl w:val="0"/>
        </w:rPr>
        <w:t xml:space="preserve">Arborescence du site</w:t>
      </w:r>
      <w:r w:rsidDel="00000000" w:rsidR="00000000" w:rsidRPr="00000000">
        <w:rPr/>
        <w:drawing>
          <wp:inline distB="114300" distT="114300" distL="114300" distR="114300">
            <wp:extent cx="6097026" cy="203607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19310" l="4152" r="5315" t="34826"/>
                    <a:stretch>
                      <a:fillRect/>
                    </a:stretch>
                  </pic:blipFill>
                  <pic:spPr>
                    <a:xfrm>
                      <a:off x="0" y="0"/>
                      <a:ext cx="6097026" cy="2036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Après l'identification l'utilisateur accède automatiquement à la page pompier.</w:t>
      </w:r>
    </w:p>
    <w:p w:rsidR="00000000" w:rsidDel="00000000" w:rsidP="00000000" w:rsidRDefault="00000000" w:rsidRPr="00000000" w14:paraId="00000028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ot80fdgtjp5c" w:id="8"/>
      <w:bookmarkEnd w:id="8"/>
      <w:r w:rsidDel="00000000" w:rsidR="00000000" w:rsidRPr="00000000">
        <w:rPr>
          <w:rtl w:val="0"/>
        </w:rPr>
        <w:t xml:space="preserve">Organisation du répertoire du serveur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cc35fbc1ehu1" w:id="9"/>
      <w:bookmarkEnd w:id="9"/>
      <w:r w:rsidDel="00000000" w:rsidR="00000000" w:rsidRPr="00000000">
        <w:rPr>
          <w:rtl w:val="0"/>
        </w:rPr>
        <w:t xml:space="preserve">schema du reseau 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1tpbmk2cjy5l" w:id="10"/>
      <w:bookmarkEnd w:id="10"/>
      <w:r w:rsidDel="00000000" w:rsidR="00000000" w:rsidRPr="00000000">
        <w:rPr>
          <w:rtl w:val="0"/>
        </w:rPr>
        <w:t xml:space="preserve">Compte rendu des tests des fonctionnalités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1718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Anas Bouzbakh  /  Andgel Sassignol  /  Julian Sartarin  /  Mamadou Diaby  /  </w:t>
    </w:r>
    <w:r w:rsidDel="00000000" w:rsidR="00000000" w:rsidRPr="00000000">
      <w:rPr>
        <w:sz w:val="18"/>
        <w:szCs w:val="18"/>
        <w:rtl w:val="0"/>
      </w:rPr>
      <w:t xml:space="preserve">Luca Seignez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