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10C4" w14:textId="77777777" w:rsidR="009B7C42" w:rsidRPr="00B42C8C" w:rsidRDefault="009B7C42" w:rsidP="004231C4">
      <w:pPr>
        <w:framePr w:w="8505" w:h="454" w:hSpace="113" w:vSpace="142" w:wrap="around" w:vAnchor="text" w:hAnchor="page" w:x="1778" w:y="4509"/>
        <w:widowControl w:val="0"/>
        <w:tabs>
          <w:tab w:val="left" w:pos="1134"/>
        </w:tabs>
        <w:rPr>
          <w:rFonts w:ascii="Arial" w:hAnsi="Arial" w:cs="Arial"/>
          <w:sz w:val="22"/>
          <w:szCs w:val="22"/>
          <w:lang w:val="en-GB"/>
        </w:rPr>
      </w:pPr>
      <w:r w:rsidRPr="00B42C8C">
        <w:rPr>
          <w:rFonts w:ascii="Arial" w:hAnsi="Arial" w:cs="Arial"/>
          <w:sz w:val="22"/>
          <w:szCs w:val="22"/>
          <w:lang w:val="en-GB"/>
        </w:rPr>
        <w:tab/>
      </w:r>
    </w:p>
    <w:p w14:paraId="29D024B1" w14:textId="77777777" w:rsidR="0031014B" w:rsidRPr="00B42C8C" w:rsidRDefault="008B0136" w:rsidP="0031014B">
      <w:pPr>
        <w:framePr w:w="8505" w:h="454" w:hSpace="113" w:vSpace="142" w:wrap="around" w:vAnchor="text" w:hAnchor="page" w:x="1778" w:y="4509"/>
        <w:jc w:val="center"/>
        <w:rPr>
          <w:rFonts w:ascii="Arial" w:hAnsi="Arial" w:cs="Arial"/>
          <w:b/>
          <w:sz w:val="32"/>
          <w:szCs w:val="32"/>
          <w:lang w:val="en-GB"/>
        </w:rPr>
      </w:pPr>
      <w:r w:rsidRPr="00B42C8C">
        <w:rPr>
          <w:rFonts w:ascii="Arial" w:hAnsi="Arial" w:cs="Arial"/>
          <w:b/>
          <w:sz w:val="32"/>
          <w:szCs w:val="32"/>
          <w:lang w:val="en-GB"/>
        </w:rPr>
        <w:t>TITLE OF THE BACHELOR’S THESIS</w:t>
      </w:r>
      <w:r w:rsidR="0031014B" w:rsidRPr="00B42C8C">
        <w:rPr>
          <w:rFonts w:ascii="Arial" w:hAnsi="Arial" w:cs="Arial"/>
          <w:b/>
          <w:sz w:val="32"/>
          <w:szCs w:val="32"/>
          <w:lang w:val="en-GB"/>
        </w:rPr>
        <w:t xml:space="preserve"> </w:t>
      </w:r>
    </w:p>
    <w:p w14:paraId="311C6CF3" w14:textId="77777777" w:rsidR="0031014B" w:rsidRPr="00B42C8C" w:rsidRDefault="008B0136" w:rsidP="0031014B">
      <w:pPr>
        <w:framePr w:w="8505" w:h="454" w:hSpace="113" w:vSpace="142" w:wrap="around" w:vAnchor="text" w:hAnchor="page" w:x="1778" w:y="4509"/>
        <w:jc w:val="center"/>
        <w:rPr>
          <w:rFonts w:ascii="Arial" w:hAnsi="Arial" w:cs="Arial"/>
          <w:lang w:val="en-GB"/>
        </w:rPr>
      </w:pPr>
      <w:r w:rsidRPr="00B42C8C">
        <w:rPr>
          <w:rFonts w:ascii="Arial" w:hAnsi="Arial" w:cs="Arial"/>
          <w:lang w:val="en-GB"/>
        </w:rPr>
        <w:t>Author</w:t>
      </w:r>
    </w:p>
    <w:p w14:paraId="2A8C672B" w14:textId="77777777" w:rsidR="009B7C42" w:rsidRPr="00B42C8C" w:rsidRDefault="009B7C42" w:rsidP="004231C4">
      <w:pPr>
        <w:framePr w:w="8505" w:h="454" w:hSpace="113" w:vSpace="142" w:wrap="around" w:vAnchor="text" w:hAnchor="page" w:x="1778" w:y="4509"/>
        <w:tabs>
          <w:tab w:val="left" w:pos="1276"/>
        </w:tabs>
        <w:rPr>
          <w:rFonts w:ascii="Arial" w:hAnsi="Arial" w:cs="Arial"/>
          <w:sz w:val="22"/>
          <w:szCs w:val="22"/>
          <w:lang w:val="en-GB"/>
        </w:rPr>
      </w:pPr>
    </w:p>
    <w:p w14:paraId="675E9BA2" w14:textId="77777777" w:rsidR="009B7C42" w:rsidRPr="00B42C8C" w:rsidRDefault="009B7C42">
      <w:pPr>
        <w:pStyle w:val="alaotsikko"/>
        <w:keepNext w:val="0"/>
        <w:keepLines w:val="0"/>
        <w:widowControl w:val="0"/>
        <w:tabs>
          <w:tab w:val="left" w:pos="7655"/>
        </w:tabs>
        <w:rPr>
          <w:rFonts w:ascii="Arial" w:hAnsi="Arial" w:cs="Arial"/>
          <w:b w:val="0"/>
          <w:sz w:val="22"/>
          <w:szCs w:val="22"/>
          <w:lang w:val="en-GB"/>
        </w:rPr>
      </w:pPr>
    </w:p>
    <w:p w14:paraId="33858CD7" w14:textId="77777777" w:rsidR="009B7C42" w:rsidRPr="00B42C8C" w:rsidRDefault="009B7C42">
      <w:pPr>
        <w:pStyle w:val="BodyText"/>
        <w:rPr>
          <w:rFonts w:ascii="Arial" w:hAnsi="Arial" w:cs="Arial"/>
          <w:sz w:val="22"/>
          <w:szCs w:val="22"/>
          <w:lang w:val="en-GB"/>
        </w:rPr>
        <w:sectPr w:rsidR="009B7C42" w:rsidRPr="00B42C8C">
          <w:headerReference w:type="even" r:id="rId8"/>
          <w:headerReference w:type="default" r:id="rId9"/>
          <w:headerReference w:type="first" r:id="rId10"/>
          <w:footerReference w:type="first" r:id="rId11"/>
          <w:type w:val="continuous"/>
          <w:pgSz w:w="11906" w:h="16838" w:code="9"/>
          <w:pgMar w:top="1418" w:right="1134" w:bottom="1418" w:left="1701" w:header="709" w:footer="709" w:gutter="0"/>
          <w:cols w:space="708"/>
          <w:titlePg/>
          <w:docGrid w:linePitch="360"/>
        </w:sectPr>
      </w:pPr>
    </w:p>
    <w:p w14:paraId="2578D8AB" w14:textId="77777777" w:rsidR="0031014B" w:rsidRPr="00B42C8C" w:rsidRDefault="0031014B">
      <w:pPr>
        <w:rPr>
          <w:rFonts w:ascii="Arial" w:hAnsi="Arial" w:cs="Arial"/>
          <w:b/>
          <w:bCs/>
          <w:caps/>
          <w:sz w:val="22"/>
          <w:szCs w:val="22"/>
          <w:lang w:val="en-GB"/>
        </w:rPr>
      </w:pPr>
      <w:bookmarkStart w:id="0" w:name="_Toc489667816"/>
    </w:p>
    <w:p w14:paraId="281CD351" w14:textId="77777777" w:rsidR="00453A81" w:rsidRPr="00B42C8C" w:rsidRDefault="00453A81" w:rsidP="00453A81">
      <w:pPr>
        <w:rPr>
          <w:b/>
          <w:bCs/>
          <w:caps/>
          <w:lang w:val="en-GB"/>
        </w:rPr>
      </w:pPr>
      <w:r w:rsidRPr="00B42C8C">
        <w:rPr>
          <w:b/>
          <w:bCs/>
          <w:caps/>
          <w:lang w:val="en-GB"/>
        </w:rPr>
        <w:t>abstract</w:t>
      </w:r>
    </w:p>
    <w:p w14:paraId="74E390EE" w14:textId="77777777" w:rsidR="00453A81" w:rsidRPr="00B42C8C" w:rsidRDefault="00453A81" w:rsidP="00453A81">
      <w:pPr>
        <w:rPr>
          <w:rFonts w:ascii="Arial" w:hAnsi="Arial" w:cs="Arial"/>
          <w:b/>
          <w:bCs/>
          <w:caps/>
          <w:sz w:val="22"/>
          <w:szCs w:val="22"/>
          <w:lang w:val="en-GB"/>
        </w:rPr>
      </w:pPr>
    </w:p>
    <w:p w14:paraId="593BF7BD" w14:textId="77777777" w:rsidR="00453A81" w:rsidRPr="00B42C8C" w:rsidRDefault="00453A81" w:rsidP="00453A81">
      <w:pPr>
        <w:rPr>
          <w:b/>
          <w:bCs/>
          <w:caps/>
          <w:lang w:val="en-GB"/>
        </w:rPr>
      </w:pPr>
      <w:r w:rsidRPr="00B42C8C">
        <w:rPr>
          <w:bCs/>
          <w:lang w:val="en-GB"/>
        </w:rPr>
        <w:t>Lappeenranta University of Technology</w:t>
      </w:r>
    </w:p>
    <w:p w14:paraId="6C9C0279" w14:textId="77777777" w:rsidR="00453A81" w:rsidRPr="00B42C8C" w:rsidRDefault="00A61839" w:rsidP="00453A81">
      <w:pPr>
        <w:rPr>
          <w:bCs/>
          <w:lang w:val="en-GB"/>
        </w:rPr>
      </w:pPr>
      <w:r w:rsidRPr="00B42C8C">
        <w:rPr>
          <w:bCs/>
          <w:lang w:val="en-GB"/>
        </w:rPr>
        <w:t>LUT School</w:t>
      </w:r>
      <w:r w:rsidR="00453A81" w:rsidRPr="00B42C8C">
        <w:rPr>
          <w:bCs/>
          <w:lang w:val="en-GB"/>
        </w:rPr>
        <w:t xml:space="preserve"> of </w:t>
      </w:r>
      <w:r w:rsidR="00426A72" w:rsidRPr="00B42C8C">
        <w:rPr>
          <w:bCs/>
          <w:lang w:val="en-GB"/>
        </w:rPr>
        <w:t>Energy Systems</w:t>
      </w:r>
    </w:p>
    <w:p w14:paraId="3817BC9E" w14:textId="77777777" w:rsidR="00453A81" w:rsidRPr="00B42C8C" w:rsidRDefault="008D6471" w:rsidP="00453A81">
      <w:pPr>
        <w:rPr>
          <w:bCs/>
          <w:caps/>
          <w:lang w:val="en-GB"/>
        </w:rPr>
      </w:pPr>
      <w:r w:rsidRPr="00B42C8C">
        <w:rPr>
          <w:bCs/>
          <w:lang w:val="en-GB"/>
        </w:rPr>
        <w:t>E</w:t>
      </w:r>
      <w:r w:rsidR="00453A81" w:rsidRPr="00B42C8C">
        <w:rPr>
          <w:bCs/>
          <w:lang w:val="en-GB"/>
        </w:rPr>
        <w:t>lectrical Engineering</w:t>
      </w:r>
    </w:p>
    <w:p w14:paraId="01ABB92B" w14:textId="77777777" w:rsidR="00453A81" w:rsidRPr="00B42C8C" w:rsidRDefault="00453A81" w:rsidP="00453A81">
      <w:pPr>
        <w:rPr>
          <w:rFonts w:ascii="Arial" w:hAnsi="Arial" w:cs="Arial"/>
          <w:b/>
          <w:bCs/>
          <w:sz w:val="22"/>
          <w:szCs w:val="22"/>
          <w:lang w:val="en-GB"/>
        </w:rPr>
      </w:pPr>
    </w:p>
    <w:p w14:paraId="33EB49D7" w14:textId="77777777" w:rsidR="00453A81" w:rsidRPr="00B42C8C" w:rsidRDefault="008B0136" w:rsidP="00453A81">
      <w:pPr>
        <w:rPr>
          <w:bCs/>
          <w:lang w:val="en-GB"/>
        </w:rPr>
      </w:pPr>
      <w:r w:rsidRPr="00B42C8C">
        <w:rPr>
          <w:bCs/>
          <w:lang w:val="en-GB"/>
        </w:rPr>
        <w:t>Author</w:t>
      </w:r>
    </w:p>
    <w:p w14:paraId="647C7ED1" w14:textId="77777777" w:rsidR="00453A81" w:rsidRPr="00B42C8C" w:rsidRDefault="008B0136" w:rsidP="00453A81">
      <w:pPr>
        <w:rPr>
          <w:b/>
          <w:bCs/>
          <w:lang w:val="en-GB"/>
        </w:rPr>
      </w:pPr>
      <w:r w:rsidRPr="00B42C8C">
        <w:rPr>
          <w:b/>
          <w:bCs/>
          <w:lang w:val="en-GB"/>
        </w:rPr>
        <w:t xml:space="preserve">Title of the </w:t>
      </w:r>
      <w:proofErr w:type="gramStart"/>
      <w:r w:rsidRPr="00B42C8C">
        <w:rPr>
          <w:b/>
          <w:bCs/>
          <w:lang w:val="en-GB"/>
        </w:rPr>
        <w:t>Bachelor’s</w:t>
      </w:r>
      <w:proofErr w:type="gramEnd"/>
      <w:r w:rsidRPr="00B42C8C">
        <w:rPr>
          <w:b/>
          <w:bCs/>
          <w:lang w:val="en-GB"/>
        </w:rPr>
        <w:t xml:space="preserve"> thesis</w:t>
      </w:r>
      <w:r w:rsidR="00453A81" w:rsidRPr="00B42C8C">
        <w:rPr>
          <w:b/>
          <w:bCs/>
          <w:lang w:val="en-GB"/>
        </w:rPr>
        <w:t xml:space="preserve"> </w:t>
      </w:r>
    </w:p>
    <w:p w14:paraId="171A143C" w14:textId="77777777" w:rsidR="00453A81" w:rsidRPr="00B42C8C" w:rsidRDefault="00453A81" w:rsidP="00453A81">
      <w:pPr>
        <w:rPr>
          <w:rFonts w:ascii="Arial" w:hAnsi="Arial" w:cs="Arial"/>
          <w:bCs/>
          <w:caps/>
          <w:sz w:val="22"/>
          <w:szCs w:val="22"/>
          <w:lang w:val="en-GB"/>
        </w:rPr>
      </w:pPr>
    </w:p>
    <w:p w14:paraId="5E870262" w14:textId="77777777" w:rsidR="00453A81" w:rsidRPr="00B42C8C" w:rsidRDefault="00453A81" w:rsidP="00453A81">
      <w:pPr>
        <w:rPr>
          <w:bCs/>
          <w:caps/>
          <w:lang w:val="en-GB"/>
        </w:rPr>
      </w:pPr>
      <w:r w:rsidRPr="00B42C8C">
        <w:rPr>
          <w:bCs/>
          <w:caps/>
          <w:lang w:val="en-GB"/>
        </w:rPr>
        <w:t>201</w:t>
      </w:r>
      <w:r w:rsidR="00497656" w:rsidRPr="00B42C8C">
        <w:rPr>
          <w:bCs/>
          <w:caps/>
          <w:lang w:val="en-GB"/>
        </w:rPr>
        <w:t>7</w:t>
      </w:r>
    </w:p>
    <w:p w14:paraId="7C735977" w14:textId="77777777" w:rsidR="00453A81" w:rsidRPr="00B42C8C" w:rsidRDefault="00453A81" w:rsidP="00453A81">
      <w:pPr>
        <w:rPr>
          <w:rFonts w:ascii="Arial" w:hAnsi="Arial" w:cs="Arial"/>
          <w:bCs/>
          <w:sz w:val="22"/>
          <w:szCs w:val="22"/>
          <w:lang w:val="en-GB"/>
        </w:rPr>
      </w:pPr>
    </w:p>
    <w:p w14:paraId="703C31B3" w14:textId="77777777" w:rsidR="00453A81" w:rsidRPr="00B42C8C" w:rsidRDefault="00453A81" w:rsidP="00453A81">
      <w:pPr>
        <w:rPr>
          <w:bCs/>
          <w:lang w:val="en-GB"/>
        </w:rPr>
      </w:pPr>
      <w:r w:rsidRPr="00B42C8C">
        <w:rPr>
          <w:bCs/>
          <w:lang w:val="en-GB"/>
        </w:rPr>
        <w:t xml:space="preserve">Bachelor’s </w:t>
      </w:r>
      <w:r w:rsidR="008731CB" w:rsidRPr="00B42C8C">
        <w:rPr>
          <w:bCs/>
          <w:lang w:val="en-GB"/>
        </w:rPr>
        <w:t>t</w:t>
      </w:r>
      <w:r w:rsidRPr="00B42C8C">
        <w:rPr>
          <w:bCs/>
          <w:lang w:val="en-GB"/>
        </w:rPr>
        <w:t xml:space="preserve">hesis. </w:t>
      </w:r>
    </w:p>
    <w:p w14:paraId="504B8973" w14:textId="77777777" w:rsidR="00453A81" w:rsidRPr="00B42C8C" w:rsidRDefault="00453A81" w:rsidP="00453A81">
      <w:pPr>
        <w:rPr>
          <w:bCs/>
          <w:lang w:val="en-GB"/>
        </w:rPr>
      </w:pPr>
      <w:r w:rsidRPr="00B42C8C">
        <w:rPr>
          <w:bCs/>
          <w:lang w:val="en-GB"/>
        </w:rPr>
        <w:t>30 p.</w:t>
      </w:r>
    </w:p>
    <w:p w14:paraId="7CE4F07E" w14:textId="77777777" w:rsidR="00453A81" w:rsidRPr="00B42C8C" w:rsidRDefault="00453A81" w:rsidP="00453A81">
      <w:pPr>
        <w:rPr>
          <w:rFonts w:ascii="Arial" w:hAnsi="Arial" w:cs="Arial"/>
          <w:bCs/>
          <w:sz w:val="22"/>
          <w:szCs w:val="22"/>
          <w:lang w:val="en-GB"/>
        </w:rPr>
      </w:pPr>
    </w:p>
    <w:p w14:paraId="75EB0B4E" w14:textId="77777777" w:rsidR="00453A81" w:rsidRPr="00B42C8C" w:rsidRDefault="00937A1A" w:rsidP="00453A81">
      <w:pPr>
        <w:rPr>
          <w:bCs/>
          <w:lang w:val="en-GB"/>
        </w:rPr>
      </w:pPr>
      <w:r w:rsidRPr="00B42C8C">
        <w:rPr>
          <w:bCs/>
          <w:lang w:val="en-GB"/>
        </w:rPr>
        <w:t>Examine</w:t>
      </w:r>
      <w:r w:rsidR="00453A81" w:rsidRPr="00B42C8C">
        <w:rPr>
          <w:bCs/>
          <w:lang w:val="en-GB"/>
        </w:rPr>
        <w:t>r: professor N.N.</w:t>
      </w:r>
    </w:p>
    <w:p w14:paraId="551DA127" w14:textId="77777777" w:rsidR="007A48D0" w:rsidRPr="00B42C8C" w:rsidRDefault="007A48D0" w:rsidP="00453A81">
      <w:pPr>
        <w:rPr>
          <w:bCs/>
          <w:lang w:val="en-GB"/>
        </w:rPr>
      </w:pPr>
    </w:p>
    <w:p w14:paraId="6CBC2BB5" w14:textId="77777777" w:rsidR="007A48D0" w:rsidRPr="00B42C8C" w:rsidRDefault="007A48D0" w:rsidP="00453A81">
      <w:pPr>
        <w:rPr>
          <w:bCs/>
          <w:lang w:val="en-GB"/>
        </w:rPr>
      </w:pPr>
    </w:p>
    <w:p w14:paraId="09E5B718" w14:textId="77777777" w:rsidR="007A48D0" w:rsidRPr="00B42C8C" w:rsidRDefault="008B0136" w:rsidP="00453A81">
      <w:pPr>
        <w:rPr>
          <w:bCs/>
          <w:lang w:val="en-GB"/>
        </w:rPr>
      </w:pPr>
      <w:r w:rsidRPr="00B42C8C">
        <w:rPr>
          <w:bCs/>
          <w:lang w:val="en-GB"/>
        </w:rPr>
        <w:t>Text of the abstract in English</w:t>
      </w:r>
      <w:r w:rsidR="0004507D" w:rsidRPr="00B42C8C">
        <w:rPr>
          <w:bCs/>
          <w:lang w:val="en-GB"/>
        </w:rPr>
        <w:t>.</w:t>
      </w:r>
    </w:p>
    <w:p w14:paraId="4CADBC68" w14:textId="77777777" w:rsidR="009C0667" w:rsidRPr="00B42C8C" w:rsidRDefault="007A48D0">
      <w:pPr>
        <w:rPr>
          <w:rFonts w:ascii="Arial" w:hAnsi="Arial" w:cs="Arial"/>
          <w:b/>
          <w:bCs/>
          <w:caps/>
          <w:sz w:val="22"/>
          <w:szCs w:val="22"/>
          <w:lang w:val="en-GB"/>
        </w:rPr>
      </w:pPr>
      <w:r w:rsidRPr="00B42C8C">
        <w:rPr>
          <w:rFonts w:ascii="Arial" w:hAnsi="Arial" w:cs="Arial"/>
          <w:b/>
          <w:bCs/>
          <w:caps/>
          <w:sz w:val="22"/>
          <w:szCs w:val="22"/>
          <w:lang w:val="en-GB"/>
        </w:rPr>
        <w:t xml:space="preserve"> </w:t>
      </w:r>
    </w:p>
    <w:p w14:paraId="4021AD76" w14:textId="77777777" w:rsidR="007A48D0" w:rsidRPr="00B42C8C" w:rsidRDefault="007A48D0">
      <w:pPr>
        <w:rPr>
          <w:rFonts w:ascii="Arial" w:hAnsi="Arial" w:cs="Arial"/>
          <w:b/>
          <w:bCs/>
          <w:caps/>
          <w:sz w:val="22"/>
          <w:szCs w:val="22"/>
          <w:lang w:val="en-GB"/>
        </w:rPr>
      </w:pPr>
    </w:p>
    <w:bookmarkEnd w:id="0"/>
    <w:p w14:paraId="1A1FE763" w14:textId="5EA78815" w:rsidR="009B7C42" w:rsidRPr="00B42C8C" w:rsidRDefault="000945F8" w:rsidP="00706912">
      <w:pPr>
        <w:rPr>
          <w:b/>
          <w:lang w:val="en-GB"/>
        </w:rPr>
      </w:pPr>
      <w:r w:rsidRPr="00B42C8C">
        <w:rPr>
          <w:b/>
          <w:lang w:val="en-GB"/>
        </w:rPr>
        <w:br w:type="page"/>
      </w:r>
    </w:p>
    <w:p w14:paraId="6187F7FB" w14:textId="77777777" w:rsidR="009A61ED" w:rsidRPr="00B42C8C" w:rsidRDefault="009A61ED">
      <w:pPr>
        <w:pStyle w:val="TOC1"/>
        <w:tabs>
          <w:tab w:val="left" w:pos="480"/>
          <w:tab w:val="right" w:leader="dot" w:pos="8778"/>
        </w:tabs>
        <w:rPr>
          <w:rFonts w:cs="Arial"/>
          <w:sz w:val="22"/>
          <w:szCs w:val="22"/>
          <w:lang w:val="en-GB"/>
        </w:rPr>
      </w:pPr>
    </w:p>
    <w:sdt>
      <w:sdtPr>
        <w:rPr>
          <w:color w:val="auto"/>
        </w:rPr>
        <w:id w:val="-985696719"/>
        <w:docPartObj>
          <w:docPartGallery w:val="Table of Contents"/>
          <w:docPartUnique/>
        </w:docPartObj>
      </w:sdtPr>
      <w:sdtEndPr>
        <w:rPr>
          <w:rFonts w:ascii="Times New Roman" w:eastAsia="Times New Roman" w:hAnsi="Times New Roman" w:cs="Times New Roman"/>
          <w:b/>
          <w:bCs/>
          <w:sz w:val="24"/>
          <w:szCs w:val="24"/>
          <w:lang w:val="fi-FI" w:eastAsia="fi-FI"/>
        </w:rPr>
      </w:sdtEndPr>
      <w:sdtContent>
        <w:p w14:paraId="499D2016" w14:textId="0E2CAAC7" w:rsidR="00112808" w:rsidRPr="00B42C8C" w:rsidRDefault="00112808">
          <w:pPr>
            <w:pStyle w:val="TOCHeading"/>
            <w:rPr>
              <w:color w:val="auto"/>
            </w:rPr>
          </w:pPr>
          <w:r w:rsidRPr="00B42C8C">
            <w:rPr>
              <w:color w:val="auto"/>
            </w:rPr>
            <w:t>Contents</w:t>
          </w:r>
        </w:p>
        <w:p w14:paraId="25A2E4B4" w14:textId="2FDB7420" w:rsidR="00017F97" w:rsidRDefault="00112808">
          <w:pPr>
            <w:pStyle w:val="TOC1"/>
            <w:tabs>
              <w:tab w:val="left" w:pos="480"/>
              <w:tab w:val="right" w:leader="dot" w:pos="8778"/>
            </w:tabs>
            <w:rPr>
              <w:rFonts w:asciiTheme="minorHAnsi" w:eastAsiaTheme="minorEastAsia" w:hAnsiTheme="minorHAnsi" w:cstheme="minorBidi"/>
              <w:noProof/>
              <w:kern w:val="2"/>
              <w:lang w:val="en-GB" w:eastAsia="en-GB"/>
              <w14:ligatures w14:val="standardContextual"/>
            </w:rPr>
          </w:pPr>
          <w:r w:rsidRPr="00B42C8C">
            <w:fldChar w:fldCharType="begin"/>
          </w:r>
          <w:r w:rsidRPr="00B42C8C">
            <w:instrText xml:space="preserve"> TOC \o "1-3" \h \z \u </w:instrText>
          </w:r>
          <w:r w:rsidRPr="00B42C8C">
            <w:fldChar w:fldCharType="separate"/>
          </w:r>
          <w:hyperlink w:anchor="_Toc221050150" w:history="1">
            <w:r w:rsidR="00017F97" w:rsidRPr="00703620">
              <w:rPr>
                <w:rStyle w:val="Hyperlink"/>
                <w:noProof/>
                <w:lang w:val="en-GB"/>
              </w:rPr>
              <w:t>1.</w:t>
            </w:r>
            <w:r w:rsidR="00017F97">
              <w:rPr>
                <w:rFonts w:asciiTheme="minorHAnsi" w:eastAsiaTheme="minorEastAsia" w:hAnsiTheme="minorHAnsi" w:cstheme="minorBidi"/>
                <w:noProof/>
                <w:kern w:val="2"/>
                <w:lang w:val="en-GB" w:eastAsia="en-GB"/>
                <w14:ligatures w14:val="standardContextual"/>
              </w:rPr>
              <w:tab/>
            </w:r>
            <w:r w:rsidR="00017F97" w:rsidRPr="00703620">
              <w:rPr>
                <w:rStyle w:val="Hyperlink"/>
                <w:noProof/>
                <w:lang w:val="en-GB"/>
              </w:rPr>
              <w:t>Introduction</w:t>
            </w:r>
            <w:r w:rsidR="00017F97">
              <w:rPr>
                <w:noProof/>
                <w:webHidden/>
              </w:rPr>
              <w:tab/>
            </w:r>
            <w:r w:rsidR="00017F97">
              <w:rPr>
                <w:noProof/>
                <w:webHidden/>
              </w:rPr>
              <w:fldChar w:fldCharType="begin"/>
            </w:r>
            <w:r w:rsidR="00017F97">
              <w:rPr>
                <w:noProof/>
                <w:webHidden/>
              </w:rPr>
              <w:instrText xml:space="preserve"> PAGEREF _Toc221050150 \h </w:instrText>
            </w:r>
            <w:r w:rsidR="00017F97">
              <w:rPr>
                <w:noProof/>
                <w:webHidden/>
              </w:rPr>
            </w:r>
            <w:r w:rsidR="00017F97">
              <w:rPr>
                <w:noProof/>
                <w:webHidden/>
              </w:rPr>
              <w:fldChar w:fldCharType="separate"/>
            </w:r>
            <w:r w:rsidR="00017F97">
              <w:rPr>
                <w:noProof/>
                <w:webHidden/>
              </w:rPr>
              <w:t>5</w:t>
            </w:r>
            <w:r w:rsidR="00017F97">
              <w:rPr>
                <w:noProof/>
                <w:webHidden/>
              </w:rPr>
              <w:fldChar w:fldCharType="end"/>
            </w:r>
          </w:hyperlink>
        </w:p>
        <w:p w14:paraId="752C86B5" w14:textId="33876570"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51" w:history="1">
            <w:r w:rsidRPr="00703620">
              <w:rPr>
                <w:rStyle w:val="Hyperlink"/>
                <w:noProof/>
                <w:lang w:val="en-GB"/>
              </w:rPr>
              <w:t>1.1</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Background and Motivation</w:t>
            </w:r>
            <w:r>
              <w:rPr>
                <w:noProof/>
                <w:webHidden/>
              </w:rPr>
              <w:tab/>
            </w:r>
            <w:r>
              <w:rPr>
                <w:noProof/>
                <w:webHidden/>
              </w:rPr>
              <w:fldChar w:fldCharType="begin"/>
            </w:r>
            <w:r>
              <w:rPr>
                <w:noProof/>
                <w:webHidden/>
              </w:rPr>
              <w:instrText xml:space="preserve"> PAGEREF _Toc221050151 \h </w:instrText>
            </w:r>
            <w:r>
              <w:rPr>
                <w:noProof/>
                <w:webHidden/>
              </w:rPr>
            </w:r>
            <w:r>
              <w:rPr>
                <w:noProof/>
                <w:webHidden/>
              </w:rPr>
              <w:fldChar w:fldCharType="separate"/>
            </w:r>
            <w:r>
              <w:rPr>
                <w:noProof/>
                <w:webHidden/>
              </w:rPr>
              <w:t>5</w:t>
            </w:r>
            <w:r>
              <w:rPr>
                <w:noProof/>
                <w:webHidden/>
              </w:rPr>
              <w:fldChar w:fldCharType="end"/>
            </w:r>
          </w:hyperlink>
        </w:p>
        <w:p w14:paraId="4838CC3C" w14:textId="1E9CCD11"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52" w:history="1">
            <w:r w:rsidRPr="00703620">
              <w:rPr>
                <w:rStyle w:val="Hyperlink"/>
                <w:noProof/>
                <w:lang w:val="en-GB"/>
              </w:rPr>
              <w:t>1.2</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Scope and limitations of thesis</w:t>
            </w:r>
            <w:r>
              <w:rPr>
                <w:noProof/>
                <w:webHidden/>
              </w:rPr>
              <w:tab/>
            </w:r>
            <w:r>
              <w:rPr>
                <w:noProof/>
                <w:webHidden/>
              </w:rPr>
              <w:fldChar w:fldCharType="begin"/>
            </w:r>
            <w:r>
              <w:rPr>
                <w:noProof/>
                <w:webHidden/>
              </w:rPr>
              <w:instrText xml:space="preserve"> PAGEREF _Toc221050152 \h </w:instrText>
            </w:r>
            <w:r>
              <w:rPr>
                <w:noProof/>
                <w:webHidden/>
              </w:rPr>
            </w:r>
            <w:r>
              <w:rPr>
                <w:noProof/>
                <w:webHidden/>
              </w:rPr>
              <w:fldChar w:fldCharType="separate"/>
            </w:r>
            <w:r>
              <w:rPr>
                <w:noProof/>
                <w:webHidden/>
              </w:rPr>
              <w:t>5</w:t>
            </w:r>
            <w:r>
              <w:rPr>
                <w:noProof/>
                <w:webHidden/>
              </w:rPr>
              <w:fldChar w:fldCharType="end"/>
            </w:r>
          </w:hyperlink>
        </w:p>
        <w:p w14:paraId="45FFE4A6" w14:textId="72C4AD3C"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53" w:history="1">
            <w:r w:rsidRPr="00703620">
              <w:rPr>
                <w:rStyle w:val="Hyperlink"/>
                <w:noProof/>
                <w:lang w:val="en-GB"/>
              </w:rPr>
              <w:t>1.3</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Structure of the thesis</w:t>
            </w:r>
            <w:r>
              <w:rPr>
                <w:noProof/>
                <w:webHidden/>
              </w:rPr>
              <w:tab/>
            </w:r>
            <w:r>
              <w:rPr>
                <w:noProof/>
                <w:webHidden/>
              </w:rPr>
              <w:fldChar w:fldCharType="begin"/>
            </w:r>
            <w:r>
              <w:rPr>
                <w:noProof/>
                <w:webHidden/>
              </w:rPr>
              <w:instrText xml:space="preserve"> PAGEREF _Toc221050153 \h </w:instrText>
            </w:r>
            <w:r>
              <w:rPr>
                <w:noProof/>
                <w:webHidden/>
              </w:rPr>
            </w:r>
            <w:r>
              <w:rPr>
                <w:noProof/>
                <w:webHidden/>
              </w:rPr>
              <w:fldChar w:fldCharType="separate"/>
            </w:r>
            <w:r>
              <w:rPr>
                <w:noProof/>
                <w:webHidden/>
              </w:rPr>
              <w:t>5</w:t>
            </w:r>
            <w:r>
              <w:rPr>
                <w:noProof/>
                <w:webHidden/>
              </w:rPr>
              <w:fldChar w:fldCharType="end"/>
            </w:r>
          </w:hyperlink>
        </w:p>
        <w:p w14:paraId="04F39FC1" w14:textId="157EDF58" w:rsidR="00017F97" w:rsidRDefault="00017F97">
          <w:pPr>
            <w:pStyle w:val="TOC1"/>
            <w:tabs>
              <w:tab w:val="left" w:pos="480"/>
              <w:tab w:val="right" w:leader="dot" w:pos="8778"/>
            </w:tabs>
            <w:rPr>
              <w:rFonts w:asciiTheme="minorHAnsi" w:eastAsiaTheme="minorEastAsia" w:hAnsiTheme="minorHAnsi" w:cstheme="minorBidi"/>
              <w:noProof/>
              <w:kern w:val="2"/>
              <w:lang w:val="en-GB" w:eastAsia="en-GB"/>
              <w14:ligatures w14:val="standardContextual"/>
            </w:rPr>
          </w:pPr>
          <w:hyperlink w:anchor="_Toc221050154" w:history="1">
            <w:r w:rsidRPr="00703620">
              <w:rPr>
                <w:rStyle w:val="Hyperlink"/>
                <w:noProof/>
                <w:lang w:val="en-GB"/>
              </w:rPr>
              <w:t>2.</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Literature Review and Theoretical Background</w:t>
            </w:r>
            <w:r>
              <w:rPr>
                <w:noProof/>
                <w:webHidden/>
              </w:rPr>
              <w:tab/>
            </w:r>
            <w:r>
              <w:rPr>
                <w:noProof/>
                <w:webHidden/>
              </w:rPr>
              <w:fldChar w:fldCharType="begin"/>
            </w:r>
            <w:r>
              <w:rPr>
                <w:noProof/>
                <w:webHidden/>
              </w:rPr>
              <w:instrText xml:space="preserve"> PAGEREF _Toc221050154 \h </w:instrText>
            </w:r>
            <w:r>
              <w:rPr>
                <w:noProof/>
                <w:webHidden/>
              </w:rPr>
            </w:r>
            <w:r>
              <w:rPr>
                <w:noProof/>
                <w:webHidden/>
              </w:rPr>
              <w:fldChar w:fldCharType="separate"/>
            </w:r>
            <w:r>
              <w:rPr>
                <w:noProof/>
                <w:webHidden/>
              </w:rPr>
              <w:t>5</w:t>
            </w:r>
            <w:r>
              <w:rPr>
                <w:noProof/>
                <w:webHidden/>
              </w:rPr>
              <w:fldChar w:fldCharType="end"/>
            </w:r>
          </w:hyperlink>
        </w:p>
        <w:p w14:paraId="114474BA" w14:textId="3AD5CE4A"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55" w:history="1">
            <w:r w:rsidRPr="00703620">
              <w:rPr>
                <w:rStyle w:val="Hyperlink"/>
                <w:noProof/>
                <w:lang w:val="en-GB"/>
              </w:rPr>
              <w:t>2.1</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Charging Power Characteristics of Electric Vehicles</w:t>
            </w:r>
            <w:r>
              <w:rPr>
                <w:noProof/>
                <w:webHidden/>
              </w:rPr>
              <w:tab/>
            </w:r>
            <w:r>
              <w:rPr>
                <w:noProof/>
                <w:webHidden/>
              </w:rPr>
              <w:fldChar w:fldCharType="begin"/>
            </w:r>
            <w:r>
              <w:rPr>
                <w:noProof/>
                <w:webHidden/>
              </w:rPr>
              <w:instrText xml:space="preserve"> PAGEREF _Toc221050155 \h </w:instrText>
            </w:r>
            <w:r>
              <w:rPr>
                <w:noProof/>
                <w:webHidden/>
              </w:rPr>
            </w:r>
            <w:r>
              <w:rPr>
                <w:noProof/>
                <w:webHidden/>
              </w:rPr>
              <w:fldChar w:fldCharType="separate"/>
            </w:r>
            <w:r>
              <w:rPr>
                <w:noProof/>
                <w:webHidden/>
              </w:rPr>
              <w:t>5</w:t>
            </w:r>
            <w:r>
              <w:rPr>
                <w:noProof/>
                <w:webHidden/>
              </w:rPr>
              <w:fldChar w:fldCharType="end"/>
            </w:r>
          </w:hyperlink>
        </w:p>
        <w:p w14:paraId="0A3EAD3C" w14:textId="3C10C8A8"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56" w:history="1">
            <w:r w:rsidRPr="00703620">
              <w:rPr>
                <w:rStyle w:val="Hyperlink"/>
                <w:noProof/>
                <w:lang w:val="en-GB"/>
              </w:rPr>
              <w:t>2.2</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Battery State of Charge Modelling</w:t>
            </w:r>
            <w:r>
              <w:rPr>
                <w:noProof/>
                <w:webHidden/>
              </w:rPr>
              <w:tab/>
            </w:r>
            <w:r>
              <w:rPr>
                <w:noProof/>
                <w:webHidden/>
              </w:rPr>
              <w:fldChar w:fldCharType="begin"/>
            </w:r>
            <w:r>
              <w:rPr>
                <w:noProof/>
                <w:webHidden/>
              </w:rPr>
              <w:instrText xml:space="preserve"> PAGEREF _Toc221050156 \h </w:instrText>
            </w:r>
            <w:r>
              <w:rPr>
                <w:noProof/>
                <w:webHidden/>
              </w:rPr>
            </w:r>
            <w:r>
              <w:rPr>
                <w:noProof/>
                <w:webHidden/>
              </w:rPr>
              <w:fldChar w:fldCharType="separate"/>
            </w:r>
            <w:r>
              <w:rPr>
                <w:noProof/>
                <w:webHidden/>
              </w:rPr>
              <w:t>6</w:t>
            </w:r>
            <w:r>
              <w:rPr>
                <w:noProof/>
                <w:webHidden/>
              </w:rPr>
              <w:fldChar w:fldCharType="end"/>
            </w:r>
          </w:hyperlink>
        </w:p>
        <w:p w14:paraId="218889FA" w14:textId="62416C79"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57" w:history="1">
            <w:r w:rsidRPr="00703620">
              <w:rPr>
                <w:rStyle w:val="Hyperlink"/>
                <w:noProof/>
                <w:lang w:val="en-GB"/>
              </w:rPr>
              <w:t>2.3</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Charger Power Constraints and Control</w:t>
            </w:r>
            <w:r>
              <w:rPr>
                <w:noProof/>
                <w:webHidden/>
              </w:rPr>
              <w:tab/>
            </w:r>
            <w:r>
              <w:rPr>
                <w:noProof/>
                <w:webHidden/>
              </w:rPr>
              <w:fldChar w:fldCharType="begin"/>
            </w:r>
            <w:r>
              <w:rPr>
                <w:noProof/>
                <w:webHidden/>
              </w:rPr>
              <w:instrText xml:space="preserve"> PAGEREF _Toc221050157 \h </w:instrText>
            </w:r>
            <w:r>
              <w:rPr>
                <w:noProof/>
                <w:webHidden/>
              </w:rPr>
            </w:r>
            <w:r>
              <w:rPr>
                <w:noProof/>
                <w:webHidden/>
              </w:rPr>
              <w:fldChar w:fldCharType="separate"/>
            </w:r>
            <w:r>
              <w:rPr>
                <w:noProof/>
                <w:webHidden/>
              </w:rPr>
              <w:t>6</w:t>
            </w:r>
            <w:r>
              <w:rPr>
                <w:noProof/>
                <w:webHidden/>
              </w:rPr>
              <w:fldChar w:fldCharType="end"/>
            </w:r>
          </w:hyperlink>
        </w:p>
        <w:p w14:paraId="0E21F19F" w14:textId="1996A76F"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58" w:history="1">
            <w:r w:rsidRPr="00703620">
              <w:rPr>
                <w:rStyle w:val="Hyperlink"/>
                <w:noProof/>
                <w:lang w:val="en-GB"/>
              </w:rPr>
              <w:t>2.4</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Temperature Effects and Thermal Considerations</w:t>
            </w:r>
            <w:r>
              <w:rPr>
                <w:noProof/>
                <w:webHidden/>
              </w:rPr>
              <w:tab/>
            </w:r>
            <w:r>
              <w:rPr>
                <w:noProof/>
                <w:webHidden/>
              </w:rPr>
              <w:fldChar w:fldCharType="begin"/>
            </w:r>
            <w:r>
              <w:rPr>
                <w:noProof/>
                <w:webHidden/>
              </w:rPr>
              <w:instrText xml:space="preserve"> PAGEREF _Toc221050158 \h </w:instrText>
            </w:r>
            <w:r>
              <w:rPr>
                <w:noProof/>
                <w:webHidden/>
              </w:rPr>
            </w:r>
            <w:r>
              <w:rPr>
                <w:noProof/>
                <w:webHidden/>
              </w:rPr>
              <w:fldChar w:fldCharType="separate"/>
            </w:r>
            <w:r>
              <w:rPr>
                <w:noProof/>
                <w:webHidden/>
              </w:rPr>
              <w:t>7</w:t>
            </w:r>
            <w:r>
              <w:rPr>
                <w:noProof/>
                <w:webHidden/>
              </w:rPr>
              <w:fldChar w:fldCharType="end"/>
            </w:r>
          </w:hyperlink>
        </w:p>
        <w:p w14:paraId="473F2446" w14:textId="3916E05F"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59" w:history="1">
            <w:r w:rsidRPr="00703620">
              <w:rPr>
                <w:rStyle w:val="Hyperlink"/>
                <w:noProof/>
                <w:lang w:val="en-GB"/>
              </w:rPr>
              <w:t>2.5</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Summary of Literature and Identified Research Gap</w:t>
            </w:r>
            <w:r>
              <w:rPr>
                <w:noProof/>
                <w:webHidden/>
              </w:rPr>
              <w:tab/>
            </w:r>
            <w:r>
              <w:rPr>
                <w:noProof/>
                <w:webHidden/>
              </w:rPr>
              <w:fldChar w:fldCharType="begin"/>
            </w:r>
            <w:r>
              <w:rPr>
                <w:noProof/>
                <w:webHidden/>
              </w:rPr>
              <w:instrText xml:space="preserve"> PAGEREF _Toc221050159 \h </w:instrText>
            </w:r>
            <w:r>
              <w:rPr>
                <w:noProof/>
                <w:webHidden/>
              </w:rPr>
            </w:r>
            <w:r>
              <w:rPr>
                <w:noProof/>
                <w:webHidden/>
              </w:rPr>
              <w:fldChar w:fldCharType="separate"/>
            </w:r>
            <w:r>
              <w:rPr>
                <w:noProof/>
                <w:webHidden/>
              </w:rPr>
              <w:t>7</w:t>
            </w:r>
            <w:r>
              <w:rPr>
                <w:noProof/>
                <w:webHidden/>
              </w:rPr>
              <w:fldChar w:fldCharType="end"/>
            </w:r>
          </w:hyperlink>
        </w:p>
        <w:p w14:paraId="5C5F5E28" w14:textId="50294541" w:rsidR="00017F97" w:rsidRDefault="00017F97">
          <w:pPr>
            <w:pStyle w:val="TOC1"/>
            <w:tabs>
              <w:tab w:val="left" w:pos="480"/>
              <w:tab w:val="right" w:leader="dot" w:pos="8778"/>
            </w:tabs>
            <w:rPr>
              <w:rFonts w:asciiTheme="minorHAnsi" w:eastAsiaTheme="minorEastAsia" w:hAnsiTheme="minorHAnsi" w:cstheme="minorBidi"/>
              <w:noProof/>
              <w:kern w:val="2"/>
              <w:lang w:val="en-GB" w:eastAsia="en-GB"/>
              <w14:ligatures w14:val="standardContextual"/>
            </w:rPr>
          </w:pPr>
          <w:hyperlink w:anchor="_Toc221050160" w:history="1">
            <w:r w:rsidRPr="00703620">
              <w:rPr>
                <w:rStyle w:val="Hyperlink"/>
                <w:noProof/>
                <w:lang w:val="en-GB"/>
              </w:rPr>
              <w:t>3.</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Methodology and Model Description</w:t>
            </w:r>
            <w:r>
              <w:rPr>
                <w:noProof/>
                <w:webHidden/>
              </w:rPr>
              <w:tab/>
            </w:r>
            <w:r>
              <w:rPr>
                <w:noProof/>
                <w:webHidden/>
              </w:rPr>
              <w:fldChar w:fldCharType="begin"/>
            </w:r>
            <w:r>
              <w:rPr>
                <w:noProof/>
                <w:webHidden/>
              </w:rPr>
              <w:instrText xml:space="preserve"> PAGEREF _Toc221050160 \h </w:instrText>
            </w:r>
            <w:r>
              <w:rPr>
                <w:noProof/>
                <w:webHidden/>
              </w:rPr>
            </w:r>
            <w:r>
              <w:rPr>
                <w:noProof/>
                <w:webHidden/>
              </w:rPr>
              <w:fldChar w:fldCharType="separate"/>
            </w:r>
            <w:r>
              <w:rPr>
                <w:noProof/>
                <w:webHidden/>
              </w:rPr>
              <w:t>8</w:t>
            </w:r>
            <w:r>
              <w:rPr>
                <w:noProof/>
                <w:webHidden/>
              </w:rPr>
              <w:fldChar w:fldCharType="end"/>
            </w:r>
          </w:hyperlink>
        </w:p>
        <w:p w14:paraId="51ABFE5F" w14:textId="308B1683"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61" w:history="1">
            <w:r w:rsidRPr="00703620">
              <w:rPr>
                <w:rStyle w:val="Hyperlink"/>
                <w:noProof/>
                <w:lang w:val="en-GB"/>
              </w:rPr>
              <w:t>3.1</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Modelling Assumptions and Simplifications</w:t>
            </w:r>
            <w:r>
              <w:rPr>
                <w:noProof/>
                <w:webHidden/>
              </w:rPr>
              <w:tab/>
            </w:r>
            <w:r>
              <w:rPr>
                <w:noProof/>
                <w:webHidden/>
              </w:rPr>
              <w:fldChar w:fldCharType="begin"/>
            </w:r>
            <w:r>
              <w:rPr>
                <w:noProof/>
                <w:webHidden/>
              </w:rPr>
              <w:instrText xml:space="preserve"> PAGEREF _Toc221050161 \h </w:instrText>
            </w:r>
            <w:r>
              <w:rPr>
                <w:noProof/>
                <w:webHidden/>
              </w:rPr>
            </w:r>
            <w:r>
              <w:rPr>
                <w:noProof/>
                <w:webHidden/>
              </w:rPr>
              <w:fldChar w:fldCharType="separate"/>
            </w:r>
            <w:r>
              <w:rPr>
                <w:noProof/>
                <w:webHidden/>
              </w:rPr>
              <w:t>9</w:t>
            </w:r>
            <w:r>
              <w:rPr>
                <w:noProof/>
                <w:webHidden/>
              </w:rPr>
              <w:fldChar w:fldCharType="end"/>
            </w:r>
          </w:hyperlink>
        </w:p>
        <w:p w14:paraId="4E4A542F" w14:textId="7C39FE2D"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62" w:history="1">
            <w:r w:rsidRPr="00703620">
              <w:rPr>
                <w:rStyle w:val="Hyperlink"/>
                <w:noProof/>
                <w:lang w:val="en-GB"/>
              </w:rPr>
              <w:t>3.2</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Discrete-Time Charging Model Formulation</w:t>
            </w:r>
            <w:r>
              <w:rPr>
                <w:noProof/>
                <w:webHidden/>
              </w:rPr>
              <w:tab/>
            </w:r>
            <w:r>
              <w:rPr>
                <w:noProof/>
                <w:webHidden/>
              </w:rPr>
              <w:fldChar w:fldCharType="begin"/>
            </w:r>
            <w:r>
              <w:rPr>
                <w:noProof/>
                <w:webHidden/>
              </w:rPr>
              <w:instrText xml:space="preserve"> PAGEREF _Toc221050162 \h </w:instrText>
            </w:r>
            <w:r>
              <w:rPr>
                <w:noProof/>
                <w:webHidden/>
              </w:rPr>
            </w:r>
            <w:r>
              <w:rPr>
                <w:noProof/>
                <w:webHidden/>
              </w:rPr>
              <w:fldChar w:fldCharType="separate"/>
            </w:r>
            <w:r>
              <w:rPr>
                <w:noProof/>
                <w:webHidden/>
              </w:rPr>
              <w:t>9</w:t>
            </w:r>
            <w:r>
              <w:rPr>
                <w:noProof/>
                <w:webHidden/>
              </w:rPr>
              <w:fldChar w:fldCharType="end"/>
            </w:r>
          </w:hyperlink>
        </w:p>
        <w:p w14:paraId="148C6877" w14:textId="3ACFCF8F"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63" w:history="1">
            <w:r w:rsidRPr="00703620">
              <w:rPr>
                <w:rStyle w:val="Hyperlink"/>
                <w:noProof/>
                <w:lang w:val="en-GB"/>
              </w:rPr>
              <w:t>3.3</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Treatment of Temperature as a Static Scenario Parameter</w:t>
            </w:r>
            <w:r>
              <w:rPr>
                <w:noProof/>
                <w:webHidden/>
              </w:rPr>
              <w:tab/>
            </w:r>
            <w:r>
              <w:rPr>
                <w:noProof/>
                <w:webHidden/>
              </w:rPr>
              <w:fldChar w:fldCharType="begin"/>
            </w:r>
            <w:r>
              <w:rPr>
                <w:noProof/>
                <w:webHidden/>
              </w:rPr>
              <w:instrText xml:space="preserve"> PAGEREF _Toc221050163 \h </w:instrText>
            </w:r>
            <w:r>
              <w:rPr>
                <w:noProof/>
                <w:webHidden/>
              </w:rPr>
            </w:r>
            <w:r>
              <w:rPr>
                <w:noProof/>
                <w:webHidden/>
              </w:rPr>
              <w:fldChar w:fldCharType="separate"/>
            </w:r>
            <w:r>
              <w:rPr>
                <w:noProof/>
                <w:webHidden/>
              </w:rPr>
              <w:t>9</w:t>
            </w:r>
            <w:r>
              <w:rPr>
                <w:noProof/>
                <w:webHidden/>
              </w:rPr>
              <w:fldChar w:fldCharType="end"/>
            </w:r>
          </w:hyperlink>
        </w:p>
        <w:p w14:paraId="69906B74" w14:textId="18367CC5"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64" w:history="1">
            <w:r w:rsidRPr="00703620">
              <w:rPr>
                <w:rStyle w:val="Hyperlink"/>
                <w:noProof/>
                <w:lang w:val="en-GB"/>
              </w:rPr>
              <w:t>3.4</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Simulation Workflow</w:t>
            </w:r>
            <w:r>
              <w:rPr>
                <w:noProof/>
                <w:webHidden/>
              </w:rPr>
              <w:tab/>
            </w:r>
            <w:r>
              <w:rPr>
                <w:noProof/>
                <w:webHidden/>
              </w:rPr>
              <w:fldChar w:fldCharType="begin"/>
            </w:r>
            <w:r>
              <w:rPr>
                <w:noProof/>
                <w:webHidden/>
              </w:rPr>
              <w:instrText xml:space="preserve"> PAGEREF _Toc221050164 \h </w:instrText>
            </w:r>
            <w:r>
              <w:rPr>
                <w:noProof/>
                <w:webHidden/>
              </w:rPr>
            </w:r>
            <w:r>
              <w:rPr>
                <w:noProof/>
                <w:webHidden/>
              </w:rPr>
              <w:fldChar w:fldCharType="separate"/>
            </w:r>
            <w:r>
              <w:rPr>
                <w:noProof/>
                <w:webHidden/>
              </w:rPr>
              <w:t>9</w:t>
            </w:r>
            <w:r>
              <w:rPr>
                <w:noProof/>
                <w:webHidden/>
              </w:rPr>
              <w:fldChar w:fldCharType="end"/>
            </w:r>
          </w:hyperlink>
        </w:p>
        <w:p w14:paraId="64773341" w14:textId="02AF34D0" w:rsidR="00017F97" w:rsidRDefault="00017F97">
          <w:pPr>
            <w:pStyle w:val="TOC1"/>
            <w:tabs>
              <w:tab w:val="left" w:pos="480"/>
              <w:tab w:val="right" w:leader="dot" w:pos="8778"/>
            </w:tabs>
            <w:rPr>
              <w:rFonts w:asciiTheme="minorHAnsi" w:eastAsiaTheme="minorEastAsia" w:hAnsiTheme="minorHAnsi" w:cstheme="minorBidi"/>
              <w:noProof/>
              <w:kern w:val="2"/>
              <w:lang w:val="en-GB" w:eastAsia="en-GB"/>
              <w14:ligatures w14:val="standardContextual"/>
            </w:rPr>
          </w:pPr>
          <w:hyperlink w:anchor="_Toc221050165" w:history="1">
            <w:r w:rsidRPr="00703620">
              <w:rPr>
                <w:rStyle w:val="Hyperlink"/>
                <w:noProof/>
                <w:lang w:val="en-GB"/>
              </w:rPr>
              <w:t>4.</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Simulation Implementation</w:t>
            </w:r>
            <w:r>
              <w:rPr>
                <w:noProof/>
                <w:webHidden/>
              </w:rPr>
              <w:tab/>
            </w:r>
            <w:r>
              <w:rPr>
                <w:noProof/>
                <w:webHidden/>
              </w:rPr>
              <w:fldChar w:fldCharType="begin"/>
            </w:r>
            <w:r>
              <w:rPr>
                <w:noProof/>
                <w:webHidden/>
              </w:rPr>
              <w:instrText xml:space="preserve"> PAGEREF _Toc221050165 \h </w:instrText>
            </w:r>
            <w:r>
              <w:rPr>
                <w:noProof/>
                <w:webHidden/>
              </w:rPr>
            </w:r>
            <w:r>
              <w:rPr>
                <w:noProof/>
                <w:webHidden/>
              </w:rPr>
              <w:fldChar w:fldCharType="separate"/>
            </w:r>
            <w:r>
              <w:rPr>
                <w:noProof/>
                <w:webHidden/>
              </w:rPr>
              <w:t>9</w:t>
            </w:r>
            <w:r>
              <w:rPr>
                <w:noProof/>
                <w:webHidden/>
              </w:rPr>
              <w:fldChar w:fldCharType="end"/>
            </w:r>
          </w:hyperlink>
        </w:p>
        <w:p w14:paraId="4BF636F4" w14:textId="3D8DADFF"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66" w:history="1">
            <w:r w:rsidRPr="00703620">
              <w:rPr>
                <w:rStyle w:val="Hyperlink"/>
                <w:noProof/>
                <w:lang w:val="en-GB"/>
              </w:rPr>
              <w:t>4.1</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Experimental Data Description</w:t>
            </w:r>
            <w:r>
              <w:rPr>
                <w:noProof/>
                <w:webHidden/>
              </w:rPr>
              <w:tab/>
            </w:r>
            <w:r>
              <w:rPr>
                <w:noProof/>
                <w:webHidden/>
              </w:rPr>
              <w:fldChar w:fldCharType="begin"/>
            </w:r>
            <w:r>
              <w:rPr>
                <w:noProof/>
                <w:webHidden/>
              </w:rPr>
              <w:instrText xml:space="preserve"> PAGEREF _Toc221050166 \h </w:instrText>
            </w:r>
            <w:r>
              <w:rPr>
                <w:noProof/>
                <w:webHidden/>
              </w:rPr>
            </w:r>
            <w:r>
              <w:rPr>
                <w:noProof/>
                <w:webHidden/>
              </w:rPr>
              <w:fldChar w:fldCharType="separate"/>
            </w:r>
            <w:r>
              <w:rPr>
                <w:noProof/>
                <w:webHidden/>
              </w:rPr>
              <w:t>9</w:t>
            </w:r>
            <w:r>
              <w:rPr>
                <w:noProof/>
                <w:webHidden/>
              </w:rPr>
              <w:fldChar w:fldCharType="end"/>
            </w:r>
          </w:hyperlink>
        </w:p>
        <w:p w14:paraId="3FA70F86" w14:textId="12D08A2C"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67" w:history="1">
            <w:r w:rsidRPr="00703620">
              <w:rPr>
                <w:rStyle w:val="Hyperlink"/>
                <w:noProof/>
                <w:lang w:val="en-GB"/>
              </w:rPr>
              <w:t>4.2</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Python-Based Simulator Structure</w:t>
            </w:r>
            <w:r>
              <w:rPr>
                <w:noProof/>
                <w:webHidden/>
              </w:rPr>
              <w:tab/>
            </w:r>
            <w:r>
              <w:rPr>
                <w:noProof/>
                <w:webHidden/>
              </w:rPr>
              <w:fldChar w:fldCharType="begin"/>
            </w:r>
            <w:r>
              <w:rPr>
                <w:noProof/>
                <w:webHidden/>
              </w:rPr>
              <w:instrText xml:space="preserve"> PAGEREF _Toc221050167 \h </w:instrText>
            </w:r>
            <w:r>
              <w:rPr>
                <w:noProof/>
                <w:webHidden/>
              </w:rPr>
            </w:r>
            <w:r>
              <w:rPr>
                <w:noProof/>
                <w:webHidden/>
              </w:rPr>
              <w:fldChar w:fldCharType="separate"/>
            </w:r>
            <w:r>
              <w:rPr>
                <w:noProof/>
                <w:webHidden/>
              </w:rPr>
              <w:t>9</w:t>
            </w:r>
            <w:r>
              <w:rPr>
                <w:noProof/>
                <w:webHidden/>
              </w:rPr>
              <w:fldChar w:fldCharType="end"/>
            </w:r>
          </w:hyperlink>
        </w:p>
        <w:p w14:paraId="070B5C34" w14:textId="03E06B81"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68" w:history="1">
            <w:r w:rsidRPr="00703620">
              <w:rPr>
                <w:rStyle w:val="Hyperlink"/>
                <w:noProof/>
                <w:lang w:val="en-GB"/>
              </w:rPr>
              <w:t>4.3</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Implementation of Preheating and Standby Behaviour</w:t>
            </w:r>
            <w:r>
              <w:rPr>
                <w:noProof/>
                <w:webHidden/>
              </w:rPr>
              <w:tab/>
            </w:r>
            <w:r>
              <w:rPr>
                <w:noProof/>
                <w:webHidden/>
              </w:rPr>
              <w:fldChar w:fldCharType="begin"/>
            </w:r>
            <w:r>
              <w:rPr>
                <w:noProof/>
                <w:webHidden/>
              </w:rPr>
              <w:instrText xml:space="preserve"> PAGEREF _Toc221050168 \h </w:instrText>
            </w:r>
            <w:r>
              <w:rPr>
                <w:noProof/>
                <w:webHidden/>
              </w:rPr>
            </w:r>
            <w:r>
              <w:rPr>
                <w:noProof/>
                <w:webHidden/>
              </w:rPr>
              <w:fldChar w:fldCharType="separate"/>
            </w:r>
            <w:r>
              <w:rPr>
                <w:noProof/>
                <w:webHidden/>
              </w:rPr>
              <w:t>9</w:t>
            </w:r>
            <w:r>
              <w:rPr>
                <w:noProof/>
                <w:webHidden/>
              </w:rPr>
              <w:fldChar w:fldCharType="end"/>
            </w:r>
          </w:hyperlink>
        </w:p>
        <w:p w14:paraId="59DCE62B" w14:textId="44AA1717" w:rsidR="00017F97" w:rsidRDefault="00017F97">
          <w:pPr>
            <w:pStyle w:val="TOC1"/>
            <w:tabs>
              <w:tab w:val="left" w:pos="480"/>
              <w:tab w:val="right" w:leader="dot" w:pos="8778"/>
            </w:tabs>
            <w:rPr>
              <w:rFonts w:asciiTheme="minorHAnsi" w:eastAsiaTheme="minorEastAsia" w:hAnsiTheme="minorHAnsi" w:cstheme="minorBidi"/>
              <w:noProof/>
              <w:kern w:val="2"/>
              <w:lang w:val="en-GB" w:eastAsia="en-GB"/>
              <w14:ligatures w14:val="standardContextual"/>
            </w:rPr>
          </w:pPr>
          <w:hyperlink w:anchor="_Toc221050169" w:history="1">
            <w:r w:rsidRPr="00703620">
              <w:rPr>
                <w:rStyle w:val="Hyperlink"/>
                <w:noProof/>
                <w:lang w:val="en-GB"/>
              </w:rPr>
              <w:t>5.</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Results</w:t>
            </w:r>
            <w:r>
              <w:rPr>
                <w:noProof/>
                <w:webHidden/>
              </w:rPr>
              <w:tab/>
            </w:r>
            <w:r>
              <w:rPr>
                <w:noProof/>
                <w:webHidden/>
              </w:rPr>
              <w:fldChar w:fldCharType="begin"/>
            </w:r>
            <w:r>
              <w:rPr>
                <w:noProof/>
                <w:webHidden/>
              </w:rPr>
              <w:instrText xml:space="preserve"> PAGEREF _Toc221050169 \h </w:instrText>
            </w:r>
            <w:r>
              <w:rPr>
                <w:noProof/>
                <w:webHidden/>
              </w:rPr>
            </w:r>
            <w:r>
              <w:rPr>
                <w:noProof/>
                <w:webHidden/>
              </w:rPr>
              <w:fldChar w:fldCharType="separate"/>
            </w:r>
            <w:r>
              <w:rPr>
                <w:noProof/>
                <w:webHidden/>
              </w:rPr>
              <w:t>9</w:t>
            </w:r>
            <w:r>
              <w:rPr>
                <w:noProof/>
                <w:webHidden/>
              </w:rPr>
              <w:fldChar w:fldCharType="end"/>
            </w:r>
          </w:hyperlink>
        </w:p>
        <w:p w14:paraId="0A76F111" w14:textId="0089FDF2"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70" w:history="1">
            <w:r w:rsidRPr="00703620">
              <w:rPr>
                <w:rStyle w:val="Hyperlink"/>
                <w:noProof/>
                <w:lang w:val="en-GB"/>
              </w:rPr>
              <w:t>5.1</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Charging Behaviour Under Different Ambient Temperatures</w:t>
            </w:r>
            <w:r>
              <w:rPr>
                <w:noProof/>
                <w:webHidden/>
              </w:rPr>
              <w:tab/>
            </w:r>
            <w:r>
              <w:rPr>
                <w:noProof/>
                <w:webHidden/>
              </w:rPr>
              <w:fldChar w:fldCharType="begin"/>
            </w:r>
            <w:r>
              <w:rPr>
                <w:noProof/>
                <w:webHidden/>
              </w:rPr>
              <w:instrText xml:space="preserve"> PAGEREF _Toc221050170 \h </w:instrText>
            </w:r>
            <w:r>
              <w:rPr>
                <w:noProof/>
                <w:webHidden/>
              </w:rPr>
            </w:r>
            <w:r>
              <w:rPr>
                <w:noProof/>
                <w:webHidden/>
              </w:rPr>
              <w:fldChar w:fldCharType="separate"/>
            </w:r>
            <w:r>
              <w:rPr>
                <w:noProof/>
                <w:webHidden/>
              </w:rPr>
              <w:t>9</w:t>
            </w:r>
            <w:r>
              <w:rPr>
                <w:noProof/>
                <w:webHidden/>
              </w:rPr>
              <w:fldChar w:fldCharType="end"/>
            </w:r>
          </w:hyperlink>
        </w:p>
        <w:p w14:paraId="100ACCCE" w14:textId="4D320AB6"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71" w:history="1">
            <w:r w:rsidRPr="00703620">
              <w:rPr>
                <w:rStyle w:val="Hyperlink"/>
                <w:noProof/>
                <w:lang w:val="en-GB"/>
              </w:rPr>
              <w:t>5.2</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Impact of Preheating Threshold on Charging Profiles</w:t>
            </w:r>
            <w:r>
              <w:rPr>
                <w:noProof/>
                <w:webHidden/>
              </w:rPr>
              <w:tab/>
            </w:r>
            <w:r>
              <w:rPr>
                <w:noProof/>
                <w:webHidden/>
              </w:rPr>
              <w:fldChar w:fldCharType="begin"/>
            </w:r>
            <w:r>
              <w:rPr>
                <w:noProof/>
                <w:webHidden/>
              </w:rPr>
              <w:instrText xml:space="preserve"> PAGEREF _Toc221050171 \h </w:instrText>
            </w:r>
            <w:r>
              <w:rPr>
                <w:noProof/>
                <w:webHidden/>
              </w:rPr>
            </w:r>
            <w:r>
              <w:rPr>
                <w:noProof/>
                <w:webHidden/>
              </w:rPr>
              <w:fldChar w:fldCharType="separate"/>
            </w:r>
            <w:r>
              <w:rPr>
                <w:noProof/>
                <w:webHidden/>
              </w:rPr>
              <w:t>9</w:t>
            </w:r>
            <w:r>
              <w:rPr>
                <w:noProof/>
                <w:webHidden/>
              </w:rPr>
              <w:fldChar w:fldCharType="end"/>
            </w:r>
          </w:hyperlink>
        </w:p>
        <w:p w14:paraId="095FB416" w14:textId="71D0FCC0"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72" w:history="1">
            <w:r w:rsidRPr="00703620">
              <w:rPr>
                <w:rStyle w:val="Hyperlink"/>
                <w:noProof/>
                <w:lang w:val="en-GB"/>
              </w:rPr>
              <w:t>5.3</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Comparative Analysis Across Temperature Scenerios</w:t>
            </w:r>
            <w:r>
              <w:rPr>
                <w:noProof/>
                <w:webHidden/>
              </w:rPr>
              <w:tab/>
            </w:r>
            <w:r>
              <w:rPr>
                <w:noProof/>
                <w:webHidden/>
              </w:rPr>
              <w:fldChar w:fldCharType="begin"/>
            </w:r>
            <w:r>
              <w:rPr>
                <w:noProof/>
                <w:webHidden/>
              </w:rPr>
              <w:instrText xml:space="preserve"> PAGEREF _Toc221050172 \h </w:instrText>
            </w:r>
            <w:r>
              <w:rPr>
                <w:noProof/>
                <w:webHidden/>
              </w:rPr>
            </w:r>
            <w:r>
              <w:rPr>
                <w:noProof/>
                <w:webHidden/>
              </w:rPr>
              <w:fldChar w:fldCharType="separate"/>
            </w:r>
            <w:r>
              <w:rPr>
                <w:noProof/>
                <w:webHidden/>
              </w:rPr>
              <w:t>9</w:t>
            </w:r>
            <w:r>
              <w:rPr>
                <w:noProof/>
                <w:webHidden/>
              </w:rPr>
              <w:fldChar w:fldCharType="end"/>
            </w:r>
          </w:hyperlink>
        </w:p>
        <w:p w14:paraId="378C5AC7" w14:textId="554E0B86" w:rsidR="00017F97" w:rsidRDefault="00017F97">
          <w:pPr>
            <w:pStyle w:val="TOC1"/>
            <w:tabs>
              <w:tab w:val="left" w:pos="480"/>
              <w:tab w:val="right" w:leader="dot" w:pos="8778"/>
            </w:tabs>
            <w:rPr>
              <w:rFonts w:asciiTheme="minorHAnsi" w:eastAsiaTheme="minorEastAsia" w:hAnsiTheme="minorHAnsi" w:cstheme="minorBidi"/>
              <w:noProof/>
              <w:kern w:val="2"/>
              <w:lang w:val="en-GB" w:eastAsia="en-GB"/>
              <w14:ligatures w14:val="standardContextual"/>
            </w:rPr>
          </w:pPr>
          <w:hyperlink w:anchor="_Toc221050173" w:history="1">
            <w:r w:rsidRPr="00703620">
              <w:rPr>
                <w:rStyle w:val="Hyperlink"/>
                <w:noProof/>
                <w:lang w:val="en-GB"/>
              </w:rPr>
              <w:t>6.</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Discussion</w:t>
            </w:r>
            <w:r>
              <w:rPr>
                <w:noProof/>
                <w:webHidden/>
              </w:rPr>
              <w:tab/>
            </w:r>
            <w:r>
              <w:rPr>
                <w:noProof/>
                <w:webHidden/>
              </w:rPr>
              <w:fldChar w:fldCharType="begin"/>
            </w:r>
            <w:r>
              <w:rPr>
                <w:noProof/>
                <w:webHidden/>
              </w:rPr>
              <w:instrText xml:space="preserve"> PAGEREF _Toc221050173 \h </w:instrText>
            </w:r>
            <w:r>
              <w:rPr>
                <w:noProof/>
                <w:webHidden/>
              </w:rPr>
            </w:r>
            <w:r>
              <w:rPr>
                <w:noProof/>
                <w:webHidden/>
              </w:rPr>
              <w:fldChar w:fldCharType="separate"/>
            </w:r>
            <w:r>
              <w:rPr>
                <w:noProof/>
                <w:webHidden/>
              </w:rPr>
              <w:t>10</w:t>
            </w:r>
            <w:r>
              <w:rPr>
                <w:noProof/>
                <w:webHidden/>
              </w:rPr>
              <w:fldChar w:fldCharType="end"/>
            </w:r>
          </w:hyperlink>
        </w:p>
        <w:p w14:paraId="1E835345" w14:textId="2AA22D05" w:rsidR="00017F97" w:rsidRDefault="00017F97">
          <w:pPr>
            <w:pStyle w:val="TOC1"/>
            <w:tabs>
              <w:tab w:val="left" w:pos="480"/>
              <w:tab w:val="right" w:leader="dot" w:pos="8778"/>
            </w:tabs>
            <w:rPr>
              <w:rFonts w:asciiTheme="minorHAnsi" w:eastAsiaTheme="minorEastAsia" w:hAnsiTheme="minorHAnsi" w:cstheme="minorBidi"/>
              <w:noProof/>
              <w:kern w:val="2"/>
              <w:lang w:val="en-GB" w:eastAsia="en-GB"/>
              <w14:ligatures w14:val="standardContextual"/>
            </w:rPr>
          </w:pPr>
          <w:hyperlink w:anchor="_Toc221050174" w:history="1">
            <w:r w:rsidRPr="00703620">
              <w:rPr>
                <w:rStyle w:val="Hyperlink"/>
                <w:noProof/>
                <w:lang w:val="en-GB"/>
              </w:rPr>
              <w:t>7.</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Conclusion And Future Work</w:t>
            </w:r>
            <w:r>
              <w:rPr>
                <w:noProof/>
                <w:webHidden/>
              </w:rPr>
              <w:tab/>
            </w:r>
            <w:r>
              <w:rPr>
                <w:noProof/>
                <w:webHidden/>
              </w:rPr>
              <w:fldChar w:fldCharType="begin"/>
            </w:r>
            <w:r>
              <w:rPr>
                <w:noProof/>
                <w:webHidden/>
              </w:rPr>
              <w:instrText xml:space="preserve"> PAGEREF _Toc221050174 \h </w:instrText>
            </w:r>
            <w:r>
              <w:rPr>
                <w:noProof/>
                <w:webHidden/>
              </w:rPr>
            </w:r>
            <w:r>
              <w:rPr>
                <w:noProof/>
                <w:webHidden/>
              </w:rPr>
              <w:fldChar w:fldCharType="separate"/>
            </w:r>
            <w:r>
              <w:rPr>
                <w:noProof/>
                <w:webHidden/>
              </w:rPr>
              <w:t>10</w:t>
            </w:r>
            <w:r>
              <w:rPr>
                <w:noProof/>
                <w:webHidden/>
              </w:rPr>
              <w:fldChar w:fldCharType="end"/>
            </w:r>
          </w:hyperlink>
        </w:p>
        <w:p w14:paraId="2F1E42C7" w14:textId="38474C24" w:rsidR="00017F97" w:rsidRDefault="00017F97">
          <w:pPr>
            <w:pStyle w:val="TOC2"/>
            <w:tabs>
              <w:tab w:val="right" w:leader="dot" w:pos="8778"/>
            </w:tabs>
            <w:rPr>
              <w:rFonts w:asciiTheme="minorHAnsi" w:eastAsiaTheme="minorEastAsia" w:hAnsiTheme="minorHAnsi" w:cstheme="minorBidi"/>
              <w:noProof/>
              <w:kern w:val="2"/>
              <w:lang w:val="en-GB" w:eastAsia="en-GB"/>
              <w14:ligatures w14:val="standardContextual"/>
            </w:rPr>
          </w:pPr>
          <w:hyperlink w:anchor="_Toc221050175" w:history="1">
            <w:r w:rsidRPr="00703620">
              <w:rPr>
                <w:rStyle w:val="Hyperlink"/>
                <w:noProof/>
                <w:lang w:val="en-GB"/>
              </w:rPr>
              <w:t>Equations</w:t>
            </w:r>
            <w:r>
              <w:rPr>
                <w:noProof/>
                <w:webHidden/>
              </w:rPr>
              <w:tab/>
            </w:r>
            <w:r>
              <w:rPr>
                <w:noProof/>
                <w:webHidden/>
              </w:rPr>
              <w:fldChar w:fldCharType="begin"/>
            </w:r>
            <w:r>
              <w:rPr>
                <w:noProof/>
                <w:webHidden/>
              </w:rPr>
              <w:instrText xml:space="preserve"> PAGEREF _Toc221050175 \h </w:instrText>
            </w:r>
            <w:r>
              <w:rPr>
                <w:noProof/>
                <w:webHidden/>
              </w:rPr>
            </w:r>
            <w:r>
              <w:rPr>
                <w:noProof/>
                <w:webHidden/>
              </w:rPr>
              <w:fldChar w:fldCharType="separate"/>
            </w:r>
            <w:r>
              <w:rPr>
                <w:noProof/>
                <w:webHidden/>
              </w:rPr>
              <w:t>10</w:t>
            </w:r>
            <w:r>
              <w:rPr>
                <w:noProof/>
                <w:webHidden/>
              </w:rPr>
              <w:fldChar w:fldCharType="end"/>
            </w:r>
          </w:hyperlink>
        </w:p>
        <w:p w14:paraId="36F4956D" w14:textId="29C86153"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76" w:history="1">
            <w:r w:rsidRPr="00703620">
              <w:rPr>
                <w:rStyle w:val="Hyperlink"/>
                <w:noProof/>
                <w:lang w:val="en-GB"/>
              </w:rPr>
              <w:t>7.1</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Figures and tables</w:t>
            </w:r>
            <w:r>
              <w:rPr>
                <w:noProof/>
                <w:webHidden/>
              </w:rPr>
              <w:tab/>
            </w:r>
            <w:r>
              <w:rPr>
                <w:noProof/>
                <w:webHidden/>
              </w:rPr>
              <w:fldChar w:fldCharType="begin"/>
            </w:r>
            <w:r>
              <w:rPr>
                <w:noProof/>
                <w:webHidden/>
              </w:rPr>
              <w:instrText xml:space="preserve"> PAGEREF _Toc221050176 \h </w:instrText>
            </w:r>
            <w:r>
              <w:rPr>
                <w:noProof/>
                <w:webHidden/>
              </w:rPr>
            </w:r>
            <w:r>
              <w:rPr>
                <w:noProof/>
                <w:webHidden/>
              </w:rPr>
              <w:fldChar w:fldCharType="separate"/>
            </w:r>
            <w:r>
              <w:rPr>
                <w:noProof/>
                <w:webHidden/>
              </w:rPr>
              <w:t>10</w:t>
            </w:r>
            <w:r>
              <w:rPr>
                <w:noProof/>
                <w:webHidden/>
              </w:rPr>
              <w:fldChar w:fldCharType="end"/>
            </w:r>
          </w:hyperlink>
        </w:p>
        <w:p w14:paraId="601534DD" w14:textId="4FED5E2C" w:rsidR="00017F97" w:rsidRDefault="00017F97">
          <w:pPr>
            <w:pStyle w:val="TOC3"/>
            <w:tabs>
              <w:tab w:val="left" w:pos="1440"/>
              <w:tab w:val="right" w:leader="dot" w:pos="8778"/>
            </w:tabs>
            <w:rPr>
              <w:rFonts w:asciiTheme="minorHAnsi" w:eastAsiaTheme="minorEastAsia" w:hAnsiTheme="minorHAnsi" w:cstheme="minorBidi"/>
              <w:noProof/>
              <w:kern w:val="2"/>
              <w:lang w:val="en-GB" w:eastAsia="en-GB"/>
              <w14:ligatures w14:val="standardContextual"/>
            </w:rPr>
          </w:pPr>
          <w:hyperlink w:anchor="_Toc221050177" w:history="1">
            <w:r w:rsidRPr="00703620">
              <w:rPr>
                <w:rStyle w:val="Hyperlink"/>
                <w:noProof/>
                <w:lang w:val="en-GB"/>
              </w:rPr>
              <w:t>7.1.1</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Example of third-level headings</w:t>
            </w:r>
            <w:r>
              <w:rPr>
                <w:noProof/>
                <w:webHidden/>
              </w:rPr>
              <w:tab/>
            </w:r>
            <w:r>
              <w:rPr>
                <w:noProof/>
                <w:webHidden/>
              </w:rPr>
              <w:fldChar w:fldCharType="begin"/>
            </w:r>
            <w:r>
              <w:rPr>
                <w:noProof/>
                <w:webHidden/>
              </w:rPr>
              <w:instrText xml:space="preserve"> PAGEREF _Toc221050177 \h </w:instrText>
            </w:r>
            <w:r>
              <w:rPr>
                <w:noProof/>
                <w:webHidden/>
              </w:rPr>
            </w:r>
            <w:r>
              <w:rPr>
                <w:noProof/>
                <w:webHidden/>
              </w:rPr>
              <w:fldChar w:fldCharType="separate"/>
            </w:r>
            <w:r>
              <w:rPr>
                <w:noProof/>
                <w:webHidden/>
              </w:rPr>
              <w:t>11</w:t>
            </w:r>
            <w:r>
              <w:rPr>
                <w:noProof/>
                <w:webHidden/>
              </w:rPr>
              <w:fldChar w:fldCharType="end"/>
            </w:r>
          </w:hyperlink>
        </w:p>
        <w:p w14:paraId="2899D9F4" w14:textId="74A7D841" w:rsidR="00017F97" w:rsidRDefault="00017F97">
          <w:pPr>
            <w:pStyle w:val="TOC2"/>
            <w:tabs>
              <w:tab w:val="left" w:pos="960"/>
              <w:tab w:val="right" w:leader="dot" w:pos="8778"/>
            </w:tabs>
            <w:rPr>
              <w:rFonts w:asciiTheme="minorHAnsi" w:eastAsiaTheme="minorEastAsia" w:hAnsiTheme="minorHAnsi" w:cstheme="minorBidi"/>
              <w:noProof/>
              <w:kern w:val="2"/>
              <w:lang w:val="en-GB" w:eastAsia="en-GB"/>
              <w14:ligatures w14:val="standardContextual"/>
            </w:rPr>
          </w:pPr>
          <w:hyperlink w:anchor="_Toc221050178" w:history="1">
            <w:r w:rsidRPr="00703620">
              <w:rPr>
                <w:rStyle w:val="Hyperlink"/>
                <w:noProof/>
                <w:lang w:val="en-GB"/>
              </w:rPr>
              <w:t>7.2</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Referencing</w:t>
            </w:r>
            <w:r>
              <w:rPr>
                <w:noProof/>
                <w:webHidden/>
              </w:rPr>
              <w:tab/>
            </w:r>
            <w:r>
              <w:rPr>
                <w:noProof/>
                <w:webHidden/>
              </w:rPr>
              <w:fldChar w:fldCharType="begin"/>
            </w:r>
            <w:r>
              <w:rPr>
                <w:noProof/>
                <w:webHidden/>
              </w:rPr>
              <w:instrText xml:space="preserve"> PAGEREF _Toc221050178 \h </w:instrText>
            </w:r>
            <w:r>
              <w:rPr>
                <w:noProof/>
                <w:webHidden/>
              </w:rPr>
            </w:r>
            <w:r>
              <w:rPr>
                <w:noProof/>
                <w:webHidden/>
              </w:rPr>
              <w:fldChar w:fldCharType="separate"/>
            </w:r>
            <w:r>
              <w:rPr>
                <w:noProof/>
                <w:webHidden/>
              </w:rPr>
              <w:t>12</w:t>
            </w:r>
            <w:r>
              <w:rPr>
                <w:noProof/>
                <w:webHidden/>
              </w:rPr>
              <w:fldChar w:fldCharType="end"/>
            </w:r>
          </w:hyperlink>
        </w:p>
        <w:p w14:paraId="314B2D0C" w14:textId="7B30B684" w:rsidR="00017F97" w:rsidRDefault="00017F97">
          <w:pPr>
            <w:pStyle w:val="TOC1"/>
            <w:tabs>
              <w:tab w:val="left" w:pos="480"/>
              <w:tab w:val="right" w:leader="dot" w:pos="8778"/>
            </w:tabs>
            <w:rPr>
              <w:rFonts w:asciiTheme="minorHAnsi" w:eastAsiaTheme="minorEastAsia" w:hAnsiTheme="minorHAnsi" w:cstheme="minorBidi"/>
              <w:noProof/>
              <w:kern w:val="2"/>
              <w:lang w:val="en-GB" w:eastAsia="en-GB"/>
              <w14:ligatures w14:val="standardContextual"/>
            </w:rPr>
          </w:pPr>
          <w:hyperlink w:anchor="_Toc221050179" w:history="1">
            <w:r w:rsidRPr="00703620">
              <w:rPr>
                <w:rStyle w:val="Hyperlink"/>
                <w:noProof/>
                <w:lang w:val="en-GB"/>
              </w:rPr>
              <w:t>8.</w:t>
            </w:r>
            <w:r>
              <w:rPr>
                <w:rFonts w:asciiTheme="minorHAnsi" w:eastAsiaTheme="minorEastAsia" w:hAnsiTheme="minorHAnsi" w:cstheme="minorBidi"/>
                <w:noProof/>
                <w:kern w:val="2"/>
                <w:lang w:val="en-GB" w:eastAsia="en-GB"/>
                <w14:ligatures w14:val="standardContextual"/>
              </w:rPr>
              <w:tab/>
            </w:r>
            <w:r w:rsidRPr="00703620">
              <w:rPr>
                <w:rStyle w:val="Hyperlink"/>
                <w:noProof/>
                <w:lang w:val="en-GB"/>
              </w:rPr>
              <w:t>Conclusions</w:t>
            </w:r>
            <w:r>
              <w:rPr>
                <w:noProof/>
                <w:webHidden/>
              </w:rPr>
              <w:tab/>
            </w:r>
            <w:r>
              <w:rPr>
                <w:noProof/>
                <w:webHidden/>
              </w:rPr>
              <w:fldChar w:fldCharType="begin"/>
            </w:r>
            <w:r>
              <w:rPr>
                <w:noProof/>
                <w:webHidden/>
              </w:rPr>
              <w:instrText xml:space="preserve"> PAGEREF _Toc221050179 \h </w:instrText>
            </w:r>
            <w:r>
              <w:rPr>
                <w:noProof/>
                <w:webHidden/>
              </w:rPr>
            </w:r>
            <w:r>
              <w:rPr>
                <w:noProof/>
                <w:webHidden/>
              </w:rPr>
              <w:fldChar w:fldCharType="separate"/>
            </w:r>
            <w:r>
              <w:rPr>
                <w:noProof/>
                <w:webHidden/>
              </w:rPr>
              <w:t>12</w:t>
            </w:r>
            <w:r>
              <w:rPr>
                <w:noProof/>
                <w:webHidden/>
              </w:rPr>
              <w:fldChar w:fldCharType="end"/>
            </w:r>
          </w:hyperlink>
        </w:p>
        <w:p w14:paraId="2C0C032C" w14:textId="4D3FBE97" w:rsidR="00017F97" w:rsidRDefault="00017F97">
          <w:pPr>
            <w:pStyle w:val="TOC1"/>
            <w:tabs>
              <w:tab w:val="right" w:leader="dot" w:pos="8778"/>
            </w:tabs>
            <w:rPr>
              <w:rFonts w:asciiTheme="minorHAnsi" w:eastAsiaTheme="minorEastAsia" w:hAnsiTheme="minorHAnsi" w:cstheme="minorBidi"/>
              <w:noProof/>
              <w:kern w:val="2"/>
              <w:lang w:val="en-GB" w:eastAsia="en-GB"/>
              <w14:ligatures w14:val="standardContextual"/>
            </w:rPr>
          </w:pPr>
          <w:hyperlink w:anchor="_Toc221050180" w:history="1">
            <w:r w:rsidRPr="00703620">
              <w:rPr>
                <w:rStyle w:val="Hyperlink"/>
                <w:noProof/>
                <w:lang w:val="en-GB"/>
              </w:rPr>
              <w:t>References</w:t>
            </w:r>
            <w:r>
              <w:rPr>
                <w:noProof/>
                <w:webHidden/>
              </w:rPr>
              <w:tab/>
            </w:r>
            <w:r>
              <w:rPr>
                <w:noProof/>
                <w:webHidden/>
              </w:rPr>
              <w:fldChar w:fldCharType="begin"/>
            </w:r>
            <w:r>
              <w:rPr>
                <w:noProof/>
                <w:webHidden/>
              </w:rPr>
              <w:instrText xml:space="preserve"> PAGEREF _Toc221050180 \h </w:instrText>
            </w:r>
            <w:r>
              <w:rPr>
                <w:noProof/>
                <w:webHidden/>
              </w:rPr>
            </w:r>
            <w:r>
              <w:rPr>
                <w:noProof/>
                <w:webHidden/>
              </w:rPr>
              <w:fldChar w:fldCharType="separate"/>
            </w:r>
            <w:r>
              <w:rPr>
                <w:noProof/>
                <w:webHidden/>
              </w:rPr>
              <w:t>12</w:t>
            </w:r>
            <w:r>
              <w:rPr>
                <w:noProof/>
                <w:webHidden/>
              </w:rPr>
              <w:fldChar w:fldCharType="end"/>
            </w:r>
          </w:hyperlink>
        </w:p>
        <w:p w14:paraId="2BE4D3C5" w14:textId="63E27258" w:rsidR="00112808" w:rsidRPr="00B42C8C" w:rsidRDefault="00112808">
          <w:r w:rsidRPr="00B42C8C">
            <w:rPr>
              <w:b/>
              <w:bCs/>
            </w:rPr>
            <w:fldChar w:fldCharType="end"/>
          </w:r>
        </w:p>
      </w:sdtContent>
    </w:sdt>
    <w:p w14:paraId="4B94F57B" w14:textId="77777777" w:rsidR="008929A9" w:rsidRPr="00B42C8C" w:rsidRDefault="008929A9" w:rsidP="00BB43D7">
      <w:pPr>
        <w:rPr>
          <w:lang w:val="en-GB"/>
        </w:rPr>
      </w:pPr>
    </w:p>
    <w:p w14:paraId="2C9A598F" w14:textId="77777777" w:rsidR="009B7C42" w:rsidRPr="00B42C8C" w:rsidRDefault="0093724F" w:rsidP="00BB43D7">
      <w:pPr>
        <w:rPr>
          <w:lang w:val="en-GB"/>
        </w:rPr>
      </w:pPr>
      <w:r w:rsidRPr="00B42C8C">
        <w:rPr>
          <w:lang w:val="en-GB"/>
        </w:rPr>
        <w:t xml:space="preserve">      </w:t>
      </w:r>
    </w:p>
    <w:p w14:paraId="386A8FAD" w14:textId="77777777" w:rsidR="009B7C42" w:rsidRPr="00B42C8C" w:rsidRDefault="009B7C42" w:rsidP="00BB43D7">
      <w:pPr>
        <w:rPr>
          <w:b/>
          <w:lang w:val="en-GB"/>
        </w:rPr>
      </w:pPr>
    </w:p>
    <w:p w14:paraId="6B16B9AF" w14:textId="77777777" w:rsidR="009B7C42" w:rsidRPr="00B42C8C" w:rsidRDefault="009B7C42">
      <w:pPr>
        <w:rPr>
          <w:rFonts w:ascii="Arial" w:hAnsi="Arial" w:cs="Arial"/>
          <w:sz w:val="22"/>
          <w:szCs w:val="22"/>
          <w:lang w:val="en-GB"/>
        </w:rPr>
      </w:pPr>
    </w:p>
    <w:p w14:paraId="61DE669C" w14:textId="77777777" w:rsidR="009B7C42" w:rsidRPr="00B42C8C" w:rsidRDefault="009C0667" w:rsidP="00BD4587">
      <w:pPr>
        <w:rPr>
          <w:b/>
          <w:lang w:val="en-GB"/>
        </w:rPr>
      </w:pPr>
      <w:r w:rsidRPr="00B42C8C">
        <w:rPr>
          <w:lang w:val="en-GB"/>
        </w:rPr>
        <w:br w:type="page"/>
      </w:r>
      <w:r w:rsidR="0092547E" w:rsidRPr="00B42C8C">
        <w:rPr>
          <w:b/>
          <w:lang w:val="en-GB"/>
        </w:rPr>
        <w:lastRenderedPageBreak/>
        <w:t>LIST OF SYMBOLS AND ABBREVIATIONS</w:t>
      </w:r>
    </w:p>
    <w:p w14:paraId="2C134836" w14:textId="77777777" w:rsidR="00BD4587" w:rsidRPr="00B42C8C" w:rsidRDefault="00BD4587" w:rsidP="00C92D8C">
      <w:pPr>
        <w:rPr>
          <w:lang w:val="en-GB"/>
        </w:rPr>
      </w:pPr>
    </w:p>
    <w:p w14:paraId="7AC61BC7" w14:textId="77777777" w:rsidR="00F6521D" w:rsidRPr="00B42C8C" w:rsidRDefault="0092547E" w:rsidP="00C92D8C">
      <w:pPr>
        <w:rPr>
          <w:lang w:val="en-GB"/>
        </w:rPr>
      </w:pPr>
      <w:r w:rsidRPr="00B42C8C">
        <w:rPr>
          <w:lang w:val="en-GB"/>
        </w:rPr>
        <w:t xml:space="preserve">The symbols and abbreviations used in the thesis are listed in an alphabetical order after the title page and </w:t>
      </w:r>
      <w:r w:rsidR="00D44167" w:rsidRPr="00B42C8C">
        <w:rPr>
          <w:lang w:val="en-GB"/>
        </w:rPr>
        <w:t xml:space="preserve">the </w:t>
      </w:r>
      <w:r w:rsidRPr="00B42C8C">
        <w:rPr>
          <w:lang w:val="en-GB"/>
        </w:rPr>
        <w:t xml:space="preserve">abstract. Mathematical and other symbols are presented </w:t>
      </w:r>
      <w:r w:rsidR="00D44167" w:rsidRPr="00B42C8C">
        <w:rPr>
          <w:lang w:val="en-GB"/>
        </w:rPr>
        <w:t>in</w:t>
      </w:r>
      <w:r w:rsidRPr="00B42C8C">
        <w:rPr>
          <w:lang w:val="en-GB"/>
        </w:rPr>
        <w:t xml:space="preserve"> a separate list. Super- and subscripts can also be given in a list of their own. </w:t>
      </w:r>
      <w:r w:rsidR="00D44167" w:rsidRPr="00B42C8C">
        <w:rPr>
          <w:lang w:val="en-GB"/>
        </w:rPr>
        <w:t>In addition to the list of symbols, a</w:t>
      </w:r>
      <w:r w:rsidRPr="00B42C8C">
        <w:rPr>
          <w:lang w:val="en-GB"/>
        </w:rPr>
        <w:t xml:space="preserve"> symbol or an abbreviation is also given in full where first mentioned in the text. Variables are given in </w:t>
      </w:r>
      <w:r w:rsidRPr="00B42C8C">
        <w:rPr>
          <w:i/>
          <w:lang w:val="en-GB"/>
        </w:rPr>
        <w:t xml:space="preserve">italics </w:t>
      </w:r>
      <w:r w:rsidRPr="00B42C8C">
        <w:rPr>
          <w:lang w:val="en-GB"/>
        </w:rPr>
        <w:t xml:space="preserve">and constants in </w:t>
      </w:r>
      <w:r w:rsidR="001252F6" w:rsidRPr="00B42C8C">
        <w:rPr>
          <w:lang w:val="en-GB"/>
        </w:rPr>
        <w:t xml:space="preserve">upright font style, also in subscripts. The table of contents is </w:t>
      </w:r>
      <w:r w:rsidR="001F3986" w:rsidRPr="00B42C8C">
        <w:rPr>
          <w:lang w:val="en-GB"/>
        </w:rPr>
        <w:t>given after the list of symbols.</w:t>
      </w:r>
    </w:p>
    <w:p w14:paraId="1D248B2B" w14:textId="77777777" w:rsidR="00F6521D" w:rsidRPr="00B42C8C" w:rsidRDefault="00F6521D" w:rsidP="007972DC">
      <w:pPr>
        <w:spacing w:line="360" w:lineRule="auto"/>
        <w:rPr>
          <w:rFonts w:ascii="Arial" w:hAnsi="Arial" w:cs="Arial"/>
          <w:sz w:val="22"/>
          <w:szCs w:val="22"/>
          <w:lang w:val="en-GB"/>
        </w:rPr>
      </w:pPr>
    </w:p>
    <w:p w14:paraId="1DFBBD6D" w14:textId="77777777" w:rsidR="007972DC" w:rsidRPr="00B42C8C" w:rsidRDefault="007972DC" w:rsidP="008F07CF">
      <w:pPr>
        <w:spacing w:line="360" w:lineRule="auto"/>
        <w:jc w:val="left"/>
        <w:rPr>
          <w:lang w:val="en-GB"/>
        </w:rPr>
      </w:pPr>
      <w:r w:rsidRPr="00B42C8C">
        <w:rPr>
          <w:lang w:val="en-GB"/>
        </w:rPr>
        <w:t>GPRS</w:t>
      </w:r>
      <w:r w:rsidRPr="00B42C8C">
        <w:rPr>
          <w:lang w:val="en-GB"/>
        </w:rPr>
        <w:tab/>
      </w:r>
      <w:r w:rsidRPr="00B42C8C">
        <w:rPr>
          <w:lang w:val="en-GB"/>
        </w:rPr>
        <w:tab/>
        <w:t>General Packet Radio Service</w:t>
      </w:r>
    </w:p>
    <w:p w14:paraId="5D9EB90A" w14:textId="77777777" w:rsidR="007972DC" w:rsidRPr="00B42C8C" w:rsidRDefault="007972DC" w:rsidP="008F07CF">
      <w:pPr>
        <w:spacing w:line="360" w:lineRule="auto"/>
        <w:jc w:val="left"/>
        <w:rPr>
          <w:rFonts w:eastAsia="Arial Unicode MS"/>
          <w:vanish/>
          <w:lang w:val="en-GB"/>
        </w:rPr>
      </w:pPr>
    </w:p>
    <w:p w14:paraId="2D2DA88C" w14:textId="77777777" w:rsidR="007972DC" w:rsidRPr="00B42C8C" w:rsidRDefault="007972DC" w:rsidP="008F07CF">
      <w:pPr>
        <w:spacing w:line="360" w:lineRule="auto"/>
        <w:ind w:left="1440" w:hanging="1440"/>
        <w:jc w:val="left"/>
        <w:rPr>
          <w:lang w:val="en-GB"/>
        </w:rPr>
      </w:pPr>
      <w:bookmarkStart w:id="1" w:name="OLE_LINK1"/>
      <w:r w:rsidRPr="00B42C8C">
        <w:rPr>
          <w:lang w:val="en-GB"/>
        </w:rPr>
        <w:t xml:space="preserve">GSM </w:t>
      </w:r>
      <w:r w:rsidRPr="00B42C8C">
        <w:rPr>
          <w:lang w:val="en-GB"/>
        </w:rPr>
        <w:tab/>
        <w:t>Group Special Mobile</w:t>
      </w:r>
    </w:p>
    <w:bookmarkEnd w:id="1"/>
    <w:p w14:paraId="4BA7DCA0" w14:textId="77777777" w:rsidR="007972DC" w:rsidRPr="00B42C8C" w:rsidRDefault="007972DC" w:rsidP="008F07CF">
      <w:pPr>
        <w:spacing w:line="360" w:lineRule="auto"/>
        <w:jc w:val="left"/>
        <w:rPr>
          <w:lang w:val="en-GB"/>
        </w:rPr>
      </w:pPr>
      <w:r w:rsidRPr="00B42C8C">
        <w:rPr>
          <w:lang w:val="en-GB"/>
        </w:rPr>
        <w:t xml:space="preserve">ISDN </w:t>
      </w:r>
      <w:r w:rsidRPr="00B42C8C">
        <w:rPr>
          <w:lang w:val="en-GB"/>
        </w:rPr>
        <w:tab/>
      </w:r>
      <w:r w:rsidRPr="00B42C8C">
        <w:rPr>
          <w:lang w:val="en-GB"/>
        </w:rPr>
        <w:tab/>
        <w:t>Integrated Service Digital Network</w:t>
      </w:r>
    </w:p>
    <w:p w14:paraId="01C7B0D5" w14:textId="77777777" w:rsidR="007972DC" w:rsidRPr="00B42C8C" w:rsidRDefault="007972DC" w:rsidP="008F07CF">
      <w:pPr>
        <w:spacing w:line="360" w:lineRule="auto"/>
        <w:jc w:val="left"/>
      </w:pPr>
      <w:r w:rsidRPr="00B42C8C">
        <w:t>ISS Oy</w:t>
      </w:r>
      <w:r w:rsidRPr="00B42C8C">
        <w:tab/>
      </w:r>
      <w:r w:rsidRPr="00B42C8C">
        <w:tab/>
        <w:t>Imatran Seudun Sähkö Oy</w:t>
      </w:r>
    </w:p>
    <w:p w14:paraId="64D79286" w14:textId="77777777" w:rsidR="007972DC" w:rsidRPr="00B42C8C" w:rsidRDefault="007972DC" w:rsidP="008F07CF">
      <w:pPr>
        <w:spacing w:line="360" w:lineRule="auto"/>
        <w:jc w:val="left"/>
        <w:rPr>
          <w:lang w:val="en-GB"/>
        </w:rPr>
      </w:pPr>
      <w:r w:rsidRPr="00B42C8C">
        <w:rPr>
          <w:lang w:val="en-GB"/>
        </w:rPr>
        <w:t>LON</w:t>
      </w:r>
      <w:r w:rsidRPr="00B42C8C">
        <w:rPr>
          <w:lang w:val="en-GB"/>
        </w:rPr>
        <w:tab/>
      </w:r>
      <w:r w:rsidRPr="00B42C8C">
        <w:rPr>
          <w:lang w:val="en-GB"/>
        </w:rPr>
        <w:tab/>
        <w:t>Local Operating Network</w:t>
      </w:r>
      <w:r w:rsidR="001F3986" w:rsidRPr="00B42C8C">
        <w:rPr>
          <w:lang w:val="en-GB"/>
        </w:rPr>
        <w:t xml:space="preserve"> </w:t>
      </w:r>
      <w:r w:rsidRPr="00B42C8C">
        <w:rPr>
          <w:lang w:val="en-GB"/>
        </w:rPr>
        <w:br/>
        <w:t>PLC</w:t>
      </w:r>
      <w:r w:rsidRPr="00B42C8C">
        <w:rPr>
          <w:lang w:val="en-GB"/>
        </w:rPr>
        <w:tab/>
      </w:r>
      <w:r w:rsidRPr="00B42C8C">
        <w:rPr>
          <w:lang w:val="en-GB"/>
        </w:rPr>
        <w:tab/>
        <w:t>Power Line Communications</w:t>
      </w:r>
    </w:p>
    <w:p w14:paraId="3D1D12E5" w14:textId="77777777" w:rsidR="007972DC" w:rsidRPr="00B42C8C" w:rsidRDefault="007972DC" w:rsidP="008F07CF">
      <w:pPr>
        <w:spacing w:line="360" w:lineRule="auto"/>
        <w:jc w:val="left"/>
        <w:rPr>
          <w:lang w:val="en-GB"/>
        </w:rPr>
      </w:pPr>
      <w:r w:rsidRPr="00B42C8C">
        <w:rPr>
          <w:lang w:val="en-GB"/>
        </w:rPr>
        <w:t xml:space="preserve">PSTN </w:t>
      </w:r>
      <w:r w:rsidRPr="00B42C8C">
        <w:rPr>
          <w:lang w:val="en-GB"/>
        </w:rPr>
        <w:tab/>
      </w:r>
      <w:r w:rsidRPr="00B42C8C">
        <w:rPr>
          <w:lang w:val="en-GB"/>
        </w:rPr>
        <w:tab/>
        <w:t>Public Switched Telephone Network</w:t>
      </w:r>
    </w:p>
    <w:p w14:paraId="1F6AC179" w14:textId="77777777" w:rsidR="007972DC" w:rsidRPr="00B42C8C" w:rsidRDefault="007972DC" w:rsidP="008F07CF">
      <w:pPr>
        <w:spacing w:line="360" w:lineRule="auto"/>
        <w:jc w:val="left"/>
        <w:rPr>
          <w:rFonts w:ascii="Arial" w:hAnsi="Arial" w:cs="Arial"/>
          <w:sz w:val="22"/>
          <w:szCs w:val="22"/>
          <w:lang w:val="en-GB"/>
        </w:rPr>
      </w:pPr>
      <w:r w:rsidRPr="00B42C8C">
        <w:rPr>
          <w:lang w:val="en-GB"/>
        </w:rPr>
        <w:t xml:space="preserve">SMS </w:t>
      </w:r>
      <w:r w:rsidRPr="00B42C8C">
        <w:rPr>
          <w:lang w:val="en-GB"/>
        </w:rPr>
        <w:tab/>
      </w:r>
      <w:r w:rsidRPr="00B42C8C">
        <w:rPr>
          <w:lang w:val="en-GB"/>
        </w:rPr>
        <w:tab/>
        <w:t>Short Message Service</w:t>
      </w:r>
      <w:r w:rsidRPr="00B42C8C">
        <w:rPr>
          <w:rFonts w:ascii="Arial" w:hAnsi="Arial" w:cs="Arial"/>
          <w:sz w:val="22"/>
          <w:szCs w:val="22"/>
          <w:lang w:val="en-GB"/>
        </w:rPr>
        <w:t xml:space="preserve"> </w:t>
      </w:r>
    </w:p>
    <w:p w14:paraId="5D8CF01C" w14:textId="77777777" w:rsidR="007972DC" w:rsidRPr="00B42C8C" w:rsidRDefault="007972DC" w:rsidP="007972DC">
      <w:pPr>
        <w:spacing w:line="360" w:lineRule="auto"/>
        <w:rPr>
          <w:rFonts w:ascii="Arial" w:hAnsi="Arial" w:cs="Arial"/>
          <w:sz w:val="22"/>
          <w:szCs w:val="22"/>
          <w:lang w:val="en-GB"/>
        </w:rPr>
      </w:pPr>
    </w:p>
    <w:p w14:paraId="02E44202" w14:textId="77777777" w:rsidR="007972DC" w:rsidRPr="00B42C8C" w:rsidRDefault="007972DC" w:rsidP="007972DC">
      <w:pPr>
        <w:spacing w:line="360" w:lineRule="auto"/>
        <w:rPr>
          <w:lang w:val="en-GB"/>
        </w:rPr>
      </w:pPr>
      <w:r w:rsidRPr="00B42C8C">
        <w:rPr>
          <w:i/>
          <w:lang w:val="en-GB"/>
        </w:rPr>
        <w:t>I</w:t>
      </w:r>
      <w:r w:rsidRPr="00B42C8C">
        <w:rPr>
          <w:lang w:val="en-GB"/>
        </w:rPr>
        <w:tab/>
      </w:r>
      <w:r w:rsidRPr="00B42C8C">
        <w:rPr>
          <w:lang w:val="en-GB"/>
        </w:rPr>
        <w:tab/>
      </w:r>
      <w:r w:rsidR="001F3986" w:rsidRPr="00B42C8C">
        <w:rPr>
          <w:lang w:val="en-GB"/>
        </w:rPr>
        <w:t>current</w:t>
      </w:r>
      <w:r w:rsidRPr="00B42C8C">
        <w:rPr>
          <w:lang w:val="en-GB"/>
        </w:rPr>
        <w:tab/>
      </w:r>
      <w:r w:rsidRPr="00B42C8C">
        <w:rPr>
          <w:lang w:val="en-GB"/>
        </w:rPr>
        <w:tab/>
      </w:r>
      <w:r w:rsidRPr="00B42C8C">
        <w:rPr>
          <w:lang w:val="en-GB"/>
        </w:rPr>
        <w:tab/>
      </w:r>
      <w:r w:rsidRPr="00B42C8C">
        <w:rPr>
          <w:lang w:val="en-GB"/>
        </w:rPr>
        <w:tab/>
      </w:r>
      <w:r w:rsidRPr="00B42C8C">
        <w:rPr>
          <w:lang w:val="en-GB"/>
        </w:rPr>
        <w:tab/>
      </w:r>
    </w:p>
    <w:p w14:paraId="09C5066B" w14:textId="77777777" w:rsidR="007972DC" w:rsidRPr="00B42C8C" w:rsidRDefault="007972DC" w:rsidP="007972DC">
      <w:pPr>
        <w:spacing w:line="360" w:lineRule="auto"/>
        <w:rPr>
          <w:lang w:val="en-GB"/>
        </w:rPr>
      </w:pPr>
      <w:r w:rsidRPr="00B42C8C">
        <w:rPr>
          <w:i/>
          <w:lang w:val="en-GB"/>
        </w:rPr>
        <w:t>P</w:t>
      </w:r>
      <w:r w:rsidRPr="00B42C8C">
        <w:rPr>
          <w:lang w:val="en-GB"/>
        </w:rPr>
        <w:tab/>
      </w:r>
      <w:r w:rsidRPr="00B42C8C">
        <w:rPr>
          <w:lang w:val="en-GB"/>
        </w:rPr>
        <w:tab/>
      </w:r>
      <w:r w:rsidR="001F3986" w:rsidRPr="00B42C8C">
        <w:rPr>
          <w:lang w:val="en-GB"/>
        </w:rPr>
        <w:t>power</w:t>
      </w:r>
      <w:r w:rsidRPr="00B42C8C">
        <w:rPr>
          <w:lang w:val="en-GB"/>
        </w:rPr>
        <w:tab/>
      </w:r>
      <w:r w:rsidRPr="00B42C8C">
        <w:rPr>
          <w:lang w:val="en-GB"/>
        </w:rPr>
        <w:tab/>
      </w:r>
      <w:r w:rsidRPr="00B42C8C">
        <w:rPr>
          <w:lang w:val="en-GB"/>
        </w:rPr>
        <w:tab/>
      </w:r>
      <w:r w:rsidRPr="00B42C8C">
        <w:rPr>
          <w:lang w:val="en-GB"/>
        </w:rPr>
        <w:tab/>
      </w:r>
      <w:r w:rsidRPr="00B42C8C">
        <w:rPr>
          <w:lang w:val="en-GB"/>
        </w:rPr>
        <w:tab/>
      </w:r>
    </w:p>
    <w:p w14:paraId="6693F97C" w14:textId="77777777" w:rsidR="007972DC" w:rsidRPr="00B42C8C" w:rsidRDefault="007972DC" w:rsidP="007972DC">
      <w:pPr>
        <w:spacing w:line="360" w:lineRule="auto"/>
        <w:rPr>
          <w:lang w:val="en-GB"/>
        </w:rPr>
      </w:pPr>
      <w:r w:rsidRPr="00B42C8C">
        <w:rPr>
          <w:position w:val="-6"/>
          <w:lang w:val="en-GB"/>
        </w:rPr>
        <w:object w:dxaOrig="139" w:dyaOrig="240" w14:anchorId="65D5A5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pt;height:11.95pt" o:ole="">
            <v:imagedata r:id="rId12" o:title=""/>
          </v:shape>
          <o:OLEObject Type="Embed" ProgID="Equation.DSMT4" ShapeID="_x0000_i1025" DrawAspect="Content" ObjectID="_1831663061" r:id="rId13"/>
        </w:object>
      </w:r>
      <w:r w:rsidRPr="00B42C8C">
        <w:rPr>
          <w:lang w:val="en-GB"/>
        </w:rPr>
        <w:tab/>
      </w:r>
      <w:r w:rsidRPr="00B42C8C">
        <w:rPr>
          <w:lang w:val="en-GB"/>
        </w:rPr>
        <w:tab/>
      </w:r>
      <w:r w:rsidR="001F3986" w:rsidRPr="00B42C8C">
        <w:rPr>
          <w:lang w:val="en-GB"/>
        </w:rPr>
        <w:t>time</w:t>
      </w:r>
      <w:r w:rsidRPr="00B42C8C">
        <w:rPr>
          <w:lang w:val="en-GB"/>
        </w:rPr>
        <w:tab/>
      </w:r>
      <w:r w:rsidRPr="00B42C8C">
        <w:rPr>
          <w:lang w:val="en-GB"/>
        </w:rPr>
        <w:tab/>
      </w:r>
      <w:r w:rsidRPr="00B42C8C">
        <w:rPr>
          <w:lang w:val="en-GB"/>
        </w:rPr>
        <w:tab/>
      </w:r>
      <w:r w:rsidRPr="00B42C8C">
        <w:rPr>
          <w:lang w:val="en-GB"/>
        </w:rPr>
        <w:tab/>
      </w:r>
      <w:r w:rsidRPr="00B42C8C">
        <w:rPr>
          <w:lang w:val="en-GB"/>
        </w:rPr>
        <w:tab/>
      </w:r>
    </w:p>
    <w:p w14:paraId="55D6E6DF" w14:textId="77777777" w:rsidR="007972DC" w:rsidRPr="00B42C8C" w:rsidRDefault="007972DC" w:rsidP="007972DC">
      <w:pPr>
        <w:spacing w:line="360" w:lineRule="auto"/>
        <w:rPr>
          <w:lang w:val="en-GB"/>
        </w:rPr>
      </w:pPr>
      <w:r w:rsidRPr="00B42C8C">
        <w:rPr>
          <w:i/>
          <w:lang w:val="en-GB"/>
        </w:rPr>
        <w:t xml:space="preserve">U </w:t>
      </w:r>
      <w:r w:rsidRPr="00B42C8C">
        <w:rPr>
          <w:lang w:val="en-GB"/>
        </w:rPr>
        <w:tab/>
      </w:r>
      <w:r w:rsidRPr="00B42C8C">
        <w:rPr>
          <w:lang w:val="en-GB"/>
        </w:rPr>
        <w:tab/>
      </w:r>
      <w:r w:rsidR="001F3986" w:rsidRPr="00B42C8C">
        <w:rPr>
          <w:lang w:val="en-GB"/>
        </w:rPr>
        <w:t>voltage</w:t>
      </w:r>
      <w:r w:rsidRPr="00B42C8C">
        <w:rPr>
          <w:lang w:val="en-GB"/>
        </w:rPr>
        <w:tab/>
      </w:r>
      <w:r w:rsidRPr="00B42C8C">
        <w:rPr>
          <w:lang w:val="en-GB"/>
        </w:rPr>
        <w:tab/>
      </w:r>
      <w:r w:rsidRPr="00B42C8C">
        <w:rPr>
          <w:lang w:val="en-GB"/>
        </w:rPr>
        <w:tab/>
      </w:r>
      <w:r w:rsidRPr="00B42C8C">
        <w:rPr>
          <w:lang w:val="en-GB"/>
        </w:rPr>
        <w:tab/>
      </w:r>
      <w:r w:rsidRPr="00B42C8C">
        <w:rPr>
          <w:lang w:val="en-GB"/>
        </w:rPr>
        <w:tab/>
      </w:r>
    </w:p>
    <w:p w14:paraId="3063EBF4" w14:textId="77777777" w:rsidR="007972DC" w:rsidRPr="00B42C8C" w:rsidRDefault="007972DC" w:rsidP="007972DC">
      <w:pPr>
        <w:spacing w:line="360" w:lineRule="auto"/>
        <w:rPr>
          <w:lang w:val="en-GB"/>
        </w:rPr>
      </w:pPr>
      <w:r w:rsidRPr="00B42C8C">
        <w:rPr>
          <w:i/>
          <w:lang w:val="en-GB"/>
        </w:rPr>
        <w:t>S</w:t>
      </w:r>
      <w:r w:rsidRPr="00B42C8C">
        <w:rPr>
          <w:i/>
          <w:lang w:val="en-GB"/>
        </w:rPr>
        <w:tab/>
      </w:r>
      <w:r w:rsidRPr="00B42C8C">
        <w:rPr>
          <w:i/>
          <w:lang w:val="en-GB"/>
        </w:rPr>
        <w:tab/>
      </w:r>
      <w:r w:rsidR="001F3986" w:rsidRPr="00B42C8C">
        <w:rPr>
          <w:lang w:val="en-GB"/>
        </w:rPr>
        <w:t>apparent power</w:t>
      </w:r>
      <w:r w:rsidRPr="00B42C8C">
        <w:rPr>
          <w:lang w:val="en-GB"/>
        </w:rPr>
        <w:tab/>
      </w:r>
    </w:p>
    <w:p w14:paraId="045FBB8C" w14:textId="77777777" w:rsidR="007972DC" w:rsidRPr="00B42C8C" w:rsidRDefault="007972DC" w:rsidP="007972DC">
      <w:pPr>
        <w:spacing w:line="360" w:lineRule="auto"/>
        <w:rPr>
          <w:lang w:val="en-GB"/>
        </w:rPr>
      </w:pPr>
    </w:p>
    <w:p w14:paraId="67AA9D68" w14:textId="77777777" w:rsidR="007972DC" w:rsidRPr="00B42C8C" w:rsidRDefault="001F3986" w:rsidP="007972DC">
      <w:pPr>
        <w:spacing w:line="360" w:lineRule="auto"/>
        <w:rPr>
          <w:b/>
          <w:lang w:val="en-GB"/>
        </w:rPr>
      </w:pPr>
      <w:r w:rsidRPr="00B42C8C">
        <w:rPr>
          <w:b/>
          <w:lang w:val="en-GB"/>
        </w:rPr>
        <w:t>NOTE</w:t>
      </w:r>
      <w:r w:rsidR="007972DC" w:rsidRPr="00B42C8C">
        <w:rPr>
          <w:b/>
          <w:lang w:val="en-GB"/>
        </w:rPr>
        <w:t xml:space="preserve">! </w:t>
      </w:r>
      <w:r w:rsidRPr="00B42C8C">
        <w:rPr>
          <w:b/>
          <w:lang w:val="en-GB"/>
        </w:rPr>
        <w:t>Units are not listed</w:t>
      </w:r>
      <w:r w:rsidR="007972DC" w:rsidRPr="00B42C8C">
        <w:rPr>
          <w:b/>
          <w:lang w:val="en-GB"/>
        </w:rPr>
        <w:t xml:space="preserve"> (e</w:t>
      </w:r>
      <w:r w:rsidRPr="00B42C8C">
        <w:rPr>
          <w:b/>
          <w:lang w:val="en-GB"/>
        </w:rPr>
        <w:t xml:space="preserve">.g. </w:t>
      </w:r>
      <w:r w:rsidR="007972DC" w:rsidRPr="00B42C8C">
        <w:rPr>
          <w:b/>
          <w:lang w:val="en-GB"/>
        </w:rPr>
        <w:t>A ampe</w:t>
      </w:r>
      <w:r w:rsidRPr="00B42C8C">
        <w:rPr>
          <w:b/>
          <w:lang w:val="en-GB"/>
        </w:rPr>
        <w:t>re</w:t>
      </w:r>
      <w:r w:rsidR="007972DC" w:rsidRPr="00B42C8C">
        <w:rPr>
          <w:b/>
          <w:lang w:val="en-GB"/>
        </w:rPr>
        <w:t>, V volt)</w:t>
      </w:r>
      <w:r w:rsidR="007972DC" w:rsidRPr="00B42C8C">
        <w:rPr>
          <w:b/>
          <w:lang w:val="en-GB"/>
        </w:rPr>
        <w:tab/>
      </w:r>
      <w:r w:rsidR="007972DC" w:rsidRPr="00B42C8C">
        <w:rPr>
          <w:b/>
          <w:lang w:val="en-GB"/>
        </w:rPr>
        <w:tab/>
      </w:r>
      <w:r w:rsidR="007972DC" w:rsidRPr="00B42C8C">
        <w:rPr>
          <w:b/>
          <w:lang w:val="en-GB"/>
        </w:rPr>
        <w:tab/>
      </w:r>
    </w:p>
    <w:p w14:paraId="17659DCA" w14:textId="77777777" w:rsidR="007972DC" w:rsidRPr="00B42C8C" w:rsidRDefault="007972DC" w:rsidP="007972DC">
      <w:pPr>
        <w:spacing w:line="360" w:lineRule="auto"/>
        <w:rPr>
          <w:lang w:val="en-GB"/>
        </w:rPr>
      </w:pPr>
    </w:p>
    <w:p w14:paraId="3062FD4A" w14:textId="77777777" w:rsidR="007972DC" w:rsidRPr="00B42C8C" w:rsidRDefault="001F3986" w:rsidP="007972DC">
      <w:pPr>
        <w:spacing w:line="360" w:lineRule="auto"/>
        <w:rPr>
          <w:b/>
          <w:lang w:val="en-GB"/>
        </w:rPr>
      </w:pPr>
      <w:r w:rsidRPr="00B42C8C">
        <w:rPr>
          <w:b/>
          <w:lang w:val="en-GB"/>
        </w:rPr>
        <w:t>Subscripts</w:t>
      </w:r>
    </w:p>
    <w:p w14:paraId="609BCE7B" w14:textId="77777777" w:rsidR="007972DC" w:rsidRPr="00B42C8C" w:rsidRDefault="007972DC" w:rsidP="007972DC">
      <w:pPr>
        <w:spacing w:line="360" w:lineRule="auto"/>
        <w:rPr>
          <w:lang w:val="en-GB"/>
        </w:rPr>
      </w:pPr>
    </w:p>
    <w:p w14:paraId="544D3347" w14:textId="77777777" w:rsidR="007972DC" w:rsidRPr="00B42C8C" w:rsidRDefault="007972DC" w:rsidP="007972DC">
      <w:pPr>
        <w:spacing w:line="360" w:lineRule="auto"/>
        <w:rPr>
          <w:lang w:val="en-GB"/>
        </w:rPr>
      </w:pPr>
      <w:r w:rsidRPr="00B42C8C">
        <w:rPr>
          <w:lang w:val="en-GB"/>
        </w:rPr>
        <w:t>rms</w:t>
      </w:r>
      <w:r w:rsidRPr="00B42C8C">
        <w:rPr>
          <w:lang w:val="en-GB"/>
        </w:rPr>
        <w:tab/>
      </w:r>
      <w:r w:rsidRPr="00B42C8C">
        <w:rPr>
          <w:lang w:val="en-GB"/>
        </w:rPr>
        <w:tab/>
      </w:r>
      <w:r w:rsidRPr="00B42C8C">
        <w:rPr>
          <w:lang w:val="en-GB"/>
        </w:rPr>
        <w:tab/>
        <w:t>root-mean-square</w:t>
      </w:r>
    </w:p>
    <w:p w14:paraId="30B50888" w14:textId="77777777" w:rsidR="007972DC" w:rsidRPr="00B42C8C" w:rsidRDefault="007972DC" w:rsidP="007972DC">
      <w:pPr>
        <w:spacing w:line="360" w:lineRule="auto"/>
        <w:rPr>
          <w:lang w:val="en-GB"/>
        </w:rPr>
      </w:pPr>
      <w:r w:rsidRPr="00B42C8C">
        <w:rPr>
          <w:lang w:val="en-GB"/>
        </w:rPr>
        <w:t>f</w:t>
      </w:r>
      <w:r w:rsidRPr="00B42C8C">
        <w:rPr>
          <w:lang w:val="en-GB"/>
        </w:rPr>
        <w:tab/>
      </w:r>
      <w:r w:rsidRPr="00B42C8C">
        <w:rPr>
          <w:lang w:val="en-GB"/>
        </w:rPr>
        <w:tab/>
      </w:r>
      <w:r w:rsidRPr="00B42C8C">
        <w:rPr>
          <w:lang w:val="en-GB"/>
        </w:rPr>
        <w:tab/>
        <w:t xml:space="preserve">fault </w:t>
      </w:r>
    </w:p>
    <w:p w14:paraId="2C1505CD" w14:textId="77777777" w:rsidR="007972DC" w:rsidRPr="00B42C8C" w:rsidRDefault="007972DC" w:rsidP="007972DC">
      <w:pPr>
        <w:spacing w:line="360" w:lineRule="auto"/>
        <w:rPr>
          <w:lang w:val="en-GB"/>
        </w:rPr>
      </w:pPr>
      <w:r w:rsidRPr="00B42C8C">
        <w:rPr>
          <w:lang w:val="en-GB"/>
        </w:rPr>
        <w:t>t</w:t>
      </w:r>
      <w:r w:rsidRPr="00B42C8C">
        <w:rPr>
          <w:lang w:val="en-GB"/>
        </w:rPr>
        <w:tab/>
      </w:r>
      <w:r w:rsidRPr="00B42C8C">
        <w:rPr>
          <w:lang w:val="en-GB"/>
        </w:rPr>
        <w:tab/>
      </w:r>
      <w:r w:rsidRPr="00B42C8C">
        <w:rPr>
          <w:lang w:val="en-GB"/>
        </w:rPr>
        <w:tab/>
        <w:t>total</w:t>
      </w:r>
    </w:p>
    <w:p w14:paraId="3D8C4C62" w14:textId="77777777" w:rsidR="007972DC" w:rsidRPr="00B42C8C" w:rsidRDefault="007972DC" w:rsidP="007972DC">
      <w:pPr>
        <w:spacing w:line="360" w:lineRule="auto"/>
        <w:rPr>
          <w:rFonts w:ascii="Arial" w:hAnsi="Arial" w:cs="Arial"/>
          <w:sz w:val="22"/>
          <w:szCs w:val="22"/>
          <w:lang w:val="en-GB"/>
        </w:rPr>
      </w:pPr>
      <w:r w:rsidRPr="00B42C8C">
        <w:rPr>
          <w:lang w:val="en-GB"/>
        </w:rPr>
        <w:t>n</w:t>
      </w:r>
      <w:r w:rsidRPr="00B42C8C">
        <w:rPr>
          <w:lang w:val="en-GB"/>
        </w:rPr>
        <w:tab/>
      </w:r>
      <w:r w:rsidRPr="00B42C8C">
        <w:rPr>
          <w:lang w:val="en-GB"/>
        </w:rPr>
        <w:tab/>
      </w:r>
      <w:r w:rsidRPr="00B42C8C">
        <w:rPr>
          <w:lang w:val="en-GB"/>
        </w:rPr>
        <w:tab/>
      </w:r>
      <w:r w:rsidR="001F3986" w:rsidRPr="00B42C8C">
        <w:rPr>
          <w:lang w:val="en-GB"/>
        </w:rPr>
        <w:t>nth element of a sequence</w:t>
      </w:r>
    </w:p>
    <w:p w14:paraId="4A5B2D4F" w14:textId="77777777" w:rsidR="009B7C42" w:rsidRPr="00B42C8C" w:rsidRDefault="009B7C42">
      <w:pPr>
        <w:rPr>
          <w:rFonts w:ascii="Arial" w:hAnsi="Arial" w:cs="Arial"/>
          <w:sz w:val="22"/>
          <w:szCs w:val="22"/>
          <w:lang w:val="en-GB"/>
        </w:rPr>
      </w:pPr>
    </w:p>
    <w:p w14:paraId="26E60425" w14:textId="77777777" w:rsidR="000945F8" w:rsidRPr="00B42C8C" w:rsidRDefault="000945F8">
      <w:pPr>
        <w:rPr>
          <w:rFonts w:ascii="Arial" w:hAnsi="Arial" w:cs="Arial"/>
          <w:sz w:val="22"/>
          <w:szCs w:val="22"/>
          <w:lang w:val="en-GB"/>
        </w:rPr>
        <w:sectPr w:rsidR="000945F8" w:rsidRPr="00B42C8C" w:rsidSect="00682907">
          <w:headerReference w:type="default" r:id="rId14"/>
          <w:pgSz w:w="11907" w:h="16840" w:code="9"/>
          <w:pgMar w:top="1418" w:right="1418" w:bottom="1418" w:left="1701" w:header="708" w:footer="708" w:gutter="0"/>
          <w:cols w:space="708"/>
        </w:sectPr>
      </w:pPr>
    </w:p>
    <w:p w14:paraId="6139CE1D" w14:textId="77777777" w:rsidR="009B7C42" w:rsidRPr="00B42C8C" w:rsidRDefault="009B7C42">
      <w:pPr>
        <w:rPr>
          <w:rFonts w:ascii="Arial" w:hAnsi="Arial" w:cs="Arial"/>
          <w:sz w:val="22"/>
          <w:szCs w:val="22"/>
          <w:lang w:val="en-GB"/>
        </w:rPr>
      </w:pPr>
    </w:p>
    <w:p w14:paraId="01A5241A" w14:textId="5DB2D0FC" w:rsidR="009B7C42" w:rsidRPr="00B42C8C" w:rsidRDefault="009B7C42" w:rsidP="00C92D8C">
      <w:pPr>
        <w:pStyle w:val="Heading1"/>
        <w:rPr>
          <w:color w:val="auto"/>
          <w:lang w:val="en-GB"/>
        </w:rPr>
      </w:pPr>
      <w:r w:rsidRPr="00B42C8C">
        <w:rPr>
          <w:color w:val="auto"/>
          <w:lang w:val="en-GB"/>
        </w:rPr>
        <w:br w:type="page"/>
      </w:r>
      <w:bookmarkStart w:id="2" w:name="_Toc399414948"/>
      <w:bookmarkStart w:id="3" w:name="_Toc489415557"/>
      <w:bookmarkStart w:id="4" w:name="_Toc221050150"/>
      <w:r w:rsidR="001F3986" w:rsidRPr="00B42C8C">
        <w:rPr>
          <w:color w:val="auto"/>
          <w:lang w:val="en-GB"/>
        </w:rPr>
        <w:lastRenderedPageBreak/>
        <w:t>Introduction</w:t>
      </w:r>
      <w:bookmarkEnd w:id="2"/>
      <w:bookmarkEnd w:id="4"/>
      <w:r w:rsidRPr="00B42C8C">
        <w:rPr>
          <w:color w:val="auto"/>
          <w:lang w:val="en-GB"/>
        </w:rPr>
        <w:t xml:space="preserve"> </w:t>
      </w:r>
      <w:bookmarkEnd w:id="3"/>
    </w:p>
    <w:p w14:paraId="47B8F57F" w14:textId="7FDC162F" w:rsidR="00AB38A0" w:rsidRPr="00B42C8C" w:rsidRDefault="002E0AE5" w:rsidP="00AB38A0">
      <w:pPr>
        <w:pStyle w:val="Heading2"/>
        <w:rPr>
          <w:lang w:val="en-GB"/>
        </w:rPr>
      </w:pPr>
      <w:bookmarkStart w:id="5" w:name="_Toc221050151"/>
      <w:r w:rsidRPr="00B42C8C">
        <w:rPr>
          <w:lang w:val="en-GB"/>
        </w:rPr>
        <w:t>Background and Motivation</w:t>
      </w:r>
      <w:bookmarkEnd w:id="5"/>
    </w:p>
    <w:p w14:paraId="350CBA8A" w14:textId="4068952F" w:rsidR="002E0AE5" w:rsidRPr="00B42C8C" w:rsidRDefault="002E0AE5" w:rsidP="002E0AE5">
      <w:pPr>
        <w:pStyle w:val="Heading2"/>
        <w:tabs>
          <w:tab w:val="clear" w:pos="360"/>
        </w:tabs>
        <w:rPr>
          <w:lang w:val="en-GB"/>
        </w:rPr>
      </w:pPr>
      <w:bookmarkStart w:id="6" w:name="_Toc221050152"/>
      <w:r w:rsidRPr="00B42C8C">
        <w:rPr>
          <w:lang w:val="en-GB"/>
        </w:rPr>
        <w:t>Scope and limitations of thesis</w:t>
      </w:r>
      <w:bookmarkEnd w:id="6"/>
    </w:p>
    <w:p w14:paraId="567CC968" w14:textId="774E5D14" w:rsidR="002E0AE5" w:rsidRPr="00B42C8C" w:rsidRDefault="002E0AE5" w:rsidP="002E0AE5">
      <w:pPr>
        <w:pStyle w:val="Heading2"/>
        <w:tabs>
          <w:tab w:val="clear" w:pos="360"/>
        </w:tabs>
        <w:rPr>
          <w:lang w:val="en-GB"/>
        </w:rPr>
      </w:pPr>
      <w:bookmarkStart w:id="7" w:name="_Toc221050153"/>
      <w:r w:rsidRPr="00B42C8C">
        <w:rPr>
          <w:lang w:val="en-GB"/>
        </w:rPr>
        <w:t>Structure of the thesis</w:t>
      </w:r>
      <w:bookmarkEnd w:id="7"/>
    </w:p>
    <w:p w14:paraId="78FC0BCB" w14:textId="7406CF69" w:rsidR="009B7C42" w:rsidRPr="00B42C8C" w:rsidRDefault="00485925" w:rsidP="00C92D8C">
      <w:pPr>
        <w:pStyle w:val="Heading1"/>
        <w:rPr>
          <w:color w:val="auto"/>
          <w:lang w:val="en-GB"/>
        </w:rPr>
      </w:pPr>
      <w:bookmarkStart w:id="8" w:name="_Toc221050154"/>
      <w:r w:rsidRPr="00B42C8C">
        <w:rPr>
          <w:caps w:val="0"/>
          <w:color w:val="auto"/>
          <w:lang w:val="en-GB"/>
        </w:rPr>
        <w:t>Literature Review and Theoretical Background</w:t>
      </w:r>
      <w:bookmarkEnd w:id="8"/>
    </w:p>
    <w:p w14:paraId="39DC2193" w14:textId="77777777" w:rsidR="00B42C8C" w:rsidRPr="00B42C8C" w:rsidRDefault="00B42C8C" w:rsidP="00B42C8C">
      <w:pPr>
        <w:rPr>
          <w:lang w:val="en-GB"/>
        </w:rPr>
      </w:pPr>
      <w:r w:rsidRPr="00B42C8C">
        <w:rPr>
          <w:lang w:val="en-GB"/>
        </w:rPr>
        <w:t>The increasing adoption of electric vehicles (EVs) is introducing new and dynamic loads to local electrical networks. The precise modelling of EV charging behaviour is crucial to advanced evaluation on their impact on power systems and for developing simulation tools with its help charging behaviour under different constraints</w:t>
      </w:r>
      <w:r w:rsidRPr="00B42C8C">
        <w:rPr>
          <w:i/>
          <w:iCs/>
          <w:lang w:val="en-GB"/>
        </w:rPr>
        <w:t xml:space="preserve"> [1]</w:t>
      </w:r>
      <w:r w:rsidRPr="00B42C8C">
        <w:rPr>
          <w:lang w:val="en-GB"/>
        </w:rPr>
        <w:t>.</w:t>
      </w:r>
      <w:r w:rsidRPr="00B42C8C">
        <w:rPr>
          <w:i/>
          <w:iCs/>
          <w:lang w:val="en-GB"/>
        </w:rPr>
        <w:t xml:space="preserve"> </w:t>
      </w:r>
      <w:r w:rsidRPr="00B42C8C">
        <w:rPr>
          <w:lang w:val="en-GB"/>
        </w:rPr>
        <w:t xml:space="preserve">This Theis focus on modelling of single electrical vehicle charging session, with focused on relation between charger power limits, battery state of charge (SoC), and the resulting power over time. </w:t>
      </w:r>
    </w:p>
    <w:p w14:paraId="11F4DB5B" w14:textId="77777777" w:rsidR="00B42C8C" w:rsidRPr="00B42C8C" w:rsidRDefault="00B42C8C" w:rsidP="00B42C8C">
      <w:pPr>
        <w:rPr>
          <w:lang w:val="en-GB"/>
        </w:rPr>
      </w:pPr>
    </w:p>
    <w:p w14:paraId="4D00E210" w14:textId="77777777" w:rsidR="00B42C8C" w:rsidRPr="00B42C8C" w:rsidRDefault="00B42C8C" w:rsidP="00B42C8C">
      <w:pPr>
        <w:rPr>
          <w:lang w:val="en-GB"/>
        </w:rPr>
      </w:pPr>
      <w:r w:rsidRPr="00B42C8C">
        <w:rPr>
          <w:lang w:val="en-GB"/>
        </w:rPr>
        <w:t>Rather than modelling the grid-level effects or multiple vehicle interruptions, the scope of this work is intentionally limited to single EV connected to a controlled, monitored charger. This simplification provides a transparent and detailed formulation of the charging process while maintaining computational efficiency</w:t>
      </w:r>
      <w:r w:rsidRPr="00B42C8C">
        <w:rPr>
          <w:i/>
          <w:iCs/>
          <w:lang w:val="en-GB"/>
        </w:rPr>
        <w:t xml:space="preserve"> [1]</w:t>
      </w:r>
      <w:r w:rsidRPr="00B42C8C">
        <w:rPr>
          <w:lang w:val="en-GB"/>
        </w:rPr>
        <w:t>. The literature reviewed in this chapter provides the theoretical calculation and foundation for selecting a suitable mathematical model that balances physical realism with implementation simplicity.</w:t>
      </w:r>
    </w:p>
    <w:p w14:paraId="67BF8848" w14:textId="77777777" w:rsidR="00B42C8C" w:rsidRPr="00B42C8C" w:rsidRDefault="00B42C8C" w:rsidP="00B42C8C">
      <w:pPr>
        <w:rPr>
          <w:lang w:val="en-GB"/>
        </w:rPr>
      </w:pPr>
    </w:p>
    <w:p w14:paraId="55DB47AE" w14:textId="311EF9E6" w:rsidR="000E6FB4" w:rsidRPr="00B42C8C" w:rsidRDefault="002E0AE5" w:rsidP="000E6FB4">
      <w:pPr>
        <w:pStyle w:val="Heading2"/>
        <w:rPr>
          <w:lang w:val="en-GB"/>
        </w:rPr>
      </w:pPr>
      <w:bookmarkStart w:id="9" w:name="_Toc221050155"/>
      <w:r w:rsidRPr="00B42C8C">
        <w:rPr>
          <w:lang w:val="en-GB"/>
        </w:rPr>
        <w:t>Charging Power Characteristics of Electric Vehicles</w:t>
      </w:r>
      <w:bookmarkEnd w:id="9"/>
    </w:p>
    <w:p w14:paraId="61DF4EAC" w14:textId="77777777" w:rsidR="00B42C8C" w:rsidRDefault="00B42C8C" w:rsidP="00B42C8C">
      <w:pPr>
        <w:rPr>
          <w:lang w:val="en-GB"/>
        </w:rPr>
      </w:pPr>
      <w:r w:rsidRPr="00B42C8C">
        <w:rPr>
          <w:lang w:val="en-GB"/>
        </w:rPr>
        <w:t xml:space="preserve">Prior work has demonstrated that electric vehicle charging behaviour is governed by constraints imposed by both the charging infrastructure and the battery system. For example, CC/CV charging strategies explicitly limit the charging power through charger-side control and battery voltage constraints </w:t>
      </w:r>
      <w:r w:rsidRPr="00B42C8C">
        <w:rPr>
          <w:i/>
          <w:iCs/>
          <w:lang w:val="en-GB"/>
        </w:rPr>
        <w:t>[1]</w:t>
      </w:r>
      <w:r w:rsidRPr="00B42C8C">
        <w:rPr>
          <w:lang w:val="en-GB"/>
        </w:rPr>
        <w:t xml:space="preserve">, while real-world charging measurements show that the resulting charging power profiles reflect these combined limitations in practice </w:t>
      </w:r>
      <w:r w:rsidRPr="00B42C8C">
        <w:rPr>
          <w:i/>
          <w:iCs/>
          <w:lang w:val="en-GB"/>
        </w:rPr>
        <w:t>[3]</w:t>
      </w:r>
      <w:r w:rsidRPr="00B42C8C">
        <w:rPr>
          <w:lang w:val="en-GB"/>
        </w:rPr>
        <w:t>. Based on these observations, the instantaneous charging power is commonly described as being constrained by both external charger capabilities and internal battery acceptance behaviour. The commonly used expression for the instantaneous charging power as minimum of these 2 constraints:</w:t>
      </w:r>
    </w:p>
    <w:p w14:paraId="36A32942" w14:textId="77777777" w:rsidR="00B42C8C" w:rsidRPr="00B42C8C" w:rsidRDefault="00B42C8C" w:rsidP="00B42C8C">
      <w:pPr>
        <w:rPr>
          <w:lang w:val="en-GB"/>
        </w:rPr>
      </w:pPr>
    </w:p>
    <w:p w14:paraId="166F6161" w14:textId="04A91B7F" w:rsidR="006F683F" w:rsidRPr="006F683F" w:rsidRDefault="006F683F" w:rsidP="00B42C8C">
      <w:pPr>
        <w:tabs>
          <w:tab w:val="left" w:pos="2230"/>
        </w:tabs>
        <w:jc w:val="center"/>
        <w:rPr>
          <w:lang w:val="en-GB"/>
        </w:rPr>
      </w:pPr>
      <m:oMath>
        <m:r>
          <m:rPr>
            <m:sty m:val="p"/>
          </m:rPr>
          <w:rPr>
            <w:rFonts w:ascii="Cambria Math" w:hAnsi="Cambria Math"/>
            <w:lang w:val="en-GB"/>
          </w:rPr>
          <m:t>P</m:t>
        </m:r>
        <m:r>
          <m:rPr>
            <m:sty m:val="p"/>
          </m:rPr>
          <w:rPr>
            <w:rFonts w:ascii="Cambria Math" w:hAnsi="Cambria Math"/>
            <w:lang w:val="en-GB"/>
          </w:rPr>
          <m:t>_</m:t>
        </m:r>
        <m:r>
          <m:rPr>
            <m:sty m:val="p"/>
          </m:rPr>
          <w:rPr>
            <w:rFonts w:ascii="Cambria Math" w:hAnsi="Cambria Math"/>
            <w:vertAlign w:val="subscript"/>
            <w:lang w:val="en-GB"/>
          </w:rPr>
          <m:t>actual</m:t>
        </m:r>
        <m:d>
          <m:dPr>
            <m:ctrlPr>
              <w:rPr>
                <w:rFonts w:ascii="Cambria Math" w:hAnsi="Cambria Math"/>
                <w:lang w:val="en-GB"/>
              </w:rPr>
            </m:ctrlPr>
          </m:dPr>
          <m:e>
            <m:r>
              <m:rPr>
                <m:sty m:val="p"/>
              </m:rPr>
              <w:rPr>
                <w:rFonts w:ascii="Cambria Math" w:hAnsi="Cambria Math"/>
                <w:lang w:val="en-GB"/>
              </w:rPr>
              <m:t>t</m:t>
            </m:r>
          </m:e>
        </m:d>
        <m:r>
          <m:rPr>
            <m:sty m:val="p"/>
          </m:rPr>
          <w:rPr>
            <w:rFonts w:ascii="Cambria Math" w:hAnsi="Cambria Math"/>
            <w:lang w:val="en-GB"/>
          </w:rPr>
          <m:t>=</m:t>
        </m:r>
        <m:func>
          <m:funcPr>
            <m:ctrlPr>
              <w:rPr>
                <w:rFonts w:ascii="Cambria Math" w:hAnsi="Cambria Math"/>
                <w:lang w:val="en-GB"/>
              </w:rPr>
            </m:ctrlPr>
          </m:funcPr>
          <m:fName>
            <m:r>
              <m:rPr>
                <m:sty m:val="p"/>
              </m:rPr>
              <w:rPr>
                <w:rFonts w:ascii="Cambria Math" w:hAnsi="Cambria Math"/>
                <w:lang w:val="en-GB"/>
              </w:rPr>
              <m:t>min</m:t>
            </m:r>
          </m:fName>
          <m:e>
            <m:d>
              <m:dPr>
                <m:ctrlPr>
                  <w:rPr>
                    <w:rFonts w:ascii="Cambria Math" w:hAnsi="Cambria Math"/>
                    <w:lang w:val="en-GB"/>
                  </w:rPr>
                </m:ctrlPr>
              </m:dPr>
              <m:e>
                <m:r>
                  <m:rPr>
                    <m:sty m:val="p"/>
                  </m:rPr>
                  <w:rPr>
                    <w:rFonts w:ascii="Cambria Math" w:hAnsi="Cambria Math"/>
                    <w:lang w:val="en-GB"/>
                  </w:rPr>
                  <m:t>P</m:t>
                </m:r>
                <m:r>
                  <m:rPr>
                    <m:sty m:val="p"/>
                  </m:rPr>
                  <w:rPr>
                    <w:rFonts w:ascii="Cambria Math" w:hAnsi="Cambria Math"/>
                    <w:lang w:val="en-GB"/>
                  </w:rPr>
                  <m:t>_</m:t>
                </m:r>
                <m:r>
                  <m:rPr>
                    <m:sty m:val="p"/>
                  </m:rPr>
                  <w:rPr>
                    <w:rFonts w:ascii="Cambria Math" w:hAnsi="Cambria Math"/>
                    <w:vertAlign w:val="subscript"/>
                    <w:lang w:val="en-GB"/>
                  </w:rPr>
                  <m:t>charger</m:t>
                </m:r>
                <m:d>
                  <m:dPr>
                    <m:ctrlPr>
                      <w:rPr>
                        <w:rFonts w:ascii="Cambria Math" w:hAnsi="Cambria Math"/>
                        <w:lang w:val="en-GB"/>
                      </w:rPr>
                    </m:ctrlPr>
                  </m:dPr>
                  <m:e>
                    <m:r>
                      <m:rPr>
                        <m:sty m:val="p"/>
                      </m:rPr>
                      <w:rPr>
                        <w:rFonts w:ascii="Cambria Math" w:hAnsi="Cambria Math"/>
                        <w:lang w:val="en-GB"/>
                      </w:rPr>
                      <m:t>t</m:t>
                    </m:r>
                  </m:e>
                </m:d>
                <m:r>
                  <m:rPr>
                    <m:sty m:val="p"/>
                  </m:rPr>
                  <w:rPr>
                    <w:rFonts w:ascii="Cambria Math" w:hAnsi="Cambria Math"/>
                    <w:lang w:val="en-GB"/>
                  </w:rPr>
                  <m:t>, P</m:t>
                </m:r>
                <m:r>
                  <m:rPr>
                    <m:sty m:val="p"/>
                  </m:rPr>
                  <w:rPr>
                    <w:rFonts w:ascii="Cambria Math" w:hAnsi="Cambria Math"/>
                    <w:sz w:val="16"/>
                    <w:szCs w:val="16"/>
                    <w:lang w:val="en-GB"/>
                  </w:rPr>
                  <m:t>battery</m:t>
                </m:r>
                <m:r>
                  <m:rPr>
                    <m:sty m:val="p"/>
                  </m:rPr>
                  <w:rPr>
                    <w:rFonts w:ascii="Cambria Math" w:hAnsi="Cambria Math"/>
                    <w:lang w:val="en-GB"/>
                  </w:rPr>
                  <m:t xml:space="preserve"> </m:t>
                </m:r>
                <m:d>
                  <m:dPr>
                    <m:ctrlPr>
                      <w:rPr>
                        <w:rFonts w:ascii="Cambria Math" w:hAnsi="Cambria Math"/>
                        <w:lang w:val="en-GB"/>
                      </w:rPr>
                    </m:ctrlPr>
                  </m:dPr>
                  <m:e>
                    <m:r>
                      <m:rPr>
                        <m:sty m:val="p"/>
                      </m:rPr>
                      <w:rPr>
                        <w:rFonts w:ascii="Cambria Math" w:hAnsi="Cambria Math"/>
                        <w:lang w:val="en-GB"/>
                      </w:rPr>
                      <m:t>SoC</m:t>
                    </m:r>
                    <m:d>
                      <m:dPr>
                        <m:ctrlPr>
                          <w:rPr>
                            <w:rFonts w:ascii="Cambria Math" w:hAnsi="Cambria Math"/>
                            <w:lang w:val="en-GB"/>
                          </w:rPr>
                        </m:ctrlPr>
                      </m:dPr>
                      <m:e>
                        <m:r>
                          <m:rPr>
                            <m:sty m:val="p"/>
                          </m:rPr>
                          <w:rPr>
                            <w:rFonts w:ascii="Cambria Math" w:hAnsi="Cambria Math"/>
                            <w:lang w:val="en-GB"/>
                          </w:rPr>
                          <m:t>t</m:t>
                        </m:r>
                      </m:e>
                    </m:d>
                  </m:e>
                </m:d>
              </m:e>
            </m:d>
          </m:e>
        </m:func>
      </m:oMath>
      <w:r>
        <w:rPr>
          <w:lang w:val="en-GB"/>
        </w:rPr>
        <w:tab/>
        <w:t>(1)</w:t>
      </w:r>
    </w:p>
    <w:p w14:paraId="4ED9F8B8" w14:textId="6E9561F0" w:rsidR="00B42C8C" w:rsidRPr="006F683F" w:rsidRDefault="00B42C8C" w:rsidP="00B42C8C">
      <w:pPr>
        <w:tabs>
          <w:tab w:val="left" w:pos="2230"/>
        </w:tabs>
        <w:jc w:val="center"/>
        <w:rPr>
          <w:lang w:val="en-GB"/>
        </w:rPr>
      </w:pPr>
      <w:r w:rsidRPr="00B42C8C">
        <w:rPr>
          <w:lang w:val="en-GB"/>
        </w:rPr>
        <w:tab/>
      </w:r>
      <w:r w:rsidRPr="00B42C8C">
        <w:rPr>
          <w:lang w:val="en-GB"/>
        </w:rPr>
        <w:tab/>
      </w:r>
      <w:r w:rsidRPr="00B42C8C">
        <w:rPr>
          <w:lang w:val="en-GB"/>
        </w:rPr>
        <w:tab/>
      </w:r>
    </w:p>
    <w:p w14:paraId="1B279BB0" w14:textId="77777777" w:rsidR="00B42C8C" w:rsidRPr="00B42C8C" w:rsidRDefault="00B42C8C" w:rsidP="00B42C8C">
      <w:pPr>
        <w:rPr>
          <w:lang w:val="en-GB"/>
        </w:rPr>
      </w:pPr>
      <w:r w:rsidRPr="00B42C8C">
        <w:rPr>
          <w:lang w:val="en-GB"/>
        </w:rPr>
        <w:t xml:space="preserve">This formulation is widely used in the EV industries due to its physical interpretability and clarity </w:t>
      </w:r>
      <w:r w:rsidRPr="00B42C8C">
        <w:rPr>
          <w:i/>
          <w:iCs/>
          <w:lang w:val="en-GB"/>
        </w:rPr>
        <w:t>[1],[2]</w:t>
      </w:r>
      <w:r w:rsidRPr="00B42C8C">
        <w:rPr>
          <w:lang w:val="en-GB"/>
        </w:rPr>
        <w:t>. Now it allows the charger power to be represented as either constant or time varying constraint, meantime the battery acceptance power captures the dependency on the internal battery state.</w:t>
      </w:r>
    </w:p>
    <w:p w14:paraId="598C778B" w14:textId="77777777" w:rsidR="00B42C8C" w:rsidRPr="00B42C8C" w:rsidRDefault="00B42C8C" w:rsidP="00B42C8C">
      <w:pPr>
        <w:rPr>
          <w:lang w:val="en-GB"/>
        </w:rPr>
      </w:pPr>
      <w:r w:rsidRPr="00B42C8C">
        <w:rPr>
          <w:lang w:val="en-GB"/>
        </w:rPr>
        <w:t xml:space="preserve">The internal variable: the battery acceptance power typically follows a characteristic constant-current-constant-voltage (CC-CV) charging profile. At lower states of charge </w:t>
      </w:r>
      <w:r w:rsidRPr="00B42C8C">
        <w:rPr>
          <w:lang w:val="en-GB"/>
        </w:rPr>
        <w:lastRenderedPageBreak/>
        <w:t xml:space="preserve">(SoC), the battery can accept higher charging power, corresponding to the constant-current (CC) region. As battery SoC level moves higher the charging power reduces to prevent overvoltage, overcharging and accelerated degradation </w:t>
      </w:r>
      <w:r w:rsidRPr="00B42C8C">
        <w:rPr>
          <w:i/>
          <w:iCs/>
          <w:lang w:val="en-GB"/>
        </w:rPr>
        <w:t>[3], [4]</w:t>
      </w:r>
      <w:r w:rsidRPr="00B42C8C">
        <w:rPr>
          <w:lang w:val="en-GB"/>
        </w:rPr>
        <w:t>.</w:t>
      </w:r>
    </w:p>
    <w:p w14:paraId="6F6A7389" w14:textId="77777777" w:rsidR="00B42C8C" w:rsidRPr="00B42C8C" w:rsidRDefault="00B42C8C" w:rsidP="00B42C8C">
      <w:pPr>
        <w:rPr>
          <w:lang w:val="en-GB"/>
        </w:rPr>
      </w:pPr>
    </w:p>
    <w:p w14:paraId="370BA747" w14:textId="084014AD" w:rsidR="002E0AE5" w:rsidRDefault="002E0AE5" w:rsidP="00BA56BB">
      <w:pPr>
        <w:pStyle w:val="Heading2"/>
        <w:rPr>
          <w:lang w:val="en-GB"/>
        </w:rPr>
      </w:pPr>
      <w:bookmarkStart w:id="10" w:name="_Toc221050156"/>
      <w:r w:rsidRPr="00B42C8C">
        <w:rPr>
          <w:lang w:val="en-GB"/>
        </w:rPr>
        <w:t xml:space="preserve">Battery State of </w:t>
      </w:r>
      <w:r w:rsidR="00BA56BB" w:rsidRPr="00B42C8C">
        <w:rPr>
          <w:lang w:val="en-GB"/>
        </w:rPr>
        <w:t>Charge Modelling</w:t>
      </w:r>
      <w:bookmarkEnd w:id="10"/>
    </w:p>
    <w:p w14:paraId="53D86135" w14:textId="255FD568" w:rsidR="00B42C8C" w:rsidRDefault="00B42C8C" w:rsidP="00B42C8C">
      <w:pPr>
        <w:rPr>
          <w:lang w:val="en-GB"/>
        </w:rPr>
      </w:pPr>
      <w:r w:rsidRPr="00B42C8C">
        <w:rPr>
          <w:lang w:val="en-GB"/>
        </w:rPr>
        <w:t xml:space="preserve">The battery state of charge (SoC) is a key variable in electric vehicle charging models, as it directly influences both the charging power and the amount of energy stored in the battery. In simulation-oriented studies, SoC is commonly defined as a normalized measure of the battery’s stored energy relative to its nominal energy capacity </w:t>
      </w:r>
      <w:r w:rsidRPr="006F683F">
        <w:rPr>
          <w:i/>
          <w:iCs/>
          <w:lang w:val="en-GB"/>
        </w:rPr>
        <w:t>[2], [4]</w:t>
      </w:r>
      <w:r w:rsidR="006F683F">
        <w:rPr>
          <w:lang w:val="en-GB"/>
        </w:rPr>
        <w:t xml:space="preserve">. </w:t>
      </w:r>
      <w:r w:rsidRPr="00B42C8C">
        <w:rPr>
          <w:lang w:val="en-GB"/>
        </w:rPr>
        <w:t>Across the literature on electric vehicle charging simulations, a widely adopted approach describes the temporal evolution of SoC using an energy balance formulation in discrete time. Within this framework, the change in SoC over a given time interval is determined by the actual charging power delivered to the battery. The general form of the discrete-time SoC update equation is expressed as</w:t>
      </w:r>
      <w:r>
        <w:rPr>
          <w:lang w:val="en-GB"/>
        </w:rPr>
        <w:t>:</w:t>
      </w:r>
    </w:p>
    <w:p w14:paraId="578956DB" w14:textId="77777777" w:rsidR="00B42C8C" w:rsidRPr="00B42C8C" w:rsidRDefault="00B42C8C" w:rsidP="00B42C8C">
      <w:pPr>
        <w:rPr>
          <w:lang w:val="en-GB"/>
        </w:rPr>
      </w:pPr>
    </w:p>
    <w:p w14:paraId="1C65E070" w14:textId="7E7CE820" w:rsidR="00B42C8C" w:rsidRPr="00B42C8C" w:rsidRDefault="00B42C8C" w:rsidP="00B42C8C">
      <w:pPr>
        <w:rPr>
          <w:lang w:val="en-GB"/>
        </w:rPr>
      </w:pPr>
      <m:oMathPara>
        <m:oMath>
          <m:r>
            <w:rPr>
              <w:rFonts w:ascii="Cambria Math" w:hAnsi="Cambria Math"/>
              <w:lang w:val="en-GB"/>
            </w:rPr>
            <m:t>SoC</m:t>
          </m:r>
          <m:d>
            <m:dPr>
              <m:ctrlPr>
                <w:rPr>
                  <w:rFonts w:ascii="Cambria Math" w:hAnsi="Cambria Math"/>
                  <w:i/>
                  <w:lang w:val="en-GB"/>
                </w:rPr>
              </m:ctrlPr>
            </m:dPr>
            <m:e>
              <m:r>
                <w:rPr>
                  <w:rFonts w:ascii="Cambria Math" w:hAnsi="Cambria Math"/>
                  <w:lang w:val="en-GB"/>
                </w:rPr>
                <m:t xml:space="preserve">t + </m:t>
              </m:r>
              <m:r>
                <w:rPr>
                  <w:rFonts w:ascii="Cambria Math" w:hAnsi="Cambria Math"/>
                </w:rPr>
                <m:t>Δ</m:t>
              </m:r>
              <m:r>
                <w:rPr>
                  <w:rFonts w:ascii="Cambria Math" w:hAnsi="Cambria Math"/>
                  <w:lang w:val="en-GB"/>
                </w:rPr>
                <m:t>t</m:t>
              </m:r>
            </m:e>
          </m:d>
          <m:r>
            <w:rPr>
              <w:rFonts w:ascii="Cambria Math" w:hAnsi="Cambria Math"/>
              <w:lang w:val="en-GB"/>
            </w:rPr>
            <m:t>= SoC</m:t>
          </m:r>
          <m:d>
            <m:dPr>
              <m:ctrlPr>
                <w:rPr>
                  <w:rFonts w:ascii="Cambria Math" w:hAnsi="Cambria Math"/>
                  <w:i/>
                  <w:lang w:val="en-GB"/>
                </w:rPr>
              </m:ctrlPr>
            </m:dPr>
            <m:e>
              <m:r>
                <w:rPr>
                  <w:rFonts w:ascii="Cambria Math" w:hAnsi="Cambria Math"/>
                  <w:lang w:val="en-GB"/>
                </w:rPr>
                <m:t>t</m:t>
              </m:r>
            </m:e>
          </m:d>
          <m:r>
            <w:rPr>
              <w:rFonts w:ascii="Cambria Math" w:hAnsi="Cambria Math"/>
              <w:lang w:val="en-GB"/>
            </w:rPr>
            <m:t>+</m:t>
          </m:r>
          <m:f>
            <m:fPr>
              <m:ctrlPr>
                <w:rPr>
                  <w:rFonts w:ascii="Cambria Math" w:hAnsi="Cambria Math"/>
                  <w:i/>
                  <w:lang w:val="en-GB"/>
                </w:rPr>
              </m:ctrlPr>
            </m:fPr>
            <m:num>
              <m:d>
                <m:dPr>
                  <m:ctrlPr>
                    <w:rPr>
                      <w:rFonts w:ascii="Cambria Math" w:hAnsi="Cambria Math"/>
                      <w:i/>
                      <w:lang w:val="en-GB"/>
                    </w:rPr>
                  </m:ctrlPr>
                </m:dPr>
                <m:e>
                  <m:r>
                    <w:rPr>
                      <w:rFonts w:ascii="Cambria Math" w:hAnsi="Cambria Math"/>
                    </w:rPr>
                    <m:t>η</m:t>
                  </m:r>
                  <m:r>
                    <w:rPr>
                      <w:rFonts w:ascii="Cambria Math" w:hAnsi="Cambria Math"/>
                      <w:lang w:val="en-GB"/>
                    </w:rPr>
                    <m:t xml:space="preserve"> · </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actual</m:t>
                      </m:r>
                      <m:d>
                        <m:dPr>
                          <m:ctrlPr>
                            <w:rPr>
                              <w:rFonts w:ascii="Cambria Math" w:hAnsi="Cambria Math"/>
                              <w:i/>
                              <w:lang w:val="en-GB"/>
                            </w:rPr>
                          </m:ctrlPr>
                        </m:dPr>
                        <m:e>
                          <m:r>
                            <w:rPr>
                              <w:rFonts w:ascii="Cambria Math" w:hAnsi="Cambria Math"/>
                              <w:lang w:val="en-GB"/>
                            </w:rPr>
                            <m:t>t</m:t>
                          </m:r>
                        </m:e>
                      </m:d>
                    </m:sub>
                  </m:sSub>
                  <m:r>
                    <w:rPr>
                      <w:rFonts w:ascii="Cambria Math" w:hAnsi="Cambria Math"/>
                      <w:lang w:val="en-GB"/>
                    </w:rPr>
                    <m:t xml:space="preserve">· </m:t>
                  </m:r>
                  <m:r>
                    <w:rPr>
                      <w:rFonts w:ascii="Cambria Math" w:hAnsi="Cambria Math"/>
                    </w:rPr>
                    <m:t>Δ</m:t>
                  </m:r>
                  <m:r>
                    <w:rPr>
                      <w:rFonts w:ascii="Cambria Math" w:hAnsi="Cambria Math"/>
                      <w:lang w:val="en-GB"/>
                    </w:rPr>
                    <m:t>t</m:t>
                  </m:r>
                </m:e>
              </m:d>
            </m:num>
            <m:den>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battery</m:t>
                  </m:r>
                </m:sub>
              </m:sSub>
            </m:den>
          </m:f>
          <m:r>
            <w:rPr>
              <w:rFonts w:ascii="Cambria Math" w:hAnsi="Cambria Math"/>
              <w:lang w:val="en-GB"/>
            </w:rPr>
            <m:t xml:space="preserve">               (2)</m:t>
          </m:r>
        </m:oMath>
      </m:oMathPara>
    </w:p>
    <w:p w14:paraId="0E9DDABE" w14:textId="77777777" w:rsidR="00B42C8C" w:rsidRDefault="00B42C8C" w:rsidP="00B42C8C">
      <w:pPr>
        <w:rPr>
          <w:lang w:val="en-GB"/>
        </w:rPr>
      </w:pPr>
    </w:p>
    <w:p w14:paraId="58CE4550" w14:textId="77777777" w:rsidR="00B42C8C" w:rsidRPr="00B42C8C" w:rsidRDefault="00B42C8C" w:rsidP="00B42C8C">
      <w:pPr>
        <w:rPr>
          <w:lang w:val="en-GB"/>
        </w:rPr>
      </w:pPr>
    </w:p>
    <w:p w14:paraId="7B52919D" w14:textId="30793932" w:rsidR="00B42C8C" w:rsidRPr="00B42C8C" w:rsidRDefault="00B42C8C" w:rsidP="00B42C8C">
      <w:pPr>
        <w:rPr>
          <w:lang w:val="en-GB"/>
        </w:rPr>
      </w:pPr>
      <w:r w:rsidRPr="00B42C8C">
        <w:rPr>
          <w:lang w:val="en-GB"/>
        </w:rPr>
        <w:t xml:space="preserve">where </w:t>
      </w:r>
      <w:r w:rsidRPr="00181F2C">
        <w:t>η</w:t>
      </w:r>
      <w:r w:rsidRPr="00B42C8C">
        <w:rPr>
          <w:lang w:val="en-GB"/>
        </w:rPr>
        <w:t xml:space="preserve"> denotes the charging efficiency, </w:t>
      </w:r>
      <w:proofErr w:type="spellStart"/>
      <w:r w:rsidRPr="00B42C8C">
        <w:rPr>
          <w:lang w:val="en-GB"/>
        </w:rPr>
        <w:t>P_actual</w:t>
      </w:r>
      <w:proofErr w:type="spellEnd"/>
      <w:r w:rsidRPr="00B42C8C">
        <w:rPr>
          <w:lang w:val="en-GB"/>
        </w:rPr>
        <w:t xml:space="preserve">(t) represents the instantaneous charging power, </w:t>
      </w:r>
      <w:r w:rsidRPr="00181F2C">
        <w:t>Δ</w:t>
      </w:r>
      <w:r w:rsidRPr="00B42C8C">
        <w:rPr>
          <w:lang w:val="en-GB"/>
        </w:rPr>
        <w:t xml:space="preserve">t is the simulation time step, and </w:t>
      </w:r>
      <w:proofErr w:type="spellStart"/>
      <w:r w:rsidRPr="00B42C8C">
        <w:rPr>
          <w:lang w:val="en-GB"/>
        </w:rPr>
        <w:t>E_battery</w:t>
      </w:r>
      <w:proofErr w:type="spellEnd"/>
      <w:r w:rsidRPr="00B42C8C">
        <w:rPr>
          <w:lang w:val="en-GB"/>
        </w:rPr>
        <w:t xml:space="preserve"> is the nominal energy capacity of the battery. This formulation is widely used in both academic research and practical engineering applications due to its simplicity, transparency, and direct physical interpretation </w:t>
      </w:r>
      <w:r w:rsidR="006F683F" w:rsidRPr="00B42C8C">
        <w:rPr>
          <w:i/>
          <w:iCs/>
          <w:lang w:val="en-GB"/>
        </w:rPr>
        <w:t>[1]</w:t>
      </w:r>
      <w:r w:rsidRPr="00B42C8C">
        <w:rPr>
          <w:lang w:val="en-GB"/>
        </w:rPr>
        <w:t>, [3].</w:t>
      </w:r>
    </w:p>
    <w:p w14:paraId="29A91B10" w14:textId="77777777" w:rsidR="00B42C8C" w:rsidRPr="00B42C8C" w:rsidRDefault="00B42C8C" w:rsidP="00B42C8C">
      <w:pPr>
        <w:rPr>
          <w:lang w:val="en-GB"/>
        </w:rPr>
      </w:pPr>
      <w:r w:rsidRPr="00B42C8C">
        <w:rPr>
          <w:lang w:val="en-GB"/>
        </w:rPr>
        <w:t>It should be noted that the battery energy state may alternatively be expressed in absolute energy units, such as kilowatt-hours, rather than as a normalized quantity. However, normalized SoC representations are frequently preferred in comparative studies, as they enable consistent analysis across different battery sizes while remaining directly linked to the underlying energy balance formulation.</w:t>
      </w:r>
    </w:p>
    <w:p w14:paraId="5780055C" w14:textId="77777777" w:rsidR="00B42C8C" w:rsidRPr="00B42C8C" w:rsidRDefault="00B42C8C" w:rsidP="00B42C8C">
      <w:pPr>
        <w:rPr>
          <w:lang w:val="en-GB"/>
        </w:rPr>
      </w:pPr>
      <w:r w:rsidRPr="00B42C8C">
        <w:rPr>
          <w:lang w:val="en-GB"/>
        </w:rPr>
        <w:t xml:space="preserve">Review studies on battery modelling further emphasize that energy-based SoC formulations are particularly well suited for system-level simulations in which the primary objective is to analyse charging power profiles and cumulative energy transfer, rather than detailed electrochemical behaviour </w:t>
      </w:r>
      <w:r w:rsidRPr="006F683F">
        <w:rPr>
          <w:i/>
          <w:iCs/>
          <w:lang w:val="en-GB"/>
        </w:rPr>
        <w:t>[4]</w:t>
      </w:r>
      <w:r w:rsidRPr="00B42C8C">
        <w:rPr>
          <w:lang w:val="en-GB"/>
        </w:rPr>
        <w:t>. Although more complex models exist that capture internal battery dynamics with higher fidelity, their increased computational complexity and extensive parameter requirements often limit their applicability in high-level charging behaviour simulations.</w:t>
      </w:r>
    </w:p>
    <w:p w14:paraId="676B478A" w14:textId="347EE711" w:rsidR="00BA56BB" w:rsidRDefault="00BA56BB" w:rsidP="00BA56BB">
      <w:pPr>
        <w:pStyle w:val="Heading2"/>
        <w:rPr>
          <w:lang w:val="en-GB"/>
        </w:rPr>
      </w:pPr>
      <w:bookmarkStart w:id="11" w:name="_Toc221050157"/>
      <w:r w:rsidRPr="00B42C8C">
        <w:rPr>
          <w:lang w:val="en-GB"/>
        </w:rPr>
        <w:t>Charger Power Constraints and Control</w:t>
      </w:r>
      <w:bookmarkEnd w:id="11"/>
    </w:p>
    <w:p w14:paraId="0F848580" w14:textId="77777777" w:rsidR="006F683F" w:rsidRPr="00A711CB" w:rsidRDefault="006F683F" w:rsidP="006F683F">
      <w:pPr>
        <w:spacing w:after="160" w:line="278" w:lineRule="auto"/>
        <w:rPr>
          <w:lang w:val="en-GB"/>
        </w:rPr>
      </w:pPr>
      <w:r w:rsidRPr="00A711CB">
        <w:rPr>
          <w:lang w:val="en-GB"/>
        </w:rPr>
        <w:t>The charger plays a critical role in shaping the charging profile of an electric vehicle by enforcing power limitations that may be either fixed or time dependent. In controlled charging scenarios, the charger specifies a maximum allowable power that acts as an upper bound on the charging process [1], [3].</w:t>
      </w:r>
    </w:p>
    <w:p w14:paraId="6A024B53" w14:textId="77777777" w:rsidR="006F683F" w:rsidRPr="00A711CB" w:rsidRDefault="006F683F" w:rsidP="006F683F">
      <w:pPr>
        <w:spacing w:after="160" w:line="278" w:lineRule="auto"/>
        <w:rPr>
          <w:lang w:val="en-GB"/>
        </w:rPr>
      </w:pPr>
      <w:r w:rsidRPr="00A711CB">
        <w:rPr>
          <w:lang w:val="en-GB"/>
        </w:rPr>
        <w:t xml:space="preserve">Within the literature, chargers are commonly modelled as power-limited sources rather than ideal energy suppliers. Under this abstraction, the charger does not guarantee that the vehicle will continuously draw the maximum available power. Instead, the actual charging power is </w:t>
      </w:r>
      <w:r w:rsidRPr="00A711CB">
        <w:rPr>
          <w:lang w:val="en-GB"/>
        </w:rPr>
        <w:lastRenderedPageBreak/>
        <w:t>determined jointly by the charger-imposed power limit and the battery’s instantaneous power acceptance capability, which depends on its internal state [1], [2].</w:t>
      </w:r>
    </w:p>
    <w:p w14:paraId="7510A875" w14:textId="77777777" w:rsidR="006F683F" w:rsidRPr="00A711CB" w:rsidRDefault="006F683F" w:rsidP="006F683F">
      <w:pPr>
        <w:spacing w:after="160" w:line="278" w:lineRule="auto"/>
        <w:rPr>
          <w:lang w:val="en-GB"/>
        </w:rPr>
      </w:pPr>
      <w:r w:rsidRPr="00A711CB">
        <w:rPr>
          <w:lang w:val="en-GB"/>
        </w:rPr>
        <w:t>This modelling approach allows the charger power constraint to be represented either as a constant value or as a time-varying signal. Such flexibility enables the simulation of different charging strategies, including power limiting and demand response schemes, without altering the underlying battery model [1], [3]. When combined with a battery acceptance model, the charger power constraint provides a straightforward mechanism for determining the instantaneous charging power at each simulation step, thereby capturing the interaction between infrastructure limitations and battery behaviour under varying charging conditions.</w:t>
      </w:r>
    </w:p>
    <w:p w14:paraId="6B4641FF" w14:textId="77777777" w:rsidR="00B42C8C" w:rsidRPr="00B42C8C" w:rsidRDefault="00B42C8C" w:rsidP="00B42C8C">
      <w:pPr>
        <w:rPr>
          <w:lang w:val="en-GB"/>
        </w:rPr>
      </w:pPr>
    </w:p>
    <w:p w14:paraId="7ABB4F54" w14:textId="3D34F6DB" w:rsidR="00BA56BB" w:rsidRDefault="00BA56BB" w:rsidP="00BA56BB">
      <w:pPr>
        <w:pStyle w:val="Heading2"/>
        <w:rPr>
          <w:lang w:val="en-GB"/>
        </w:rPr>
      </w:pPr>
      <w:bookmarkStart w:id="12" w:name="_Toc221050158"/>
      <w:r w:rsidRPr="00B42C8C">
        <w:rPr>
          <w:lang w:val="en-GB"/>
        </w:rPr>
        <w:t>Temperature Effects and Thermal Considerations</w:t>
      </w:r>
      <w:bookmarkEnd w:id="12"/>
    </w:p>
    <w:p w14:paraId="03A1165A" w14:textId="77777777" w:rsidR="00076761" w:rsidRPr="002E3979" w:rsidRDefault="00076761" w:rsidP="00076761">
      <w:pPr>
        <w:spacing w:after="160" w:line="278" w:lineRule="auto"/>
        <w:rPr>
          <w:lang w:val="en-GB"/>
        </w:rPr>
      </w:pPr>
      <w:r w:rsidRPr="002E3979">
        <w:rPr>
          <w:lang w:val="en-GB"/>
        </w:rPr>
        <w:t>Ambient temperature has a noticeable influence on electric vehicle charging behaviour, particularly in cold operating conditions. At low temperatures, lithium-ion batteries exhibit reduced power acceptance and increased auxiliary energy demand, which directly affects observed charging power profiles. For this reason, temperature is often considered when analysing charging behaviour, even when detailed internal thermal dynamics are not explicitly modelled.</w:t>
      </w:r>
    </w:p>
    <w:p w14:paraId="55E320D5" w14:textId="77777777" w:rsidR="00076761" w:rsidRPr="002E3979" w:rsidRDefault="00076761" w:rsidP="00076761">
      <w:pPr>
        <w:spacing w:after="160" w:line="278" w:lineRule="auto"/>
        <w:rPr>
          <w:lang w:val="en-GB"/>
        </w:rPr>
      </w:pPr>
      <w:r w:rsidRPr="002E3979">
        <w:rPr>
          <w:lang w:val="en-GB"/>
        </w:rPr>
        <w:t>The thermal response of a battery system is governed by its ability to store and dissipate heat, which is commonly characterised using parameters such as specific heat capacity and thermal resistance. Experimental studies report specific heat capacity values for lithium-ion cells typically in the range of 800–1100 J/</w:t>
      </w:r>
      <w:proofErr w:type="spellStart"/>
      <w:r w:rsidRPr="002E3979">
        <w:rPr>
          <w:lang w:val="en-GB"/>
        </w:rPr>
        <w:t>kg·K</w:t>
      </w:r>
      <w:proofErr w:type="spellEnd"/>
      <w:r w:rsidRPr="002E3979">
        <w:rPr>
          <w:lang w:val="en-GB"/>
        </w:rPr>
        <w:t>, depending on cell chemistry and state of charge [5]. At the battery pack level, however, defining an effective thermal capacity is challenging, as the total thermal mass includes not only the cells but also structural components, cooling plates, and coolant.</w:t>
      </w:r>
    </w:p>
    <w:p w14:paraId="056F76AE" w14:textId="77777777" w:rsidR="00076761" w:rsidRPr="002E3979" w:rsidRDefault="00076761" w:rsidP="00076761">
      <w:pPr>
        <w:spacing w:after="160" w:line="278" w:lineRule="auto"/>
        <w:rPr>
          <w:lang w:val="en-GB"/>
        </w:rPr>
      </w:pPr>
      <w:r w:rsidRPr="002E3979">
        <w:rPr>
          <w:lang w:val="en-GB"/>
        </w:rPr>
        <w:t>As a result, many system-level studies avoid detailed electro-thermal modelling and instead rely on simplified representations when investigating temperature-related effects on charging behaviour. In such approaches, temperature is treated as an external condition that influences measurable outcomes, such as charging power and auxiliary consumption, rather than as a dynamic internal state. This level of abstraction is considered sufficient when the objective is to analyse charging behaviour under different ambient conditions without introducing additional parameters that cannot be directly validated using available measurements.</w:t>
      </w:r>
    </w:p>
    <w:p w14:paraId="680E3200" w14:textId="77777777" w:rsidR="00076761" w:rsidRPr="00076761" w:rsidRDefault="00076761" w:rsidP="00076761">
      <w:pPr>
        <w:rPr>
          <w:lang w:val="en-GB"/>
        </w:rPr>
      </w:pPr>
    </w:p>
    <w:p w14:paraId="72D59068" w14:textId="590D0497" w:rsidR="00BA56BB" w:rsidRPr="00B42C8C" w:rsidRDefault="00BA56BB" w:rsidP="00BA56BB">
      <w:pPr>
        <w:pStyle w:val="Heading2"/>
        <w:rPr>
          <w:lang w:val="en-GB"/>
        </w:rPr>
      </w:pPr>
      <w:bookmarkStart w:id="13" w:name="_Toc221050159"/>
      <w:r w:rsidRPr="00B42C8C">
        <w:rPr>
          <w:lang w:val="en-GB"/>
        </w:rPr>
        <w:t>Summary of Literature and Identified Research Gap</w:t>
      </w:r>
      <w:bookmarkEnd w:id="13"/>
    </w:p>
    <w:p w14:paraId="15E98CD7" w14:textId="7852B8A4" w:rsidR="00F37247" w:rsidRPr="000D72B4" w:rsidRDefault="00F37247" w:rsidP="00F37247">
      <w:pPr>
        <w:spacing w:after="160" w:line="278" w:lineRule="auto"/>
        <w:rPr>
          <w:lang w:val="en-GB"/>
        </w:rPr>
      </w:pPr>
      <w:r w:rsidRPr="000D72B4">
        <w:rPr>
          <w:lang w:val="en-GB"/>
        </w:rPr>
        <w:t xml:space="preserve">The reviewed literature establishes a well-defined framework for modelling electric vehicle charging behaviour at the system level. Charging power is commonly represented as the interaction between charger-imposed power limits and battery acceptance characteristics, while the evolution of battery state of charge is typically modelled using discrete-time energy </w:t>
      </w:r>
      <w:r w:rsidRPr="000D72B4">
        <w:rPr>
          <w:lang w:val="en-GB"/>
        </w:rPr>
        <w:lastRenderedPageBreak/>
        <w:t xml:space="preserve">balance formulations. These approaches provide a transparent and computationally efficient basis for analysing charging power profiles and energy transfer during a charging session </w:t>
      </w:r>
      <w:r w:rsidRPr="000D72B4">
        <w:rPr>
          <w:i/>
          <w:iCs/>
          <w:lang w:val="en-GB"/>
        </w:rPr>
        <w:t>[1]</w:t>
      </w:r>
      <w:r w:rsidRPr="00F37247">
        <w:rPr>
          <w:i/>
          <w:iCs/>
          <w:lang w:val="en-GB"/>
        </w:rPr>
        <w:t>– [</w:t>
      </w:r>
      <w:r w:rsidRPr="000D72B4">
        <w:rPr>
          <w:i/>
          <w:iCs/>
          <w:lang w:val="en-GB"/>
        </w:rPr>
        <w:t>4]</w:t>
      </w:r>
      <w:r>
        <w:rPr>
          <w:lang w:val="en-GB"/>
        </w:rPr>
        <w:t>.</w:t>
      </w:r>
    </w:p>
    <w:p w14:paraId="3BCCD358" w14:textId="0305E71C" w:rsidR="00F37247" w:rsidRPr="000D72B4" w:rsidRDefault="00F37247" w:rsidP="00F37247">
      <w:pPr>
        <w:spacing w:after="160" w:line="278" w:lineRule="auto"/>
        <w:rPr>
          <w:lang w:val="en-GB"/>
        </w:rPr>
      </w:pPr>
      <w:r w:rsidRPr="000D72B4">
        <w:rPr>
          <w:lang w:val="en-GB"/>
        </w:rPr>
        <w:t xml:space="preserve">Previous studies also acknowledge the influence of ambient temperature on charging behaviour, particularly under cold operating conditions. However, detailed electro-thermal battery modelling is often avoided in system-level analyses due to the complexity of parameter identification and the limited availability of pack-level thermal measurements </w:t>
      </w:r>
      <w:r>
        <w:rPr>
          <w:i/>
          <w:iCs/>
          <w:lang w:val="en-GB"/>
        </w:rPr>
        <w:t>[5]</w:t>
      </w:r>
      <w:r w:rsidRPr="000D72B4">
        <w:rPr>
          <w:lang w:val="en-GB"/>
        </w:rPr>
        <w:t>. Instead, temperature effects are frequently incorporated through simplified representations or scenario-based analyses.</w:t>
      </w:r>
    </w:p>
    <w:p w14:paraId="3BD4BC7F" w14:textId="77777777" w:rsidR="00F37247" w:rsidRPr="000D72B4" w:rsidRDefault="00F37247" w:rsidP="00F37247">
      <w:pPr>
        <w:spacing w:after="160" w:line="278" w:lineRule="auto"/>
        <w:rPr>
          <w:lang w:val="en-GB"/>
        </w:rPr>
      </w:pPr>
      <w:r w:rsidRPr="000D72B4">
        <w:rPr>
          <w:lang w:val="en-GB"/>
        </w:rPr>
        <w:t>Despite this, there remains limited work focusing on the explicit simulation of single-vehicle charging behaviour under different ambient temperature conditions using experimentally observed charging, preheating, and standby observations as direct inputs. In particular, the transition between preheating-dominated operation and active charging behaviour, and its impact on charging power profiles, is not consistently addressed in existing system-level models. This gap motivates the development of a charging behaviour simulator that focuses on a single electric vehicle and captures temperature-conditioned charging behaviour without introducing unmeasured internal thermal dynamics.</w:t>
      </w:r>
    </w:p>
    <w:p w14:paraId="3D617F33" w14:textId="77777777" w:rsidR="00BA56BB" w:rsidRPr="00B42C8C" w:rsidRDefault="00BA56BB" w:rsidP="002E0AE5">
      <w:pPr>
        <w:rPr>
          <w:lang w:val="en-GB"/>
        </w:rPr>
      </w:pPr>
    </w:p>
    <w:p w14:paraId="551A1B91" w14:textId="5D466979" w:rsidR="00112808" w:rsidRDefault="00F03EE7" w:rsidP="00112808">
      <w:pPr>
        <w:pStyle w:val="Heading1"/>
        <w:rPr>
          <w:color w:val="auto"/>
          <w:lang w:val="en-GB"/>
        </w:rPr>
      </w:pPr>
      <w:bookmarkStart w:id="14" w:name="_Toc489415558"/>
      <w:bookmarkStart w:id="15" w:name="_Toc399414950"/>
      <w:bookmarkStart w:id="16" w:name="_Toc221050160"/>
      <w:r w:rsidRPr="00B42C8C">
        <w:rPr>
          <w:color w:val="auto"/>
          <w:lang w:val="en-GB"/>
        </w:rPr>
        <w:t>Methodology and Model Description</w:t>
      </w:r>
      <w:bookmarkEnd w:id="16"/>
    </w:p>
    <w:p w14:paraId="77C6719D" w14:textId="77777777" w:rsidR="00FF2501" w:rsidRPr="00AF5804" w:rsidRDefault="00FF2501" w:rsidP="00FF2501">
      <w:pPr>
        <w:spacing w:after="160" w:line="278" w:lineRule="auto"/>
        <w:rPr>
          <w:lang w:val="en-GB"/>
        </w:rPr>
      </w:pPr>
      <w:r w:rsidRPr="00AF5804">
        <w:rPr>
          <w:lang w:val="en-GB"/>
        </w:rPr>
        <w:t>This chapter describes the modelling approach adopted to simulate electric vehicle charging behaviour under different ambient temperature conditions. The objective of the model is not to predict charging behaviour under arbitrary operating scenarios, but to enable comparative and explanatory analysis based on experimentally observed charging data.</w:t>
      </w:r>
    </w:p>
    <w:p w14:paraId="1301845B" w14:textId="77777777" w:rsidR="00FF2501" w:rsidRPr="00AF5804" w:rsidRDefault="00FF2501" w:rsidP="00FF2501">
      <w:pPr>
        <w:spacing w:after="160" w:line="278" w:lineRule="auto"/>
        <w:rPr>
          <w:lang w:val="en-GB"/>
        </w:rPr>
      </w:pPr>
      <w:r w:rsidRPr="00AF5804">
        <w:rPr>
          <w:lang w:val="en-GB"/>
        </w:rPr>
        <w:t>In this work, ambient temperature is treated as a static operating condition that defines each simulation scenario, rather than as a time-evolving state variable. Temperature-dependent effects are incorporated through the selection of temperature-specific datasets that capture empirically observed charging, preheating, and standby behaviour under fixed ambient conditions, consistent with system-level charging studies that rely on measured power profiles [3].</w:t>
      </w:r>
    </w:p>
    <w:p w14:paraId="3C3F5553" w14:textId="77777777" w:rsidR="00FF2501" w:rsidRPr="00AF5804" w:rsidRDefault="00FF2501" w:rsidP="00FF2501">
      <w:pPr>
        <w:spacing w:after="160" w:line="278" w:lineRule="auto"/>
        <w:rPr>
          <w:lang w:val="en-GB"/>
        </w:rPr>
      </w:pPr>
      <w:r w:rsidRPr="00AF5804">
        <w:rPr>
          <w:lang w:val="en-GB"/>
        </w:rPr>
        <w:t>The charging simulator models the time evolution of the battery state of charge (SoC) using a discrete-time energy balance formulation driven by measured charging power. Energy-based SoC formulations of this type are widely used in electric vehicle charging simulations due to their transparency and suitability for system-level analysis [1], [3]. Charging power is therefore prescribed by experimental data and is not computed as an explicit function of SoC or temperature within the model.</w:t>
      </w:r>
    </w:p>
    <w:p w14:paraId="64B928D1" w14:textId="77777777" w:rsidR="00FF2501" w:rsidRPr="00AF5804" w:rsidRDefault="00FF2501" w:rsidP="00FF2501">
      <w:pPr>
        <w:spacing w:after="160" w:line="278" w:lineRule="auto"/>
        <w:rPr>
          <w:lang w:val="en-GB"/>
        </w:rPr>
      </w:pPr>
      <w:r w:rsidRPr="00AF5804">
        <w:rPr>
          <w:lang w:val="en-GB"/>
        </w:rPr>
        <w:t xml:space="preserve">This modelling choice deliberately excludes internal electro-thermal battery dynamics, which would require parameters that are not available in the measured dataset and cannot be independently validated. System-level charging studies based on measured power data </w:t>
      </w:r>
      <w:r w:rsidRPr="00AF5804">
        <w:rPr>
          <w:lang w:val="en-GB"/>
        </w:rPr>
        <w:lastRenderedPageBreak/>
        <w:t>generally do not attempt to resolve internal battery states [4], [5]. The modelling approach adopted here is limited to reproducing behaviour directly supported by the available measurements</w:t>
      </w:r>
      <w:r w:rsidRPr="00FF2501">
        <w:rPr>
          <w:lang w:val="en-GB"/>
        </w:rPr>
        <w:t>.</w:t>
      </w:r>
    </w:p>
    <w:p w14:paraId="74583A6E" w14:textId="77777777" w:rsidR="00FF2501" w:rsidRPr="00FF2501" w:rsidRDefault="00FF2501" w:rsidP="00FF2501">
      <w:pPr>
        <w:rPr>
          <w:lang w:val="en-GB"/>
        </w:rPr>
      </w:pPr>
    </w:p>
    <w:p w14:paraId="6636B488" w14:textId="75726CC4" w:rsidR="00112808" w:rsidRPr="00B42C8C" w:rsidRDefault="00112808" w:rsidP="00112808">
      <w:pPr>
        <w:pStyle w:val="Heading2"/>
        <w:rPr>
          <w:lang w:val="en-GB"/>
        </w:rPr>
      </w:pPr>
      <w:bookmarkStart w:id="17" w:name="_Toc221050161"/>
      <w:r w:rsidRPr="00B42C8C">
        <w:rPr>
          <w:lang w:val="en-GB"/>
        </w:rPr>
        <w:t>Modelling Assumptions and Simplifications</w:t>
      </w:r>
      <w:bookmarkEnd w:id="17"/>
    </w:p>
    <w:p w14:paraId="05003B0E" w14:textId="2FF17FA8" w:rsidR="00112808" w:rsidRPr="00B42C8C" w:rsidRDefault="00112808" w:rsidP="00112808">
      <w:pPr>
        <w:pStyle w:val="Heading2"/>
        <w:rPr>
          <w:lang w:val="en-GB"/>
        </w:rPr>
      </w:pPr>
      <w:bookmarkStart w:id="18" w:name="_Toc221050162"/>
      <w:r w:rsidRPr="00B42C8C">
        <w:rPr>
          <w:lang w:val="en-GB"/>
        </w:rPr>
        <w:t>Discrete-Time Charging Model Formulation</w:t>
      </w:r>
      <w:bookmarkEnd w:id="18"/>
    </w:p>
    <w:p w14:paraId="494B6F56" w14:textId="6CACC70E" w:rsidR="00112808" w:rsidRPr="00B42C8C" w:rsidRDefault="00112808" w:rsidP="00112808">
      <w:pPr>
        <w:pStyle w:val="Heading2"/>
        <w:rPr>
          <w:lang w:val="en-GB"/>
        </w:rPr>
      </w:pPr>
      <w:bookmarkStart w:id="19" w:name="_Toc221050163"/>
      <w:r w:rsidRPr="00B42C8C">
        <w:rPr>
          <w:lang w:val="en-GB"/>
        </w:rPr>
        <w:t>Treatment of Temperature as a Static Scenario Parameter</w:t>
      </w:r>
      <w:bookmarkEnd w:id="19"/>
    </w:p>
    <w:p w14:paraId="061FDC30" w14:textId="77777777" w:rsidR="00112808" w:rsidRPr="00B42C8C" w:rsidRDefault="00112808" w:rsidP="00112808">
      <w:pPr>
        <w:rPr>
          <w:lang w:val="en-GB"/>
        </w:rPr>
      </w:pPr>
    </w:p>
    <w:p w14:paraId="5FE1F976" w14:textId="3F0E3A49" w:rsidR="00112808" w:rsidRPr="00B42C8C" w:rsidRDefault="00112808" w:rsidP="00112808">
      <w:pPr>
        <w:pStyle w:val="Heading2"/>
        <w:rPr>
          <w:lang w:val="en-GB"/>
        </w:rPr>
      </w:pPr>
      <w:bookmarkStart w:id="20" w:name="_Toc221050164"/>
      <w:r w:rsidRPr="00B42C8C">
        <w:rPr>
          <w:lang w:val="en-GB"/>
        </w:rPr>
        <w:t>Simulation Workflow</w:t>
      </w:r>
      <w:bookmarkEnd w:id="20"/>
    </w:p>
    <w:p w14:paraId="43F4E461" w14:textId="056A0874" w:rsidR="00112808" w:rsidRPr="00B42C8C" w:rsidRDefault="00112808" w:rsidP="00112808">
      <w:pPr>
        <w:rPr>
          <w:lang w:val="en-GB"/>
        </w:rPr>
      </w:pPr>
      <w:r w:rsidRPr="00B42C8C">
        <w:rPr>
          <w:lang w:val="en-GB"/>
        </w:rPr>
        <w:t>Initialization- preheating- charging – termination</w:t>
      </w:r>
    </w:p>
    <w:p w14:paraId="1ED5C213" w14:textId="77777777" w:rsidR="00112808" w:rsidRPr="00B42C8C" w:rsidRDefault="00112808" w:rsidP="00112808">
      <w:pPr>
        <w:rPr>
          <w:lang w:val="en-GB"/>
        </w:rPr>
      </w:pPr>
    </w:p>
    <w:p w14:paraId="6C7DC663" w14:textId="3C850F99" w:rsidR="00112808" w:rsidRPr="00B42C8C" w:rsidRDefault="00112808" w:rsidP="00112808">
      <w:pPr>
        <w:pStyle w:val="Heading1"/>
        <w:rPr>
          <w:color w:val="auto"/>
          <w:lang w:val="en-GB"/>
        </w:rPr>
      </w:pPr>
      <w:bookmarkStart w:id="21" w:name="_Toc221050165"/>
      <w:r w:rsidRPr="00B42C8C">
        <w:rPr>
          <w:color w:val="auto"/>
          <w:lang w:val="en-GB"/>
        </w:rPr>
        <w:t>Simulation Implementation</w:t>
      </w:r>
      <w:bookmarkEnd w:id="21"/>
    </w:p>
    <w:p w14:paraId="6FBED5A0" w14:textId="0FFFC2EC" w:rsidR="00112808" w:rsidRPr="00B42C8C" w:rsidRDefault="00112808" w:rsidP="004E0D50">
      <w:pPr>
        <w:pStyle w:val="Heading2"/>
        <w:rPr>
          <w:lang w:val="en-GB"/>
        </w:rPr>
      </w:pPr>
      <w:bookmarkStart w:id="22" w:name="_Toc221050166"/>
      <w:r w:rsidRPr="00B42C8C">
        <w:rPr>
          <w:lang w:val="en-GB"/>
        </w:rPr>
        <w:t>Experimental Data Description</w:t>
      </w:r>
      <w:bookmarkEnd w:id="22"/>
    </w:p>
    <w:p w14:paraId="3D3192C4" w14:textId="3383D4AC" w:rsidR="004E0D50" w:rsidRPr="00B42C8C" w:rsidRDefault="004E0D50" w:rsidP="004E0D50">
      <w:pPr>
        <w:pStyle w:val="Heading2"/>
        <w:rPr>
          <w:lang w:val="en-GB"/>
        </w:rPr>
      </w:pPr>
      <w:bookmarkStart w:id="23" w:name="_Toc221050167"/>
      <w:r w:rsidRPr="00B42C8C">
        <w:rPr>
          <w:lang w:val="en-GB"/>
        </w:rPr>
        <w:t>Python-Based Simulator Structure</w:t>
      </w:r>
      <w:bookmarkEnd w:id="23"/>
    </w:p>
    <w:p w14:paraId="2687CE95" w14:textId="3A947541" w:rsidR="004E0D50" w:rsidRPr="00B42C8C" w:rsidRDefault="004E0D50" w:rsidP="004E0D50">
      <w:pPr>
        <w:pStyle w:val="Heading2"/>
        <w:rPr>
          <w:lang w:val="en-GB"/>
        </w:rPr>
      </w:pPr>
      <w:bookmarkStart w:id="24" w:name="_Toc221050168"/>
      <w:r w:rsidRPr="00B42C8C">
        <w:rPr>
          <w:lang w:val="en-GB"/>
        </w:rPr>
        <w:t>Implementation of Preheating and Standby Behaviour</w:t>
      </w:r>
      <w:bookmarkEnd w:id="24"/>
    </w:p>
    <w:p w14:paraId="5880694F" w14:textId="58B3019E" w:rsidR="00112808" w:rsidRPr="00B42C8C" w:rsidRDefault="004E0D50" w:rsidP="004E0D50">
      <w:pPr>
        <w:pStyle w:val="Heading1"/>
        <w:rPr>
          <w:color w:val="auto"/>
          <w:lang w:val="en-GB"/>
        </w:rPr>
      </w:pPr>
      <w:bookmarkStart w:id="25" w:name="_Toc221050169"/>
      <w:r w:rsidRPr="00B42C8C">
        <w:rPr>
          <w:color w:val="auto"/>
          <w:lang w:val="en-GB"/>
        </w:rPr>
        <w:t>Results</w:t>
      </w:r>
      <w:bookmarkEnd w:id="25"/>
    </w:p>
    <w:p w14:paraId="461B05C9" w14:textId="4E9BB276" w:rsidR="004E0D50" w:rsidRPr="00B42C8C" w:rsidRDefault="004E0D50" w:rsidP="004E0D50">
      <w:pPr>
        <w:pStyle w:val="Heading2"/>
        <w:rPr>
          <w:lang w:val="en-GB"/>
        </w:rPr>
      </w:pPr>
      <w:bookmarkStart w:id="26" w:name="_Toc221050170"/>
      <w:r w:rsidRPr="00B42C8C">
        <w:rPr>
          <w:lang w:val="en-GB"/>
        </w:rPr>
        <w:t>Charging Behaviour Under Different Ambient Temperatures</w:t>
      </w:r>
      <w:bookmarkEnd w:id="26"/>
    </w:p>
    <w:p w14:paraId="6EFB6656" w14:textId="1968A42F" w:rsidR="004E0D50" w:rsidRPr="00B42C8C" w:rsidRDefault="004E0D50" w:rsidP="004E0D50">
      <w:pPr>
        <w:pStyle w:val="Heading2"/>
        <w:rPr>
          <w:lang w:val="en-GB"/>
        </w:rPr>
      </w:pPr>
      <w:bookmarkStart w:id="27" w:name="_Toc221050171"/>
      <w:r w:rsidRPr="00B42C8C">
        <w:rPr>
          <w:lang w:val="en-GB"/>
        </w:rPr>
        <w:t>Impact of Preheating Threshold on Charging Profiles</w:t>
      </w:r>
      <w:bookmarkEnd w:id="27"/>
    </w:p>
    <w:p w14:paraId="6F152486" w14:textId="4CF5E782" w:rsidR="004E0D50" w:rsidRPr="00B42C8C" w:rsidRDefault="004E0D50" w:rsidP="004E0D50">
      <w:pPr>
        <w:pStyle w:val="Heading2"/>
        <w:rPr>
          <w:lang w:val="en-GB"/>
        </w:rPr>
      </w:pPr>
      <w:bookmarkStart w:id="28" w:name="_Toc221050172"/>
      <w:r w:rsidRPr="00B42C8C">
        <w:rPr>
          <w:lang w:val="en-GB"/>
        </w:rPr>
        <w:t xml:space="preserve">Comparative Analysis Across Temperature </w:t>
      </w:r>
      <w:bookmarkEnd w:id="28"/>
      <w:r w:rsidR="00017F97" w:rsidRPr="00B42C8C">
        <w:rPr>
          <w:lang w:val="en-GB"/>
        </w:rPr>
        <w:t>Scenarios</w:t>
      </w:r>
    </w:p>
    <w:p w14:paraId="2A580CAA" w14:textId="77777777" w:rsidR="004E0D50" w:rsidRPr="00B42C8C" w:rsidRDefault="004E0D50" w:rsidP="004E0D50">
      <w:pPr>
        <w:rPr>
          <w:lang w:val="en-GB"/>
        </w:rPr>
      </w:pPr>
    </w:p>
    <w:p w14:paraId="5BCCB8D9" w14:textId="7C272A93" w:rsidR="004E0D50" w:rsidRPr="00B42C8C" w:rsidRDefault="004E0D50" w:rsidP="004E0D50">
      <w:pPr>
        <w:pStyle w:val="Heading1"/>
        <w:rPr>
          <w:color w:val="auto"/>
          <w:lang w:val="en-GB"/>
        </w:rPr>
      </w:pPr>
      <w:bookmarkStart w:id="29" w:name="_Toc221050173"/>
      <w:r w:rsidRPr="00B42C8C">
        <w:rPr>
          <w:color w:val="auto"/>
          <w:lang w:val="en-GB"/>
        </w:rPr>
        <w:lastRenderedPageBreak/>
        <w:t>Discussion</w:t>
      </w:r>
      <w:bookmarkEnd w:id="29"/>
    </w:p>
    <w:p w14:paraId="2CAD9049" w14:textId="4C5EF08C" w:rsidR="004E0D50" w:rsidRPr="00B42C8C" w:rsidRDefault="004E0D50" w:rsidP="004E0D50">
      <w:pPr>
        <w:pStyle w:val="Heading1"/>
        <w:rPr>
          <w:color w:val="auto"/>
          <w:lang w:val="en-GB"/>
        </w:rPr>
      </w:pPr>
      <w:bookmarkStart w:id="30" w:name="_Toc221050174"/>
      <w:r w:rsidRPr="00B42C8C">
        <w:rPr>
          <w:color w:val="auto"/>
          <w:lang w:val="en-GB"/>
        </w:rPr>
        <w:t>Conclusion And Future Work</w:t>
      </w:r>
      <w:bookmarkEnd w:id="30"/>
    </w:p>
    <w:p w14:paraId="40798AD2" w14:textId="77777777" w:rsidR="00112808" w:rsidRPr="00B42C8C" w:rsidRDefault="00112808" w:rsidP="00112808">
      <w:pPr>
        <w:pStyle w:val="Heading2"/>
        <w:numPr>
          <w:ilvl w:val="0"/>
          <w:numId w:val="0"/>
        </w:numPr>
        <w:rPr>
          <w:lang w:val="en-GB"/>
        </w:rPr>
      </w:pPr>
    </w:p>
    <w:p w14:paraId="072E45AF" w14:textId="77777777" w:rsidR="009B7C42" w:rsidRPr="00B42C8C" w:rsidRDefault="00CD084E" w:rsidP="00C92D8C">
      <w:pPr>
        <w:pStyle w:val="Heading2"/>
        <w:rPr>
          <w:lang w:val="en-GB"/>
        </w:rPr>
      </w:pPr>
      <w:bookmarkStart w:id="31" w:name="_Toc399414953"/>
      <w:bookmarkStart w:id="32" w:name="_Toc221050178"/>
      <w:bookmarkEnd w:id="14"/>
      <w:bookmarkEnd w:id="15"/>
      <w:r w:rsidRPr="00B42C8C">
        <w:rPr>
          <w:lang w:val="en-GB"/>
        </w:rPr>
        <w:t>Referencing</w:t>
      </w:r>
      <w:bookmarkEnd w:id="31"/>
      <w:bookmarkEnd w:id="32"/>
      <w:r w:rsidRPr="00B42C8C">
        <w:rPr>
          <w:lang w:val="en-GB"/>
        </w:rPr>
        <w:t xml:space="preserve"> </w:t>
      </w:r>
    </w:p>
    <w:p w14:paraId="1533FEBA" w14:textId="77777777" w:rsidR="007972DC" w:rsidRPr="00B42C8C" w:rsidRDefault="00CD084E" w:rsidP="00C92D8C">
      <w:pPr>
        <w:rPr>
          <w:lang w:val="en-GB"/>
        </w:rPr>
      </w:pPr>
      <w:r w:rsidRPr="00B42C8C">
        <w:rPr>
          <w:lang w:val="en-GB"/>
        </w:rPr>
        <w:t xml:space="preserve">You must always acknowledge the sources you have used when preparing your text. This is done by making </w:t>
      </w:r>
      <w:r w:rsidR="00C93AC6" w:rsidRPr="00B42C8C">
        <w:rPr>
          <w:lang w:val="en-GB"/>
        </w:rPr>
        <w:t xml:space="preserve">exact </w:t>
      </w:r>
      <w:r w:rsidRPr="00B42C8C">
        <w:rPr>
          <w:lang w:val="en-GB"/>
        </w:rPr>
        <w:t xml:space="preserve">reference to the source you are referring to or </w:t>
      </w:r>
      <w:r w:rsidR="00C93AC6" w:rsidRPr="00B42C8C">
        <w:rPr>
          <w:lang w:val="en-GB"/>
        </w:rPr>
        <w:t xml:space="preserve">quoting from so that the reader </w:t>
      </w:r>
      <w:proofErr w:type="gramStart"/>
      <w:r w:rsidR="00C93AC6" w:rsidRPr="00B42C8C">
        <w:rPr>
          <w:lang w:val="en-GB"/>
        </w:rPr>
        <w:t>is able to</w:t>
      </w:r>
      <w:proofErr w:type="gramEnd"/>
      <w:r w:rsidR="00C93AC6" w:rsidRPr="00B42C8C">
        <w:rPr>
          <w:lang w:val="en-GB"/>
        </w:rPr>
        <w:t xml:space="preserve"> locate and check the original source. Direct quotations are not recommended. Nevertheless, if quotations are integrated into the text, they are enclosed in “quotation marks”. Quotations longer than a few words (e.g. full sentences) are set off as a block quotation and indented as a separate paragraph</w:t>
      </w:r>
      <w:r w:rsidR="00596A48" w:rsidRPr="00B42C8C">
        <w:rPr>
          <w:lang w:val="en-GB"/>
        </w:rPr>
        <w:t xml:space="preserve"> with single </w:t>
      </w:r>
      <w:r w:rsidR="00C93AC6" w:rsidRPr="00B42C8C">
        <w:rPr>
          <w:lang w:val="en-GB"/>
        </w:rPr>
        <w:t>line spacing</w:t>
      </w:r>
      <w:r w:rsidR="007972DC" w:rsidRPr="00B42C8C">
        <w:rPr>
          <w:lang w:val="en-GB"/>
        </w:rPr>
        <w:t xml:space="preserve">. </w:t>
      </w:r>
    </w:p>
    <w:p w14:paraId="06BFE93C" w14:textId="77777777" w:rsidR="007F231E" w:rsidRPr="00B42C8C" w:rsidRDefault="007F231E" w:rsidP="00C92D8C">
      <w:pPr>
        <w:rPr>
          <w:lang w:val="en-GB"/>
        </w:rPr>
      </w:pPr>
    </w:p>
    <w:p w14:paraId="0B63571A" w14:textId="77777777" w:rsidR="009B7C42" w:rsidRPr="00B42C8C" w:rsidRDefault="00596A48" w:rsidP="00C92D8C">
      <w:pPr>
        <w:rPr>
          <w:lang w:val="en-GB"/>
        </w:rPr>
      </w:pPr>
      <w:r w:rsidRPr="00B42C8C">
        <w:rPr>
          <w:lang w:val="en-GB"/>
        </w:rPr>
        <w:t xml:space="preserve">Harvard system (alphabetical, author/date) is recommended. When </w:t>
      </w:r>
      <w:proofErr w:type="gramStart"/>
      <w:r w:rsidRPr="00B42C8C">
        <w:rPr>
          <w:lang w:val="en-GB"/>
        </w:rPr>
        <w:t>making reference</w:t>
      </w:r>
      <w:proofErr w:type="gramEnd"/>
      <w:r w:rsidRPr="00B42C8C">
        <w:rPr>
          <w:lang w:val="en-GB"/>
        </w:rPr>
        <w:t xml:space="preserve"> to an author’s work, the author’s name and date are placed in brackets within the sentence (Nykänen 2002). In Finnish, when the reference applies to a unit </w:t>
      </w:r>
      <w:r w:rsidR="004F2297" w:rsidRPr="00B42C8C">
        <w:rPr>
          <w:lang w:val="en-GB"/>
        </w:rPr>
        <w:t xml:space="preserve">larger </w:t>
      </w:r>
      <w:r w:rsidRPr="00B42C8C">
        <w:rPr>
          <w:lang w:val="en-GB"/>
        </w:rPr>
        <w:t xml:space="preserve">than a sentence (whole paragraph), the reference is placed after the full stop. </w:t>
      </w:r>
      <w:r w:rsidR="009B7C42" w:rsidRPr="00B42C8C">
        <w:rPr>
          <w:lang w:val="en-GB"/>
        </w:rPr>
        <w:t xml:space="preserve"> </w:t>
      </w:r>
    </w:p>
    <w:p w14:paraId="7D112BAD" w14:textId="77777777" w:rsidR="009B7C42" w:rsidRPr="00B42C8C" w:rsidRDefault="004F3D15" w:rsidP="00C92D8C">
      <w:pPr>
        <w:pStyle w:val="Heading1"/>
        <w:rPr>
          <w:color w:val="auto"/>
          <w:lang w:val="en-GB"/>
        </w:rPr>
      </w:pPr>
      <w:bookmarkStart w:id="33" w:name="_Toc399414954"/>
      <w:bookmarkStart w:id="34" w:name="_Toc221050179"/>
      <w:r w:rsidRPr="00B42C8C">
        <w:rPr>
          <w:color w:val="auto"/>
          <w:lang w:val="en-GB"/>
        </w:rPr>
        <w:t>C</w:t>
      </w:r>
      <w:r w:rsidR="00596A48" w:rsidRPr="00B42C8C">
        <w:rPr>
          <w:color w:val="auto"/>
          <w:lang w:val="en-GB"/>
        </w:rPr>
        <w:t>onclusions</w:t>
      </w:r>
      <w:bookmarkEnd w:id="33"/>
      <w:bookmarkEnd w:id="34"/>
    </w:p>
    <w:p w14:paraId="16C584A3" w14:textId="77777777" w:rsidR="009B7C42" w:rsidRPr="00B42C8C" w:rsidRDefault="004F2297" w:rsidP="00C92D8C">
      <w:pPr>
        <w:rPr>
          <w:lang w:val="en-GB"/>
        </w:rPr>
      </w:pPr>
      <w:r w:rsidRPr="00B42C8C">
        <w:rPr>
          <w:lang w:val="en-GB"/>
        </w:rPr>
        <w:t>The c</w:t>
      </w:r>
      <w:r w:rsidR="00596A48" w:rsidRPr="00B42C8C">
        <w:rPr>
          <w:lang w:val="en-GB"/>
        </w:rPr>
        <w:t xml:space="preserve">onclusions section </w:t>
      </w:r>
      <w:r w:rsidR="000360FC" w:rsidRPr="00B42C8C">
        <w:rPr>
          <w:lang w:val="en-GB"/>
        </w:rPr>
        <w:t xml:space="preserve">introduces the key results and contributions of the study. The results are </w:t>
      </w:r>
      <w:r w:rsidRPr="00B42C8C">
        <w:rPr>
          <w:lang w:val="en-GB"/>
        </w:rPr>
        <w:t>summarised</w:t>
      </w:r>
      <w:r w:rsidR="000360FC" w:rsidRPr="00B42C8C">
        <w:rPr>
          <w:lang w:val="en-GB"/>
        </w:rPr>
        <w:t xml:space="preserve"> and elevated to a more general level in a concise manner. Thus, by reading the conclusions, the reader </w:t>
      </w:r>
      <w:proofErr w:type="gramStart"/>
      <w:r w:rsidR="000360FC" w:rsidRPr="00B42C8C">
        <w:rPr>
          <w:lang w:val="en-GB"/>
        </w:rPr>
        <w:t>is able to</w:t>
      </w:r>
      <w:proofErr w:type="gramEnd"/>
      <w:r w:rsidR="000360FC" w:rsidRPr="00B42C8C">
        <w:rPr>
          <w:lang w:val="en-GB"/>
        </w:rPr>
        <w:t xml:space="preserve"> get an insight into the key results and outcomes of the work. If some of the results are </w:t>
      </w:r>
      <w:r w:rsidR="00935395" w:rsidRPr="00B42C8C">
        <w:rPr>
          <w:lang w:val="en-GB"/>
        </w:rPr>
        <w:t>erroneous, also this should be mentioned regardless of whether the root cause of the error is known or not.</w:t>
      </w:r>
      <w:r w:rsidR="009B7C42" w:rsidRPr="00B42C8C">
        <w:rPr>
          <w:lang w:val="en-GB"/>
        </w:rPr>
        <w:t xml:space="preserve"> </w:t>
      </w:r>
    </w:p>
    <w:p w14:paraId="327E0D33" w14:textId="77777777" w:rsidR="00325CB4" w:rsidRPr="00B42C8C" w:rsidRDefault="00325CB4">
      <w:pPr>
        <w:rPr>
          <w:rFonts w:ascii="Arial" w:hAnsi="Arial" w:cs="Arial"/>
          <w:sz w:val="22"/>
          <w:szCs w:val="22"/>
          <w:lang w:val="en-GB"/>
        </w:rPr>
      </w:pPr>
    </w:p>
    <w:p w14:paraId="28CD28E8" w14:textId="77777777" w:rsidR="00BB43D7" w:rsidRPr="00B42C8C" w:rsidRDefault="00935395" w:rsidP="00C92D8C">
      <w:pPr>
        <w:rPr>
          <w:lang w:val="en-GB"/>
        </w:rPr>
      </w:pPr>
      <w:r w:rsidRPr="00B42C8C">
        <w:rPr>
          <w:lang w:val="en-GB"/>
        </w:rPr>
        <w:t>Further, the conclusions section evaluates the achievement of the research objectives, the key contributions of the work and possible topics of further studies.</w:t>
      </w:r>
    </w:p>
    <w:p w14:paraId="61A71BC7" w14:textId="77777777" w:rsidR="009B7C42" w:rsidRPr="00B42C8C" w:rsidRDefault="00935395" w:rsidP="00C92D8C">
      <w:pPr>
        <w:pStyle w:val="Heading1"/>
        <w:numPr>
          <w:ilvl w:val="0"/>
          <w:numId w:val="0"/>
        </w:numPr>
        <w:rPr>
          <w:color w:val="auto"/>
          <w:lang w:val="en-GB"/>
        </w:rPr>
      </w:pPr>
      <w:bookmarkStart w:id="35" w:name="_Toc489415560"/>
      <w:bookmarkStart w:id="36" w:name="_Toc399414955"/>
      <w:bookmarkStart w:id="37" w:name="_Toc221050180"/>
      <w:r w:rsidRPr="00B42C8C">
        <w:rPr>
          <w:color w:val="auto"/>
          <w:lang w:val="en-GB"/>
        </w:rPr>
        <w:t>References</w:t>
      </w:r>
      <w:bookmarkEnd w:id="35"/>
      <w:bookmarkEnd w:id="36"/>
      <w:bookmarkEnd w:id="37"/>
    </w:p>
    <w:p w14:paraId="62E196C7" w14:textId="77777777" w:rsidR="007972DC" w:rsidRPr="00B42C8C" w:rsidRDefault="00935395" w:rsidP="00C92D8C">
      <w:pPr>
        <w:rPr>
          <w:lang w:val="en-GB"/>
        </w:rPr>
      </w:pPr>
      <w:r w:rsidRPr="00B42C8C">
        <w:rPr>
          <w:lang w:val="en-GB"/>
        </w:rPr>
        <w:t xml:space="preserve">The sources referred to in the work are listed at the end of the </w:t>
      </w:r>
      <w:r w:rsidR="00FE38EB" w:rsidRPr="00B42C8C">
        <w:rPr>
          <w:lang w:val="en-GB"/>
        </w:rPr>
        <w:t>document</w:t>
      </w:r>
      <w:r w:rsidRPr="00B42C8C">
        <w:rPr>
          <w:lang w:val="en-GB"/>
        </w:rPr>
        <w:t>. The reference list below is compiled according to the Harvard referencing style. Note that there are slight differences between the Finnish and English guidelines.</w:t>
      </w:r>
      <w:r w:rsidR="00FE38EB" w:rsidRPr="00B42C8C">
        <w:rPr>
          <w:lang w:val="en-GB"/>
        </w:rPr>
        <w:t xml:space="preserve"> Nevertheless, t</w:t>
      </w:r>
      <w:r w:rsidRPr="00B42C8C">
        <w:rPr>
          <w:lang w:val="en-GB"/>
        </w:rPr>
        <w:t xml:space="preserve">he list of references </w:t>
      </w:r>
      <w:r w:rsidR="00FE38EB" w:rsidRPr="00B42C8C">
        <w:rPr>
          <w:lang w:val="en-GB"/>
        </w:rPr>
        <w:t>should</w:t>
      </w:r>
      <w:r w:rsidRPr="00B42C8C">
        <w:rPr>
          <w:lang w:val="en-GB"/>
        </w:rPr>
        <w:t xml:space="preserve"> always include all </w:t>
      </w:r>
      <w:r w:rsidR="0095648A" w:rsidRPr="00B42C8C">
        <w:rPr>
          <w:lang w:val="en-GB"/>
        </w:rPr>
        <w:t xml:space="preserve">the </w:t>
      </w:r>
      <w:r w:rsidRPr="00B42C8C">
        <w:rPr>
          <w:lang w:val="en-GB"/>
        </w:rPr>
        <w:t>works referred to in the text</w:t>
      </w:r>
      <w:r w:rsidR="0095648A" w:rsidRPr="00B42C8C">
        <w:rPr>
          <w:lang w:val="en-GB"/>
        </w:rPr>
        <w:t xml:space="preserve"> (e.g. book</w:t>
      </w:r>
      <w:r w:rsidR="00FE38EB" w:rsidRPr="00B42C8C">
        <w:rPr>
          <w:lang w:val="en-GB"/>
        </w:rPr>
        <w:t>s</w:t>
      </w:r>
      <w:r w:rsidR="0095648A" w:rsidRPr="00B42C8C">
        <w:rPr>
          <w:lang w:val="en-GB"/>
        </w:rPr>
        <w:t>, journal article</w:t>
      </w:r>
      <w:r w:rsidR="00FE38EB" w:rsidRPr="00B42C8C">
        <w:rPr>
          <w:lang w:val="en-GB"/>
        </w:rPr>
        <w:t>s</w:t>
      </w:r>
      <w:r w:rsidR="0095648A" w:rsidRPr="00B42C8C">
        <w:rPr>
          <w:lang w:val="en-GB"/>
        </w:rPr>
        <w:t>, web site</w:t>
      </w:r>
      <w:r w:rsidR="00FE38EB" w:rsidRPr="00B42C8C">
        <w:rPr>
          <w:lang w:val="en-GB"/>
        </w:rPr>
        <w:t>s</w:t>
      </w:r>
      <w:r w:rsidR="0095648A" w:rsidRPr="00B42C8C">
        <w:rPr>
          <w:lang w:val="en-GB"/>
        </w:rPr>
        <w:t>, interview</w:t>
      </w:r>
      <w:r w:rsidR="00FE38EB" w:rsidRPr="00B42C8C">
        <w:rPr>
          <w:lang w:val="en-GB"/>
        </w:rPr>
        <w:t>s</w:t>
      </w:r>
      <w:r w:rsidR="0095648A" w:rsidRPr="00B42C8C">
        <w:rPr>
          <w:lang w:val="en-GB"/>
        </w:rPr>
        <w:t>). The sources are listed in an alphabetical order.</w:t>
      </w:r>
      <w:r w:rsidRPr="00B42C8C">
        <w:rPr>
          <w:lang w:val="en-GB"/>
        </w:rPr>
        <w:t xml:space="preserve"> </w:t>
      </w:r>
      <w:r w:rsidR="00ED0E17" w:rsidRPr="00B42C8C">
        <w:rPr>
          <w:lang w:val="en-GB"/>
        </w:rPr>
        <w:t xml:space="preserve"> </w:t>
      </w:r>
    </w:p>
    <w:p w14:paraId="0362494E" w14:textId="77777777" w:rsidR="005C1628" w:rsidRPr="00B42C8C" w:rsidRDefault="005C1628" w:rsidP="00C92D8C">
      <w:pPr>
        <w:rPr>
          <w:lang w:val="en-GB"/>
        </w:rPr>
      </w:pPr>
    </w:p>
    <w:p w14:paraId="6CA2F639" w14:textId="77777777" w:rsidR="0068502D" w:rsidRPr="00B42C8C" w:rsidRDefault="0068502D" w:rsidP="007972DC">
      <w:pPr>
        <w:jc w:val="left"/>
        <w:rPr>
          <w:rFonts w:ascii="Arial" w:hAnsi="Arial" w:cs="Arial"/>
          <w:sz w:val="22"/>
          <w:szCs w:val="22"/>
          <w:lang w:val="en-GB"/>
        </w:rPr>
      </w:pPr>
    </w:p>
    <w:p w14:paraId="42CCCE16" w14:textId="77777777" w:rsidR="00860F09" w:rsidRPr="00B42C8C" w:rsidRDefault="00860F09" w:rsidP="00860F09">
      <w:pPr>
        <w:rPr>
          <w:lang w:val="en-GB"/>
        </w:rPr>
      </w:pPr>
      <w:r w:rsidRPr="00B42C8C">
        <w:rPr>
          <w:lang w:val="en-GB"/>
        </w:rPr>
        <w:t xml:space="preserve">Alred, G. J., Brusaw, C. T. &amp; </w:t>
      </w:r>
      <w:proofErr w:type="spellStart"/>
      <w:r w:rsidRPr="00B42C8C">
        <w:rPr>
          <w:lang w:val="en-GB"/>
        </w:rPr>
        <w:t>Oliu</w:t>
      </w:r>
      <w:proofErr w:type="spellEnd"/>
      <w:r w:rsidRPr="00B42C8C">
        <w:rPr>
          <w:lang w:val="en-GB"/>
        </w:rPr>
        <w:t xml:space="preserve">, W. E. 2006. </w:t>
      </w:r>
      <w:r w:rsidRPr="00B42C8C">
        <w:rPr>
          <w:i/>
          <w:lang w:val="en-GB"/>
        </w:rPr>
        <w:t>Handbook of Technical Writing</w:t>
      </w:r>
      <w:r w:rsidRPr="00B42C8C">
        <w:rPr>
          <w:lang w:val="en-GB"/>
        </w:rPr>
        <w:t>. Eighth Edition. New York: St. Martin’s Press.</w:t>
      </w:r>
    </w:p>
    <w:p w14:paraId="460AF2B1" w14:textId="77777777" w:rsidR="003B08D3" w:rsidRPr="00B42C8C" w:rsidRDefault="003B08D3" w:rsidP="00860F09">
      <w:pPr>
        <w:rPr>
          <w:lang w:val="en-GB"/>
        </w:rPr>
      </w:pPr>
    </w:p>
    <w:p w14:paraId="2D0D3BD4" w14:textId="77777777" w:rsidR="00860F09" w:rsidRPr="00B42C8C" w:rsidRDefault="00860F09" w:rsidP="00860F09">
      <w:pPr>
        <w:rPr>
          <w:lang w:val="en-GB"/>
        </w:rPr>
      </w:pPr>
      <w:proofErr w:type="spellStart"/>
      <w:r w:rsidRPr="00B42C8C">
        <w:rPr>
          <w:lang w:val="en-GB"/>
        </w:rPr>
        <w:t>Barnbaum</w:t>
      </w:r>
      <w:proofErr w:type="spellEnd"/>
      <w:r w:rsidRPr="00B42C8C">
        <w:rPr>
          <w:lang w:val="en-GB"/>
        </w:rPr>
        <w:t xml:space="preserve">, C. n.d. </w:t>
      </w:r>
      <w:r w:rsidRPr="00B42C8C">
        <w:rPr>
          <w:i/>
          <w:lang w:val="en-GB"/>
        </w:rPr>
        <w:t xml:space="preserve">Plagiarism. A Student’s Guide </w:t>
      </w:r>
      <w:proofErr w:type="gramStart"/>
      <w:r w:rsidRPr="00B42C8C">
        <w:rPr>
          <w:i/>
          <w:lang w:val="en-GB"/>
        </w:rPr>
        <w:t>To</w:t>
      </w:r>
      <w:proofErr w:type="gramEnd"/>
      <w:r w:rsidRPr="00B42C8C">
        <w:rPr>
          <w:i/>
          <w:lang w:val="en-GB"/>
        </w:rPr>
        <w:t xml:space="preserve"> Recognizing It and Avoiding It.</w:t>
      </w:r>
      <w:r w:rsidRPr="00B42C8C">
        <w:rPr>
          <w:lang w:val="en-GB"/>
        </w:rPr>
        <w:t xml:space="preserve"> [</w:t>
      </w:r>
      <w:r w:rsidR="0095648A" w:rsidRPr="00B42C8C">
        <w:rPr>
          <w:lang w:val="en-GB"/>
        </w:rPr>
        <w:t>Online</w:t>
      </w:r>
      <w:r w:rsidRPr="00B42C8C">
        <w:rPr>
          <w:lang w:val="en-GB"/>
        </w:rPr>
        <w:t>]. [</w:t>
      </w:r>
      <w:r w:rsidR="0095648A" w:rsidRPr="00B42C8C">
        <w:rPr>
          <w:lang w:val="en-GB"/>
        </w:rPr>
        <w:t xml:space="preserve">Accessed </w:t>
      </w:r>
      <w:r w:rsidRPr="00B42C8C">
        <w:rPr>
          <w:lang w:val="en-GB"/>
        </w:rPr>
        <w:t>3</w:t>
      </w:r>
      <w:r w:rsidR="0095648A" w:rsidRPr="00B42C8C">
        <w:rPr>
          <w:lang w:val="en-GB"/>
        </w:rPr>
        <w:t xml:space="preserve"> August 2014</w:t>
      </w:r>
      <w:r w:rsidRPr="00B42C8C">
        <w:rPr>
          <w:lang w:val="en-GB"/>
        </w:rPr>
        <w:t xml:space="preserve">]. </w:t>
      </w:r>
      <w:r w:rsidR="0095648A" w:rsidRPr="00B42C8C">
        <w:rPr>
          <w:lang w:val="en-GB"/>
        </w:rPr>
        <w:t>Available at</w:t>
      </w:r>
      <w:r w:rsidRPr="00B42C8C">
        <w:rPr>
          <w:lang w:val="en-GB"/>
        </w:rPr>
        <w:t xml:space="preserve"> </w:t>
      </w:r>
    </w:p>
    <w:p w14:paraId="6FBD1173" w14:textId="77777777" w:rsidR="00860F09" w:rsidRPr="00B42C8C" w:rsidRDefault="00860F09" w:rsidP="00860F09">
      <w:pPr>
        <w:rPr>
          <w:lang w:val="en-GB"/>
        </w:rPr>
      </w:pPr>
      <w:hyperlink r:id="rId15" w:history="1">
        <w:r w:rsidRPr="00B42C8C">
          <w:rPr>
            <w:rStyle w:val="Hyperlink"/>
            <w:color w:val="auto"/>
            <w:lang w:val="en-GB"/>
          </w:rPr>
          <w:t>http://www.valdosta.edu/~cbarnbau/personal/teaching_MISC/plagiarism.htm</w:t>
        </w:r>
      </w:hyperlink>
    </w:p>
    <w:p w14:paraId="43535606" w14:textId="77777777" w:rsidR="003B08D3" w:rsidRPr="00B42C8C" w:rsidRDefault="003B08D3" w:rsidP="00860F09">
      <w:pPr>
        <w:tabs>
          <w:tab w:val="left" w:pos="900"/>
          <w:tab w:val="left" w:pos="1520"/>
          <w:tab w:val="left" w:pos="2160"/>
          <w:tab w:val="left" w:pos="7200"/>
          <w:tab w:val="left" w:pos="9100"/>
          <w:tab w:val="left" w:pos="9540"/>
        </w:tabs>
        <w:ind w:right="98"/>
        <w:rPr>
          <w:lang w:val="en-GB"/>
        </w:rPr>
      </w:pPr>
    </w:p>
    <w:p w14:paraId="6F17F7B9" w14:textId="77777777" w:rsidR="00860F09" w:rsidRPr="00B42C8C" w:rsidRDefault="00860F09" w:rsidP="00860F09">
      <w:pPr>
        <w:tabs>
          <w:tab w:val="left" w:pos="900"/>
          <w:tab w:val="left" w:pos="1520"/>
          <w:tab w:val="left" w:pos="2160"/>
          <w:tab w:val="left" w:pos="7200"/>
          <w:tab w:val="left" w:pos="9100"/>
          <w:tab w:val="left" w:pos="9540"/>
        </w:tabs>
        <w:ind w:right="98"/>
        <w:rPr>
          <w:lang w:val="en-GB"/>
        </w:rPr>
      </w:pPr>
      <w:r w:rsidRPr="00B42C8C">
        <w:rPr>
          <w:lang w:val="en-GB"/>
        </w:rPr>
        <w:lastRenderedPageBreak/>
        <w:t xml:space="preserve">Chesterman, A. et al. 2001. </w:t>
      </w:r>
      <w:r w:rsidRPr="00B42C8C">
        <w:rPr>
          <w:i/>
          <w:lang w:val="en-GB"/>
        </w:rPr>
        <w:t xml:space="preserve">Guidelines for Essays, Theses, Assignments, </w:t>
      </w:r>
      <w:r w:rsidRPr="00B42C8C">
        <w:rPr>
          <w:bCs/>
          <w:i/>
          <w:lang w:val="en-GB"/>
        </w:rPr>
        <w:t xml:space="preserve">Term papers and Take-home examinations, Proseminar and Seminar papers, Research papers, Pro </w:t>
      </w:r>
      <w:proofErr w:type="spellStart"/>
      <w:r w:rsidRPr="00B42C8C">
        <w:rPr>
          <w:bCs/>
          <w:i/>
          <w:lang w:val="en-GB"/>
        </w:rPr>
        <w:t>Gradu</w:t>
      </w:r>
      <w:proofErr w:type="spellEnd"/>
      <w:r w:rsidRPr="00B42C8C">
        <w:rPr>
          <w:bCs/>
          <w:i/>
          <w:lang w:val="en-GB"/>
        </w:rPr>
        <w:t xml:space="preserve"> theses...</w:t>
      </w:r>
      <w:r w:rsidRPr="00B42C8C">
        <w:rPr>
          <w:lang w:val="en-GB"/>
        </w:rPr>
        <w:t xml:space="preserve"> Revised by Bush, L., Nurmi, A. &amp; Keinänen, N. </w:t>
      </w:r>
      <w:r w:rsidR="003B08D3" w:rsidRPr="00B42C8C">
        <w:rPr>
          <w:lang w:val="en-GB"/>
        </w:rPr>
        <w:t>Helsinki: University of Helsinki.</w:t>
      </w:r>
    </w:p>
    <w:p w14:paraId="0587625B" w14:textId="77777777" w:rsidR="003B08D3" w:rsidRPr="00B42C8C" w:rsidRDefault="003B08D3" w:rsidP="00860F09">
      <w:pPr>
        <w:tabs>
          <w:tab w:val="left" w:pos="900"/>
          <w:tab w:val="left" w:pos="1520"/>
          <w:tab w:val="left" w:pos="2160"/>
          <w:tab w:val="left" w:pos="7200"/>
          <w:tab w:val="left" w:pos="9100"/>
          <w:tab w:val="left" w:pos="9540"/>
        </w:tabs>
        <w:ind w:right="98"/>
        <w:rPr>
          <w:lang w:val="en-GB"/>
        </w:rPr>
      </w:pPr>
    </w:p>
    <w:p w14:paraId="35D4F122" w14:textId="77777777" w:rsidR="00860F09" w:rsidRPr="00B42C8C" w:rsidRDefault="00860F09" w:rsidP="00860F09">
      <w:pPr>
        <w:tabs>
          <w:tab w:val="left" w:pos="900"/>
          <w:tab w:val="left" w:pos="1520"/>
          <w:tab w:val="left" w:pos="2160"/>
          <w:tab w:val="left" w:pos="7200"/>
          <w:tab w:val="left" w:pos="9100"/>
          <w:tab w:val="left" w:pos="9540"/>
        </w:tabs>
        <w:ind w:right="98"/>
        <w:rPr>
          <w:lang w:val="en-GB"/>
        </w:rPr>
      </w:pPr>
      <w:r w:rsidRPr="00B42C8C">
        <w:rPr>
          <w:lang w:val="en-GB"/>
        </w:rPr>
        <w:t xml:space="preserve">Gibaldi, J. 2003. </w:t>
      </w:r>
      <w:r w:rsidRPr="00B42C8C">
        <w:rPr>
          <w:i/>
          <w:lang w:val="en-GB"/>
        </w:rPr>
        <w:t xml:space="preserve">MLA Handbook for Writers of Research Papers. </w:t>
      </w:r>
      <w:r w:rsidRPr="00B42C8C">
        <w:rPr>
          <w:lang w:val="en-GB"/>
        </w:rPr>
        <w:t>Sixth Edition. New York: The Modern Language Association of America.</w:t>
      </w:r>
    </w:p>
    <w:p w14:paraId="45338868" w14:textId="77777777" w:rsidR="003B08D3" w:rsidRPr="00B42C8C" w:rsidRDefault="003B08D3" w:rsidP="00860F09">
      <w:pPr>
        <w:rPr>
          <w:lang w:val="en-GB"/>
        </w:rPr>
      </w:pPr>
    </w:p>
    <w:p w14:paraId="6504DC90" w14:textId="77777777" w:rsidR="00860F09" w:rsidRPr="00B42C8C" w:rsidRDefault="00860F09" w:rsidP="00860F09">
      <w:pPr>
        <w:rPr>
          <w:lang w:val="en-US"/>
        </w:rPr>
      </w:pPr>
      <w:r w:rsidRPr="00B42C8C">
        <w:t>Hirsjärvi, S., Remes, P., Sajavaara, P. 200</w:t>
      </w:r>
      <w:r w:rsidR="009D4709" w:rsidRPr="00B42C8C">
        <w:t>9</w:t>
      </w:r>
      <w:r w:rsidRPr="00B42C8C">
        <w:t xml:space="preserve">. </w:t>
      </w:r>
      <w:r w:rsidRPr="00B42C8C">
        <w:rPr>
          <w:i/>
          <w:iCs/>
        </w:rPr>
        <w:t>Tutki ja kirjoita</w:t>
      </w:r>
      <w:r w:rsidRPr="00B42C8C">
        <w:t xml:space="preserve">. </w:t>
      </w:r>
      <w:r w:rsidR="009D4709" w:rsidRPr="00B42C8C">
        <w:t>18th edition</w:t>
      </w:r>
      <w:r w:rsidRPr="00B42C8C">
        <w:t xml:space="preserve">. </w:t>
      </w:r>
      <w:r w:rsidRPr="00B42C8C">
        <w:rPr>
          <w:lang w:val="en-US"/>
        </w:rPr>
        <w:t>Helsinki: Tammi.</w:t>
      </w:r>
    </w:p>
    <w:p w14:paraId="068E77E7" w14:textId="77777777" w:rsidR="003B08D3" w:rsidRPr="00B42C8C" w:rsidRDefault="003B08D3" w:rsidP="00860F09">
      <w:pPr>
        <w:rPr>
          <w:bCs/>
          <w:i/>
          <w:lang w:val="en-US"/>
        </w:rPr>
      </w:pPr>
    </w:p>
    <w:p w14:paraId="229A8880" w14:textId="77777777" w:rsidR="00860F09" w:rsidRPr="00B42C8C" w:rsidRDefault="00860F09" w:rsidP="00860F09">
      <w:pPr>
        <w:rPr>
          <w:lang w:val="en-GB"/>
        </w:rPr>
      </w:pPr>
      <w:r w:rsidRPr="00B42C8C">
        <w:rPr>
          <w:bCs/>
          <w:i/>
          <w:lang w:val="en-GB"/>
        </w:rPr>
        <w:t>IEEE Editorial Style Manual</w:t>
      </w:r>
      <w:r w:rsidRPr="00B42C8C">
        <w:rPr>
          <w:bCs/>
          <w:lang w:val="en-GB"/>
        </w:rPr>
        <w:t xml:space="preserve"> 20</w:t>
      </w:r>
      <w:r w:rsidR="003B08D3" w:rsidRPr="00B42C8C">
        <w:rPr>
          <w:bCs/>
          <w:lang w:val="en-GB"/>
        </w:rPr>
        <w:t>14</w:t>
      </w:r>
      <w:r w:rsidRPr="00B42C8C">
        <w:rPr>
          <w:bCs/>
          <w:lang w:val="en-GB"/>
        </w:rPr>
        <w:t>.</w:t>
      </w:r>
      <w:r w:rsidRPr="00B42C8C">
        <w:rPr>
          <w:lang w:val="en-GB"/>
        </w:rPr>
        <w:t xml:space="preserve"> [</w:t>
      </w:r>
      <w:r w:rsidR="0095648A" w:rsidRPr="00B42C8C">
        <w:rPr>
          <w:lang w:val="en-GB"/>
        </w:rPr>
        <w:t>Online</w:t>
      </w:r>
      <w:r w:rsidRPr="00B42C8C">
        <w:rPr>
          <w:lang w:val="en-GB"/>
        </w:rPr>
        <w:t>]. [</w:t>
      </w:r>
      <w:r w:rsidR="0095648A" w:rsidRPr="00B42C8C">
        <w:rPr>
          <w:lang w:val="en-GB"/>
        </w:rPr>
        <w:t>Accessed 3 August 2014</w:t>
      </w:r>
      <w:r w:rsidRPr="00B42C8C">
        <w:rPr>
          <w:lang w:val="en-GB"/>
        </w:rPr>
        <w:t>].</w:t>
      </w:r>
      <w:r w:rsidR="0095648A" w:rsidRPr="00B42C8C">
        <w:rPr>
          <w:lang w:val="en-GB"/>
        </w:rPr>
        <w:t xml:space="preserve"> Available at</w:t>
      </w:r>
    </w:p>
    <w:p w14:paraId="1D735717" w14:textId="77777777" w:rsidR="003B08D3" w:rsidRPr="00B42C8C" w:rsidRDefault="003B08D3" w:rsidP="00860F09">
      <w:pPr>
        <w:rPr>
          <w:bCs/>
          <w:lang w:val="en-GB"/>
        </w:rPr>
      </w:pPr>
      <w:hyperlink r:id="rId16" w:history="1">
        <w:r w:rsidRPr="00B42C8C">
          <w:rPr>
            <w:rStyle w:val="Hyperlink"/>
            <w:color w:val="auto"/>
            <w:lang w:val="en-GB"/>
          </w:rPr>
          <w:t>http://www.ieee.org/documents/style_manual.pdf</w:t>
        </w:r>
      </w:hyperlink>
    </w:p>
    <w:p w14:paraId="6CE0D6DC" w14:textId="77777777" w:rsidR="003B08D3" w:rsidRPr="00B42C8C" w:rsidRDefault="003B08D3" w:rsidP="00860F09">
      <w:pPr>
        <w:rPr>
          <w:lang w:val="en-GB"/>
        </w:rPr>
      </w:pPr>
    </w:p>
    <w:p w14:paraId="089F9708" w14:textId="77777777" w:rsidR="00860F09" w:rsidRPr="00B42C8C" w:rsidRDefault="00860F09" w:rsidP="00860F09">
      <w:r w:rsidRPr="00B42C8C">
        <w:t xml:space="preserve">Ikola, O. 1986. </w:t>
      </w:r>
      <w:r w:rsidRPr="00B42C8C">
        <w:rPr>
          <w:i/>
        </w:rPr>
        <w:t xml:space="preserve">Nykysuomen käsikirja. </w:t>
      </w:r>
      <w:r w:rsidRPr="00B42C8C">
        <w:t>Toinen uudistettu laitos. Espoo: Weilin+Göös.</w:t>
      </w:r>
    </w:p>
    <w:p w14:paraId="6D71D0F7" w14:textId="77777777" w:rsidR="003B08D3" w:rsidRPr="00B42C8C" w:rsidRDefault="003B08D3" w:rsidP="00860F09"/>
    <w:p w14:paraId="426A8360" w14:textId="77777777" w:rsidR="00860F09" w:rsidRPr="00B42C8C" w:rsidRDefault="00860F09" w:rsidP="00860F09">
      <w:r w:rsidRPr="00B42C8C">
        <w:t xml:space="preserve">Kotimaisten kielten tutkimuskeskus 2009. </w:t>
      </w:r>
      <w:r w:rsidRPr="00B42C8C">
        <w:rPr>
          <w:i/>
        </w:rPr>
        <w:t>Ohjeita ja suosituksia</w:t>
      </w:r>
      <w:r w:rsidRPr="00B42C8C">
        <w:t>. [</w:t>
      </w:r>
      <w:r w:rsidR="0095648A" w:rsidRPr="00B42C8C">
        <w:t>Online</w:t>
      </w:r>
      <w:r w:rsidRPr="00B42C8C">
        <w:t>].  [</w:t>
      </w:r>
      <w:r w:rsidR="0095648A" w:rsidRPr="00B42C8C">
        <w:t>Accessed 3 August 2014</w:t>
      </w:r>
      <w:r w:rsidRPr="00B42C8C">
        <w:t>].</w:t>
      </w:r>
      <w:r w:rsidR="0095648A" w:rsidRPr="00B42C8C">
        <w:t xml:space="preserve"> Available at</w:t>
      </w:r>
      <w:r w:rsidRPr="00B42C8C">
        <w:t xml:space="preserve"> </w:t>
      </w:r>
      <w:hyperlink r:id="rId17" w:history="1">
        <w:r w:rsidR="00497656" w:rsidRPr="00B42C8C">
          <w:rPr>
            <w:rStyle w:val="Hyperlink"/>
            <w:color w:val="auto"/>
          </w:rPr>
          <w:t>https://www.kotus.fi/ohjeet</w:t>
        </w:r>
      </w:hyperlink>
      <w:r w:rsidR="00497656" w:rsidRPr="00B42C8C">
        <w:t xml:space="preserve"> </w:t>
      </w:r>
    </w:p>
    <w:p w14:paraId="0B3EC63B" w14:textId="77777777" w:rsidR="003B08D3" w:rsidRPr="00B42C8C" w:rsidRDefault="003B08D3" w:rsidP="003B08D3"/>
    <w:p w14:paraId="02477C6F" w14:textId="77777777" w:rsidR="003B08D3" w:rsidRPr="00B42C8C" w:rsidRDefault="003B08D3" w:rsidP="003B08D3">
      <w:r w:rsidRPr="00B42C8C">
        <w:t xml:space="preserve">Nykänen, O. 2002. </w:t>
      </w:r>
      <w:r w:rsidRPr="00B42C8C">
        <w:rPr>
          <w:i/>
          <w:iCs/>
        </w:rPr>
        <w:t xml:space="preserve">Toimivaa tekstiä. Opas tekniikasta kirjoittaville. </w:t>
      </w:r>
      <w:r w:rsidRPr="00B42C8C">
        <w:t>Helsinki: Tekniikan akateemisten liitto TEK.</w:t>
      </w:r>
    </w:p>
    <w:p w14:paraId="0B7D6E3E" w14:textId="77777777" w:rsidR="003B08D3" w:rsidRPr="00B42C8C" w:rsidRDefault="003B08D3" w:rsidP="00860F09"/>
    <w:p w14:paraId="65FAF1AD" w14:textId="77777777" w:rsidR="00860F09" w:rsidRPr="00B42C8C" w:rsidRDefault="00860F09" w:rsidP="00860F09">
      <w:pPr>
        <w:rPr>
          <w:lang w:val="en-GB"/>
        </w:rPr>
      </w:pPr>
      <w:proofErr w:type="spellStart"/>
      <w:r w:rsidRPr="00B42C8C">
        <w:rPr>
          <w:lang w:val="en-US"/>
        </w:rPr>
        <w:t>Perttunen</w:t>
      </w:r>
      <w:proofErr w:type="spellEnd"/>
      <w:r w:rsidRPr="00B42C8C">
        <w:rPr>
          <w:lang w:val="en-US"/>
        </w:rPr>
        <w:t xml:space="preserve">, J. M. 2000. </w:t>
      </w:r>
      <w:r w:rsidRPr="00B42C8C">
        <w:rPr>
          <w:i/>
          <w:lang w:val="en-US"/>
        </w:rPr>
        <w:t xml:space="preserve">The Words Between. </w:t>
      </w:r>
      <w:r w:rsidRPr="00B42C8C">
        <w:rPr>
          <w:i/>
        </w:rPr>
        <w:t>Lääketieteen ja luonnontieteen englantia</w:t>
      </w:r>
      <w:r w:rsidRPr="00B42C8C">
        <w:t xml:space="preserve">. Fourth Edition. </w:t>
      </w:r>
      <w:r w:rsidRPr="00B42C8C">
        <w:rPr>
          <w:lang w:val="en-GB"/>
        </w:rPr>
        <w:t xml:space="preserve">Helsinki: </w:t>
      </w:r>
      <w:proofErr w:type="spellStart"/>
      <w:r w:rsidRPr="00B42C8C">
        <w:rPr>
          <w:lang w:val="en-GB"/>
        </w:rPr>
        <w:t>Duodecim</w:t>
      </w:r>
      <w:proofErr w:type="spellEnd"/>
      <w:r w:rsidRPr="00B42C8C">
        <w:rPr>
          <w:lang w:val="en-GB"/>
        </w:rPr>
        <w:t>.</w:t>
      </w:r>
    </w:p>
    <w:p w14:paraId="671670AC" w14:textId="77777777" w:rsidR="003B08D3" w:rsidRPr="00B42C8C" w:rsidRDefault="003B08D3" w:rsidP="00860F09">
      <w:pPr>
        <w:rPr>
          <w:i/>
          <w:lang w:val="en-GB"/>
        </w:rPr>
      </w:pPr>
    </w:p>
    <w:p w14:paraId="62ED6A8C" w14:textId="77777777" w:rsidR="00860F09" w:rsidRPr="00B42C8C" w:rsidRDefault="00860F09" w:rsidP="00860F09">
      <w:pPr>
        <w:rPr>
          <w:lang w:val="en-GB"/>
        </w:rPr>
      </w:pPr>
      <w:r w:rsidRPr="00B42C8C">
        <w:rPr>
          <w:i/>
          <w:lang w:val="en-GB"/>
        </w:rPr>
        <w:t>Publication Manual of the American Psychological Association</w:t>
      </w:r>
      <w:r w:rsidRPr="00B42C8C">
        <w:rPr>
          <w:lang w:val="en-GB"/>
        </w:rPr>
        <w:t xml:space="preserve"> 2000. Fourth Edition. Washington, DC: American Psychological Association.</w:t>
      </w:r>
    </w:p>
    <w:p w14:paraId="491D648F" w14:textId="77777777" w:rsidR="003B08D3" w:rsidRPr="00B42C8C" w:rsidRDefault="003B08D3" w:rsidP="00860F09">
      <w:pPr>
        <w:rPr>
          <w:lang w:val="en-GB"/>
        </w:rPr>
      </w:pPr>
    </w:p>
    <w:p w14:paraId="07A7AAC7" w14:textId="77777777" w:rsidR="00860F09" w:rsidRPr="00B42C8C" w:rsidRDefault="00860F09" w:rsidP="00860F09">
      <w:pPr>
        <w:rPr>
          <w:lang w:val="en-GB"/>
        </w:rPr>
      </w:pPr>
      <w:r w:rsidRPr="00B42C8C">
        <w:rPr>
          <w:lang w:val="en-GB"/>
        </w:rPr>
        <w:t xml:space="preserve">Quirk, R., Greenbaum, S., Leech, G. &amp; Svartvik, J. 1985. </w:t>
      </w:r>
      <w:r w:rsidRPr="00B42C8C">
        <w:rPr>
          <w:i/>
          <w:lang w:val="en-GB"/>
        </w:rPr>
        <w:t>A comprehensive grammar of the English language</w:t>
      </w:r>
      <w:r w:rsidRPr="00B42C8C">
        <w:rPr>
          <w:lang w:val="en-GB"/>
        </w:rPr>
        <w:t>. London: Longman.</w:t>
      </w:r>
    </w:p>
    <w:p w14:paraId="464F4C30" w14:textId="77777777" w:rsidR="003B08D3" w:rsidRPr="00B42C8C" w:rsidRDefault="003B08D3" w:rsidP="00860F09">
      <w:pPr>
        <w:rPr>
          <w:i/>
          <w:lang w:val="en-GB"/>
        </w:rPr>
      </w:pPr>
    </w:p>
    <w:p w14:paraId="6B2ABA9B" w14:textId="77777777" w:rsidR="00860F09" w:rsidRPr="00B42C8C" w:rsidRDefault="00860F09" w:rsidP="00860F09">
      <w:pPr>
        <w:rPr>
          <w:lang w:val="en-GB"/>
        </w:rPr>
      </w:pPr>
      <w:proofErr w:type="spellStart"/>
      <w:r w:rsidRPr="00B42C8C">
        <w:rPr>
          <w:i/>
          <w:lang w:val="en-GB"/>
        </w:rPr>
        <w:t>Standardien</w:t>
      </w:r>
      <w:proofErr w:type="spellEnd"/>
      <w:r w:rsidRPr="00B42C8C">
        <w:rPr>
          <w:i/>
          <w:lang w:val="en-GB"/>
        </w:rPr>
        <w:t xml:space="preserve"> </w:t>
      </w:r>
      <w:proofErr w:type="spellStart"/>
      <w:r w:rsidRPr="00B42C8C">
        <w:rPr>
          <w:i/>
          <w:lang w:val="en-GB"/>
        </w:rPr>
        <w:t>tekijänoikeus</w:t>
      </w:r>
      <w:proofErr w:type="spellEnd"/>
      <w:r w:rsidRPr="00B42C8C">
        <w:rPr>
          <w:lang w:val="en-GB"/>
        </w:rPr>
        <w:t>. [</w:t>
      </w:r>
      <w:r w:rsidR="0095648A" w:rsidRPr="00B42C8C">
        <w:rPr>
          <w:lang w:val="en-GB"/>
        </w:rPr>
        <w:t>Online</w:t>
      </w:r>
      <w:r w:rsidRPr="00B42C8C">
        <w:rPr>
          <w:lang w:val="en-GB"/>
        </w:rPr>
        <w:t>]. [</w:t>
      </w:r>
      <w:r w:rsidR="0095648A" w:rsidRPr="00B42C8C">
        <w:rPr>
          <w:lang w:val="en-GB"/>
        </w:rPr>
        <w:t>Accessed 3 August 2014</w:t>
      </w:r>
      <w:r w:rsidRPr="00B42C8C">
        <w:rPr>
          <w:lang w:val="en-GB"/>
        </w:rPr>
        <w:t>].</w:t>
      </w:r>
      <w:r w:rsidR="0095648A" w:rsidRPr="00B42C8C">
        <w:rPr>
          <w:lang w:val="en-GB"/>
        </w:rPr>
        <w:t xml:space="preserve"> Available at </w:t>
      </w:r>
      <w:hyperlink r:id="rId18" w:history="1">
        <w:r w:rsidR="0095648A" w:rsidRPr="00B42C8C">
          <w:rPr>
            <w:rStyle w:val="Hyperlink"/>
            <w:color w:val="auto"/>
            <w:lang w:val="en-GB"/>
          </w:rPr>
          <w:t>http://www.sfs.fi/julkaisut_ja_palvelut/tekijanoikeus/</w:t>
        </w:r>
      </w:hyperlink>
    </w:p>
    <w:p w14:paraId="6145BF19" w14:textId="77777777" w:rsidR="003B08D3" w:rsidRPr="00B42C8C" w:rsidRDefault="003B08D3" w:rsidP="00860F09">
      <w:pPr>
        <w:autoSpaceDE w:val="0"/>
        <w:autoSpaceDN w:val="0"/>
        <w:rPr>
          <w:lang w:val="en-GB"/>
        </w:rPr>
      </w:pPr>
    </w:p>
    <w:p w14:paraId="4BC10669" w14:textId="77777777" w:rsidR="00860F09" w:rsidRPr="00B42C8C" w:rsidRDefault="00860F09" w:rsidP="00860F09">
      <w:pPr>
        <w:autoSpaceDE w:val="0"/>
        <w:autoSpaceDN w:val="0"/>
        <w:rPr>
          <w:lang w:val="en-GB"/>
        </w:rPr>
      </w:pPr>
      <w:r w:rsidRPr="00B42C8C">
        <w:t xml:space="preserve">Tutkimuseettinen neuvottelukunta. </w:t>
      </w:r>
      <w:r w:rsidRPr="00B42C8C">
        <w:rPr>
          <w:bCs/>
          <w:i/>
        </w:rPr>
        <w:t xml:space="preserve">Hyvä tieteellinen käytäntö ja sen loukkausten käsitteleminen. </w:t>
      </w:r>
      <w:r w:rsidRPr="00B42C8C">
        <w:rPr>
          <w:lang w:val="en-GB"/>
        </w:rPr>
        <w:t>[</w:t>
      </w:r>
      <w:r w:rsidR="0095648A" w:rsidRPr="00B42C8C">
        <w:rPr>
          <w:lang w:val="en-GB"/>
        </w:rPr>
        <w:t>Online</w:t>
      </w:r>
      <w:r w:rsidRPr="00B42C8C">
        <w:rPr>
          <w:lang w:val="en-GB"/>
        </w:rPr>
        <w:t>].  [</w:t>
      </w:r>
      <w:r w:rsidR="0095648A" w:rsidRPr="00B42C8C">
        <w:rPr>
          <w:lang w:val="en-GB"/>
        </w:rPr>
        <w:t>Accessed 3 August 2014</w:t>
      </w:r>
      <w:r w:rsidRPr="00B42C8C">
        <w:rPr>
          <w:lang w:val="en-GB"/>
        </w:rPr>
        <w:t xml:space="preserve">]. </w:t>
      </w:r>
      <w:r w:rsidR="0095648A" w:rsidRPr="00B42C8C">
        <w:rPr>
          <w:lang w:val="en-GB"/>
        </w:rPr>
        <w:t>Available at</w:t>
      </w:r>
    </w:p>
    <w:p w14:paraId="471FCC4D" w14:textId="77777777" w:rsidR="0068502D" w:rsidRPr="00B42C8C" w:rsidRDefault="00497656" w:rsidP="00860F09">
      <w:pPr>
        <w:autoSpaceDE w:val="0"/>
        <w:autoSpaceDN w:val="0"/>
        <w:rPr>
          <w:lang w:val="en-GB"/>
        </w:rPr>
      </w:pPr>
      <w:hyperlink r:id="rId19" w:history="1">
        <w:r w:rsidRPr="00B42C8C">
          <w:rPr>
            <w:rStyle w:val="Hyperlink"/>
            <w:color w:val="auto"/>
            <w:lang w:val="en-US"/>
          </w:rPr>
          <w:t>http://www.tenk.fi/en</w:t>
        </w:r>
      </w:hyperlink>
      <w:r w:rsidRPr="00B42C8C">
        <w:rPr>
          <w:lang w:val="en-US"/>
        </w:rPr>
        <w:t xml:space="preserve"> </w:t>
      </w:r>
      <w:r w:rsidR="003B08D3" w:rsidRPr="00B42C8C">
        <w:rPr>
          <w:lang w:val="en-GB"/>
        </w:rPr>
        <w:t xml:space="preserve"> </w:t>
      </w:r>
    </w:p>
    <w:p w14:paraId="29ED7DDD" w14:textId="77777777" w:rsidR="00860F09" w:rsidRPr="00B42C8C" w:rsidRDefault="00860F09" w:rsidP="00860F09">
      <w:pPr>
        <w:autoSpaceDE w:val="0"/>
        <w:autoSpaceDN w:val="0"/>
        <w:rPr>
          <w:lang w:val="en-GB"/>
        </w:rPr>
      </w:pPr>
    </w:p>
    <w:p w14:paraId="1702639A" w14:textId="77777777" w:rsidR="003B08D3" w:rsidRPr="00B42C8C" w:rsidRDefault="003B08D3" w:rsidP="0068502D">
      <w:pPr>
        <w:autoSpaceDE w:val="0"/>
        <w:autoSpaceDN w:val="0"/>
        <w:rPr>
          <w:lang w:val="en-GB"/>
        </w:rPr>
      </w:pPr>
    </w:p>
    <w:p w14:paraId="51B3B607" w14:textId="77777777" w:rsidR="00252207" w:rsidRPr="00B42C8C" w:rsidRDefault="00252207" w:rsidP="0068502D">
      <w:pPr>
        <w:autoSpaceDE w:val="0"/>
        <w:autoSpaceDN w:val="0"/>
        <w:rPr>
          <w:b/>
          <w:lang w:val="en-GB"/>
        </w:rPr>
      </w:pPr>
      <w:r w:rsidRPr="00B42C8C">
        <w:rPr>
          <w:b/>
          <w:lang w:val="en-GB"/>
        </w:rPr>
        <w:t>E</w:t>
      </w:r>
      <w:r w:rsidR="005F30B8" w:rsidRPr="00B42C8C">
        <w:rPr>
          <w:b/>
          <w:lang w:val="en-GB"/>
        </w:rPr>
        <w:t>xamples of conference proceedings and journal papers</w:t>
      </w:r>
      <w:r w:rsidRPr="00B42C8C">
        <w:rPr>
          <w:b/>
          <w:lang w:val="en-GB"/>
        </w:rPr>
        <w:t>:</w:t>
      </w:r>
    </w:p>
    <w:p w14:paraId="765B1563" w14:textId="77777777" w:rsidR="00252207" w:rsidRPr="00B42C8C" w:rsidRDefault="00252207" w:rsidP="0068502D">
      <w:pPr>
        <w:autoSpaceDE w:val="0"/>
        <w:autoSpaceDN w:val="0"/>
        <w:rPr>
          <w:lang w:val="en-GB"/>
        </w:rPr>
      </w:pPr>
    </w:p>
    <w:p w14:paraId="1F5077EB" w14:textId="77777777" w:rsidR="0068502D" w:rsidRPr="00B42C8C" w:rsidRDefault="0068502D" w:rsidP="0068502D">
      <w:pPr>
        <w:autoSpaceDE w:val="0"/>
        <w:autoSpaceDN w:val="0"/>
        <w:rPr>
          <w:lang w:val="en-GB"/>
        </w:rPr>
      </w:pPr>
      <w:proofErr w:type="spellStart"/>
      <w:r w:rsidRPr="00B42C8C">
        <w:rPr>
          <w:lang w:val="en-GB"/>
        </w:rPr>
        <w:t>Cistelecan</w:t>
      </w:r>
      <w:proofErr w:type="spellEnd"/>
      <w:r w:rsidRPr="00B42C8C">
        <w:rPr>
          <w:lang w:val="en-GB"/>
        </w:rPr>
        <w:t xml:space="preserve">, M.V., Popescu, M. &amp; Popescu, M. </w:t>
      </w:r>
      <w:r w:rsidR="00325CB4" w:rsidRPr="00B42C8C">
        <w:rPr>
          <w:lang w:val="en-GB"/>
        </w:rPr>
        <w:t xml:space="preserve">2007. </w:t>
      </w:r>
      <w:r w:rsidR="005B74C3" w:rsidRPr="00B42C8C">
        <w:rPr>
          <w:lang w:val="en-GB"/>
        </w:rPr>
        <w:t>“</w:t>
      </w:r>
      <w:r w:rsidRPr="00B42C8C">
        <w:rPr>
          <w:lang w:val="en-GB"/>
        </w:rPr>
        <w:t xml:space="preserve">Study of the Number of Slots/Pole Combinations for </w:t>
      </w:r>
      <w:proofErr w:type="gramStart"/>
      <w:r w:rsidRPr="00B42C8C">
        <w:rPr>
          <w:lang w:val="en-GB"/>
        </w:rPr>
        <w:t>Low Speed</w:t>
      </w:r>
      <w:proofErr w:type="gramEnd"/>
      <w:r w:rsidRPr="00B42C8C">
        <w:rPr>
          <w:lang w:val="en-GB"/>
        </w:rPr>
        <w:t xml:space="preserve"> Permanent Magnet Synchronous Generators.</w:t>
      </w:r>
      <w:r w:rsidR="005B74C3" w:rsidRPr="00B42C8C">
        <w:rPr>
          <w:lang w:val="en-GB"/>
        </w:rPr>
        <w:t>”</w:t>
      </w:r>
      <w:r w:rsidRPr="00B42C8C">
        <w:rPr>
          <w:lang w:val="en-GB"/>
        </w:rPr>
        <w:t xml:space="preserve"> </w:t>
      </w:r>
      <w:r w:rsidR="005B74C3" w:rsidRPr="00B42C8C">
        <w:rPr>
          <w:lang w:val="en-GB"/>
        </w:rPr>
        <w:t xml:space="preserve">In </w:t>
      </w:r>
      <w:r w:rsidRPr="00B42C8C">
        <w:rPr>
          <w:i/>
          <w:lang w:val="en-GB"/>
        </w:rPr>
        <w:t>Conf. Rec. IEEE IEMDC</w:t>
      </w:r>
      <w:r w:rsidRPr="00B42C8C">
        <w:rPr>
          <w:lang w:val="en-GB"/>
        </w:rPr>
        <w:t>, Antalya, Turkey</w:t>
      </w:r>
      <w:r w:rsidR="00575794" w:rsidRPr="00B42C8C">
        <w:rPr>
          <w:lang w:val="en-GB"/>
        </w:rPr>
        <w:t>.</w:t>
      </w:r>
      <w:r w:rsidRPr="00B42C8C">
        <w:rPr>
          <w:lang w:val="en-GB"/>
        </w:rPr>
        <w:t xml:space="preserve"> </w:t>
      </w:r>
      <w:r w:rsidR="00E41F3F" w:rsidRPr="00B42C8C">
        <w:rPr>
          <w:lang w:val="en-GB"/>
        </w:rPr>
        <w:t xml:space="preserve">May </w:t>
      </w:r>
      <w:r w:rsidRPr="00B42C8C">
        <w:rPr>
          <w:lang w:val="en-GB"/>
        </w:rPr>
        <w:t>3–5</w:t>
      </w:r>
      <w:r w:rsidR="00387B4D" w:rsidRPr="00B42C8C">
        <w:rPr>
          <w:lang w:val="en-GB"/>
        </w:rPr>
        <w:t>.</w:t>
      </w:r>
      <w:r w:rsidRPr="00B42C8C">
        <w:rPr>
          <w:lang w:val="en-GB"/>
        </w:rPr>
        <w:t xml:space="preserve"> </w:t>
      </w:r>
      <w:r w:rsidR="005B74C3" w:rsidRPr="00B42C8C">
        <w:rPr>
          <w:lang w:val="en-GB"/>
        </w:rPr>
        <w:t>pp</w:t>
      </w:r>
      <w:r w:rsidRPr="00B42C8C">
        <w:rPr>
          <w:lang w:val="en-GB"/>
        </w:rPr>
        <w:t>.</w:t>
      </w:r>
      <w:r w:rsidR="00845B10" w:rsidRPr="00B42C8C">
        <w:rPr>
          <w:lang w:val="en-GB"/>
        </w:rPr>
        <w:t xml:space="preserve"> </w:t>
      </w:r>
      <w:r w:rsidRPr="00B42C8C">
        <w:rPr>
          <w:lang w:val="en-GB"/>
        </w:rPr>
        <w:t>1616–1620.</w:t>
      </w:r>
    </w:p>
    <w:p w14:paraId="6D153D12" w14:textId="77777777" w:rsidR="0068502D" w:rsidRPr="00B42C8C" w:rsidRDefault="0068502D" w:rsidP="0068502D">
      <w:pPr>
        <w:autoSpaceDE w:val="0"/>
        <w:autoSpaceDN w:val="0"/>
        <w:rPr>
          <w:lang w:val="en-GB"/>
        </w:rPr>
      </w:pPr>
    </w:p>
    <w:p w14:paraId="62D4DF69" w14:textId="77777777" w:rsidR="005C1628" w:rsidRPr="00B42C8C" w:rsidRDefault="0068502D" w:rsidP="00325CB4">
      <w:pPr>
        <w:autoSpaceDE w:val="0"/>
        <w:autoSpaceDN w:val="0"/>
        <w:rPr>
          <w:lang w:val="en-GB"/>
        </w:rPr>
        <w:sectPr w:rsidR="005C1628" w:rsidRPr="00B42C8C" w:rsidSect="000945F8">
          <w:headerReference w:type="default" r:id="rId20"/>
          <w:type w:val="continuous"/>
          <w:pgSz w:w="11907" w:h="16840" w:code="9"/>
          <w:pgMar w:top="1418" w:right="1418" w:bottom="1418" w:left="1701" w:header="708" w:footer="708" w:gutter="0"/>
          <w:cols w:space="708"/>
        </w:sectPr>
      </w:pPr>
      <w:r w:rsidRPr="00B42C8C">
        <w:rPr>
          <w:lang w:val="en-GB"/>
        </w:rPr>
        <w:t xml:space="preserve">Polinder, H., van der </w:t>
      </w:r>
      <w:proofErr w:type="spellStart"/>
      <w:r w:rsidRPr="00B42C8C">
        <w:rPr>
          <w:lang w:val="en-GB"/>
        </w:rPr>
        <w:t>Pijl</w:t>
      </w:r>
      <w:proofErr w:type="spellEnd"/>
      <w:r w:rsidRPr="00B42C8C">
        <w:rPr>
          <w:lang w:val="en-GB"/>
        </w:rPr>
        <w:t xml:space="preserve">, F. F. A., de Vilder, G-J.  &amp; </w:t>
      </w:r>
      <w:proofErr w:type="spellStart"/>
      <w:r w:rsidRPr="00B42C8C">
        <w:rPr>
          <w:lang w:val="en-GB"/>
        </w:rPr>
        <w:t>Tavner</w:t>
      </w:r>
      <w:proofErr w:type="spellEnd"/>
      <w:r w:rsidRPr="00B42C8C">
        <w:rPr>
          <w:lang w:val="en-GB"/>
        </w:rPr>
        <w:t xml:space="preserve"> P. J. </w:t>
      </w:r>
      <w:r w:rsidR="00325CB4" w:rsidRPr="00B42C8C">
        <w:rPr>
          <w:lang w:val="en-GB"/>
        </w:rPr>
        <w:t xml:space="preserve">2006. </w:t>
      </w:r>
      <w:r w:rsidR="005B74C3" w:rsidRPr="00B42C8C">
        <w:rPr>
          <w:lang w:val="en-GB"/>
        </w:rPr>
        <w:t>“</w:t>
      </w:r>
      <w:r w:rsidRPr="00B42C8C">
        <w:rPr>
          <w:lang w:val="en-GB"/>
        </w:rPr>
        <w:t>Comparison of Direct-Drive and Geared Generator Concepts for Wind Turbines.</w:t>
      </w:r>
      <w:r w:rsidR="005B74C3" w:rsidRPr="00B42C8C">
        <w:rPr>
          <w:lang w:val="en-GB"/>
        </w:rPr>
        <w:t>”</w:t>
      </w:r>
      <w:r w:rsidRPr="00B42C8C">
        <w:rPr>
          <w:lang w:val="en-GB"/>
        </w:rPr>
        <w:t xml:space="preserve"> </w:t>
      </w:r>
      <w:r w:rsidRPr="00B42C8C">
        <w:rPr>
          <w:i/>
          <w:lang w:val="en-GB"/>
        </w:rPr>
        <w:t xml:space="preserve">IEEE Trans. </w:t>
      </w:r>
      <w:proofErr w:type="gramStart"/>
      <w:r w:rsidRPr="00B42C8C">
        <w:rPr>
          <w:i/>
          <w:lang w:val="en-GB"/>
        </w:rPr>
        <w:t>Energy  Convers</w:t>
      </w:r>
      <w:proofErr w:type="gramEnd"/>
      <w:r w:rsidRPr="00B42C8C">
        <w:rPr>
          <w:i/>
          <w:lang w:val="en-GB"/>
        </w:rPr>
        <w:t>.</w:t>
      </w:r>
      <w:r w:rsidRPr="00B42C8C">
        <w:rPr>
          <w:lang w:val="en-GB"/>
        </w:rPr>
        <w:t xml:space="preserve">, vol. 21, no, 3, </w:t>
      </w:r>
      <w:r w:rsidR="005B74C3" w:rsidRPr="00B42C8C">
        <w:rPr>
          <w:lang w:val="en-GB"/>
        </w:rPr>
        <w:t>pp</w:t>
      </w:r>
      <w:r w:rsidRPr="00B42C8C">
        <w:rPr>
          <w:lang w:val="en-GB"/>
        </w:rPr>
        <w:t>. 725–733.</w:t>
      </w:r>
    </w:p>
    <w:p w14:paraId="1B8BB35C" w14:textId="77777777" w:rsidR="009B7C42" w:rsidRPr="00B42C8C" w:rsidRDefault="00BB43D7" w:rsidP="00BB43D7">
      <w:pPr>
        <w:rPr>
          <w:b/>
          <w:lang w:val="en-GB"/>
        </w:rPr>
      </w:pPr>
      <w:r w:rsidRPr="00B42C8C">
        <w:rPr>
          <w:b/>
          <w:lang w:val="en-GB"/>
        </w:rPr>
        <w:lastRenderedPageBreak/>
        <w:t>APPENDICES</w:t>
      </w:r>
    </w:p>
    <w:p w14:paraId="596C9FB2" w14:textId="77777777" w:rsidR="00BB43D7" w:rsidRPr="00B42C8C" w:rsidRDefault="00BB43D7" w:rsidP="00C92D8C">
      <w:pPr>
        <w:rPr>
          <w:lang w:val="en-GB"/>
        </w:rPr>
      </w:pPr>
    </w:p>
    <w:p w14:paraId="3737503F" w14:textId="77777777" w:rsidR="00E72A7F" w:rsidRPr="00B42C8C" w:rsidRDefault="00052E20" w:rsidP="00C92D8C">
      <w:pPr>
        <w:rPr>
          <w:lang w:val="en-GB"/>
        </w:rPr>
      </w:pPr>
      <w:r w:rsidRPr="00B42C8C">
        <w:rPr>
          <w:lang w:val="en-GB"/>
        </w:rPr>
        <w:t>Information that is relevant to the work but does not necessarily have to be found in the body text can be presented in appendices. Appendices may include for instance equations, tables, figures, algorithms, measurement results and datasheets</w:t>
      </w:r>
      <w:r w:rsidR="009B7C42" w:rsidRPr="00B42C8C">
        <w:rPr>
          <w:lang w:val="en-GB"/>
        </w:rPr>
        <w:t xml:space="preserve">. </w:t>
      </w:r>
      <w:r w:rsidRPr="00B42C8C">
        <w:rPr>
          <w:lang w:val="en-GB"/>
        </w:rPr>
        <w:t>The title of the appendix is given at the top of the page.</w:t>
      </w:r>
      <w:r w:rsidR="009B7C42" w:rsidRPr="00B42C8C">
        <w:rPr>
          <w:lang w:val="en-GB"/>
        </w:rPr>
        <w:tab/>
      </w:r>
      <w:r w:rsidR="009B7C42" w:rsidRPr="00B42C8C">
        <w:rPr>
          <w:lang w:val="en-GB"/>
        </w:rPr>
        <w:tab/>
      </w:r>
    </w:p>
    <w:p w14:paraId="600E5FE5" w14:textId="77777777" w:rsidR="009B7C42" w:rsidRPr="00B42C8C" w:rsidRDefault="009B7C42" w:rsidP="00C92D8C">
      <w:pPr>
        <w:rPr>
          <w:lang w:val="en-GB"/>
        </w:rPr>
      </w:pPr>
      <w:r w:rsidRPr="00B42C8C">
        <w:rPr>
          <w:lang w:val="en-GB"/>
        </w:rPr>
        <w:tab/>
      </w:r>
    </w:p>
    <w:p w14:paraId="2281BA52" w14:textId="77777777" w:rsidR="009B7C42" w:rsidRPr="00B42C8C" w:rsidRDefault="00052E20" w:rsidP="00C92D8C">
      <w:pPr>
        <w:rPr>
          <w:lang w:val="en-GB"/>
        </w:rPr>
      </w:pPr>
      <w:r w:rsidRPr="00B42C8C">
        <w:rPr>
          <w:lang w:val="en-GB"/>
        </w:rPr>
        <w:t xml:space="preserve">If the number of the appendix is given in the right upper corner, it is indicated by roman numerals </w:t>
      </w:r>
      <w:r w:rsidR="009B7C42" w:rsidRPr="00B42C8C">
        <w:rPr>
          <w:lang w:val="en-GB"/>
        </w:rPr>
        <w:t>(</w:t>
      </w:r>
      <w:r w:rsidRPr="00B42C8C">
        <w:rPr>
          <w:lang w:val="en-GB"/>
        </w:rPr>
        <w:t xml:space="preserve">APPENDIX </w:t>
      </w:r>
      <w:r w:rsidR="009B7C42" w:rsidRPr="00B42C8C">
        <w:rPr>
          <w:lang w:val="en-GB"/>
        </w:rPr>
        <w:t xml:space="preserve">I, </w:t>
      </w:r>
      <w:r w:rsidRPr="00B42C8C">
        <w:rPr>
          <w:lang w:val="en-GB"/>
        </w:rPr>
        <w:t>APPENDIX</w:t>
      </w:r>
      <w:r w:rsidR="009B7C42" w:rsidRPr="00B42C8C">
        <w:rPr>
          <w:lang w:val="en-GB"/>
        </w:rPr>
        <w:t xml:space="preserve"> II). </w:t>
      </w:r>
      <w:r w:rsidR="004F3D15" w:rsidRPr="00B42C8C">
        <w:rPr>
          <w:lang w:val="en-GB"/>
        </w:rPr>
        <w:t>If the number is given in front of the heading, Arabic numerals are used (Appendix 1. Circuit diagram of the inverter). Appendices are not included in the page numbering of the rest of the document.</w:t>
      </w:r>
    </w:p>
    <w:sectPr w:rsidR="009B7C42" w:rsidRPr="00B42C8C" w:rsidSect="00682907">
      <w:headerReference w:type="default" r:id="rId21"/>
      <w:pgSz w:w="11907" w:h="16840" w:code="9"/>
      <w:pgMar w:top="1418" w:right="1418" w:bottom="1418"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FE309" w14:textId="77777777" w:rsidR="00135656" w:rsidRDefault="00135656">
      <w:r>
        <w:separator/>
      </w:r>
    </w:p>
  </w:endnote>
  <w:endnote w:type="continuationSeparator" w:id="0">
    <w:p w14:paraId="2EE3A29D" w14:textId="77777777" w:rsidR="00135656" w:rsidRDefault="00135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A1C4" w14:textId="77777777" w:rsidR="00CD084E" w:rsidRPr="008B0136" w:rsidRDefault="00CD084E" w:rsidP="00892E0D">
    <w:pPr>
      <w:pStyle w:val="Footer"/>
      <w:rPr>
        <w:rFonts w:ascii="Arial" w:hAnsi="Arial" w:cs="Arial"/>
        <w:sz w:val="22"/>
        <w:szCs w:val="22"/>
        <w:lang w:val="en-US"/>
      </w:rPr>
    </w:pPr>
    <w:r w:rsidRPr="008B0136">
      <w:rPr>
        <w:rFonts w:ascii="Arial" w:hAnsi="Arial" w:cs="Arial"/>
        <w:sz w:val="22"/>
        <w:szCs w:val="22"/>
        <w:lang w:val="en-US"/>
      </w:rPr>
      <w:t>Bachelor’s thesis</w:t>
    </w:r>
    <w:r w:rsidRPr="008B0136">
      <w:rPr>
        <w:rFonts w:ascii="Arial" w:hAnsi="Arial" w:cs="Arial"/>
        <w:sz w:val="22"/>
        <w:szCs w:val="22"/>
        <w:lang w:val="en-US"/>
      </w:rPr>
      <w:tab/>
    </w:r>
    <w:r w:rsidRPr="008B0136">
      <w:rPr>
        <w:rFonts w:ascii="Arial" w:hAnsi="Arial" w:cs="Arial"/>
        <w:sz w:val="22"/>
        <w:szCs w:val="22"/>
        <w:lang w:val="en-US"/>
      </w:rPr>
      <w:tab/>
    </w:r>
    <w:r>
      <w:rPr>
        <w:rFonts w:ascii="Arial" w:hAnsi="Arial" w:cs="Arial"/>
        <w:sz w:val="22"/>
        <w:szCs w:val="22"/>
      </w:rPr>
      <w:fldChar w:fldCharType="begin"/>
    </w:r>
    <w:r>
      <w:rPr>
        <w:rFonts w:ascii="Arial" w:hAnsi="Arial" w:cs="Arial"/>
        <w:sz w:val="22"/>
        <w:szCs w:val="22"/>
        <w:lang w:val="en-US"/>
      </w:rPr>
      <w:instrText xml:space="preserve"> DATE \@ "d MMMM yyyy" </w:instrText>
    </w:r>
    <w:r>
      <w:rPr>
        <w:rFonts w:ascii="Arial" w:hAnsi="Arial" w:cs="Arial"/>
        <w:sz w:val="22"/>
        <w:szCs w:val="22"/>
      </w:rPr>
      <w:fldChar w:fldCharType="separate"/>
    </w:r>
    <w:r w:rsidR="00837F88">
      <w:rPr>
        <w:rFonts w:ascii="Arial" w:hAnsi="Arial" w:cs="Arial"/>
        <w:noProof/>
        <w:sz w:val="22"/>
        <w:szCs w:val="22"/>
        <w:lang w:val="en-US"/>
      </w:rPr>
      <w:t>3 February 2026</w:t>
    </w:r>
    <w:r>
      <w:rPr>
        <w:rFonts w:ascii="Arial" w:hAnsi="Arial" w:cs="Arial"/>
        <w:sz w:val="22"/>
        <w:szCs w:val="22"/>
      </w:rPr>
      <w:fldChar w:fldCharType="end"/>
    </w:r>
  </w:p>
  <w:p w14:paraId="5ED8A362" w14:textId="77777777" w:rsidR="00CD084E" w:rsidRPr="008B0136" w:rsidRDefault="00CD084E" w:rsidP="00892E0D">
    <w:pPr>
      <w:pStyle w:val="Footer"/>
      <w:rPr>
        <w:rFonts w:ascii="Arial" w:hAnsi="Arial" w:cs="Arial"/>
        <w:sz w:val="22"/>
        <w:szCs w:val="22"/>
        <w:lang w:val="en-US"/>
      </w:rPr>
    </w:pPr>
    <w:r>
      <w:rPr>
        <w:rFonts w:ascii="Arial" w:hAnsi="Arial" w:cs="Arial"/>
        <w:sz w:val="22"/>
        <w:szCs w:val="22"/>
        <w:lang w:val="en-US"/>
      </w:rPr>
      <w:t xml:space="preserve">LUT </w:t>
    </w:r>
    <w:r w:rsidR="00426A72">
      <w:rPr>
        <w:rFonts w:ascii="Arial" w:hAnsi="Arial" w:cs="Arial"/>
        <w:sz w:val="22"/>
        <w:szCs w:val="22"/>
        <w:lang w:val="en-US"/>
      </w:rPr>
      <w:t>School of</w:t>
    </w:r>
    <w:r>
      <w:rPr>
        <w:rFonts w:ascii="Arial" w:hAnsi="Arial" w:cs="Arial"/>
        <w:sz w:val="22"/>
        <w:szCs w:val="22"/>
        <w:lang w:val="en-US"/>
      </w:rPr>
      <w:t xml:space="preserve"> Energy</w:t>
    </w:r>
    <w:r w:rsidRPr="008B0136">
      <w:rPr>
        <w:rFonts w:ascii="Arial" w:hAnsi="Arial" w:cs="Arial"/>
        <w:sz w:val="22"/>
        <w:szCs w:val="22"/>
        <w:lang w:val="en-US"/>
      </w:rPr>
      <w:t xml:space="preserve"> </w:t>
    </w:r>
    <w:r w:rsidR="00426A72">
      <w:rPr>
        <w:rFonts w:ascii="Arial" w:hAnsi="Arial" w:cs="Arial"/>
        <w:sz w:val="22"/>
        <w:szCs w:val="22"/>
        <w:lang w:val="en-US"/>
      </w:rPr>
      <w:t>Systems</w:t>
    </w:r>
    <w:r>
      <w:rPr>
        <w:rFonts w:ascii="Arial" w:hAnsi="Arial" w:cs="Arial"/>
        <w:sz w:val="22"/>
        <w:szCs w:val="22"/>
        <w:lang w:val="en-US"/>
      </w:rPr>
      <w:t xml:space="preserve"> </w:t>
    </w:r>
    <w:r w:rsidRPr="008B0136">
      <w:rPr>
        <w:rFonts w:ascii="Arial" w:hAnsi="Arial" w:cs="Arial"/>
        <w:sz w:val="22"/>
        <w:szCs w:val="22"/>
        <w:lang w:val="en-US"/>
      </w:rPr>
      <w:tab/>
    </w:r>
    <w:r w:rsidRPr="008B0136">
      <w:rPr>
        <w:rFonts w:ascii="Arial" w:hAnsi="Arial" w:cs="Arial"/>
        <w:sz w:val="22"/>
        <w:szCs w:val="22"/>
        <w:lang w:val="en-US"/>
      </w:rPr>
      <w:tab/>
    </w:r>
  </w:p>
  <w:p w14:paraId="3800D5DF" w14:textId="77777777" w:rsidR="00CD084E" w:rsidRPr="008B0136" w:rsidRDefault="00CD084E" w:rsidP="00892E0D">
    <w:pPr>
      <w:pStyle w:val="Footer"/>
      <w:rPr>
        <w:lang w:val="en-US"/>
      </w:rPr>
    </w:pPr>
    <w:r>
      <w:rPr>
        <w:rFonts w:ascii="Arial" w:hAnsi="Arial" w:cs="Arial"/>
        <w:sz w:val="22"/>
        <w:szCs w:val="22"/>
        <w:lang w:val="en-US"/>
      </w:rPr>
      <w:t>Electrical Engineering</w:t>
    </w:r>
  </w:p>
  <w:p w14:paraId="13199BBD" w14:textId="77777777" w:rsidR="00CD084E" w:rsidRPr="008B0136" w:rsidRDefault="00CD084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F14E4" w14:textId="77777777" w:rsidR="00135656" w:rsidRDefault="00135656">
      <w:r>
        <w:separator/>
      </w:r>
    </w:p>
  </w:footnote>
  <w:footnote w:type="continuationSeparator" w:id="0">
    <w:p w14:paraId="2262FC84" w14:textId="77777777" w:rsidR="00135656" w:rsidRDefault="00135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2932" w14:textId="77777777" w:rsidR="00CD084E" w:rsidRDefault="00CD08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2905847" w14:textId="77777777" w:rsidR="00CD084E" w:rsidRDefault="00CD08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BBFDC" w14:textId="77777777" w:rsidR="00CD084E" w:rsidRDefault="00CD084E">
    <w:pPr>
      <w:pStyle w:val="Header"/>
      <w:framePr w:wrap="around" w:vAnchor="text" w:hAnchor="margin" w:xAlign="center" w:y="1"/>
      <w:jc w:val="cen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6FC3E6D" w14:textId="77777777" w:rsidR="00CD084E" w:rsidRDefault="00CD084E">
    <w:pPr>
      <w:pStyle w:val="Header"/>
      <w:framePr w:wrap="around" w:vAnchor="text" w:hAnchor="margin" w:xAlign="center" w:y="1"/>
      <w:rPr>
        <w:rStyle w:val="PageNumber"/>
      </w:rPr>
    </w:pPr>
  </w:p>
  <w:p w14:paraId="05F3BDD5" w14:textId="77777777" w:rsidR="00CD084E" w:rsidRDefault="00CD084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53" w:type="dxa"/>
      <w:tblInd w:w="108" w:type="dxa"/>
      <w:tblBorders>
        <w:bottom w:val="single" w:sz="4" w:space="0" w:color="auto"/>
      </w:tblBorders>
      <w:tblLayout w:type="fixed"/>
      <w:tblLook w:val="0000" w:firstRow="0" w:lastRow="0" w:firstColumn="0" w:lastColumn="0" w:noHBand="0" w:noVBand="0"/>
    </w:tblPr>
    <w:tblGrid>
      <w:gridCol w:w="3587"/>
      <w:gridCol w:w="3444"/>
      <w:gridCol w:w="1722"/>
    </w:tblGrid>
    <w:tr w:rsidR="00CD084E" w14:paraId="239B21B0" w14:textId="77777777" w:rsidTr="00892E0D">
      <w:trPr>
        <w:cantSplit/>
        <w:trHeight w:hRule="exact" w:val="1837"/>
      </w:trPr>
      <w:tc>
        <w:tcPr>
          <w:tcW w:w="3587" w:type="dxa"/>
          <w:tcBorders>
            <w:bottom w:val="nil"/>
          </w:tcBorders>
        </w:tcPr>
        <w:p w14:paraId="3C800591" w14:textId="77777777" w:rsidR="00CD084E" w:rsidRDefault="00CD084E">
          <w:pPr>
            <w:spacing w:before="120"/>
            <w:ind w:right="-113"/>
            <w:jc w:val="left"/>
          </w:pPr>
          <w:r>
            <w:rPr>
              <w:noProof/>
            </w:rPr>
            <w:drawing>
              <wp:anchor distT="0" distB="0" distL="114300" distR="114300" simplePos="0" relativeHeight="251657728" behindDoc="1" locked="0" layoutInCell="1" allowOverlap="1" wp14:anchorId="43DDB807" wp14:editId="2BE9BD8F">
                <wp:simplePos x="0" y="0"/>
                <wp:positionH relativeFrom="column">
                  <wp:posOffset>-405765</wp:posOffset>
                </wp:positionH>
                <wp:positionV relativeFrom="paragraph">
                  <wp:posOffset>-2540</wp:posOffset>
                </wp:positionV>
                <wp:extent cx="1714500" cy="723900"/>
                <wp:effectExtent l="0" t="0" r="0" b="0"/>
                <wp:wrapNone/>
                <wp:docPr id="3" name="Picture 0" descr="A4 lomakkeen tunn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4 lomakkeen tunnu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723900"/>
                        </a:xfrm>
                        <a:prstGeom prst="rect">
                          <a:avLst/>
                        </a:prstGeom>
                        <a:noFill/>
                      </pic:spPr>
                    </pic:pic>
                  </a:graphicData>
                </a:graphic>
                <wp14:sizeRelH relativeFrom="page">
                  <wp14:pctWidth>0</wp14:pctWidth>
                </wp14:sizeRelH>
                <wp14:sizeRelV relativeFrom="page">
                  <wp14:pctHeight>0</wp14:pctHeight>
                </wp14:sizeRelV>
              </wp:anchor>
            </w:drawing>
          </w:r>
        </w:p>
        <w:p w14:paraId="16625D93" w14:textId="77777777" w:rsidR="00CD084E" w:rsidRDefault="00CD084E">
          <w:pPr>
            <w:ind w:right="-113"/>
          </w:pPr>
        </w:p>
      </w:tc>
      <w:tc>
        <w:tcPr>
          <w:tcW w:w="3444" w:type="dxa"/>
          <w:tcBorders>
            <w:bottom w:val="nil"/>
          </w:tcBorders>
        </w:tcPr>
        <w:p w14:paraId="56AC9855" w14:textId="77777777" w:rsidR="00CD084E" w:rsidRDefault="00CD084E">
          <w:pPr>
            <w:spacing w:before="120"/>
            <w:jc w:val="left"/>
          </w:pPr>
        </w:p>
      </w:tc>
      <w:tc>
        <w:tcPr>
          <w:tcW w:w="1722" w:type="dxa"/>
          <w:tcBorders>
            <w:bottom w:val="nil"/>
          </w:tcBorders>
        </w:tcPr>
        <w:p w14:paraId="365CDD1B" w14:textId="77777777" w:rsidR="00CD084E" w:rsidRDefault="00CD084E">
          <w:pPr>
            <w:jc w:val="right"/>
            <w:rPr>
              <w:b/>
              <w:sz w:val="34"/>
            </w:rPr>
          </w:pPr>
        </w:p>
      </w:tc>
    </w:tr>
  </w:tbl>
  <w:p w14:paraId="11681E5A" w14:textId="77777777" w:rsidR="00CD084E" w:rsidRDefault="00CD08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DFCD" w14:textId="77777777" w:rsidR="0093724F" w:rsidRPr="007D5863" w:rsidRDefault="0093724F" w:rsidP="007D586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238902"/>
      <w:docPartObj>
        <w:docPartGallery w:val="Page Numbers (Top of Page)"/>
        <w:docPartUnique/>
      </w:docPartObj>
    </w:sdtPr>
    <w:sdtEndPr>
      <w:rPr>
        <w:noProof/>
      </w:rPr>
    </w:sdtEndPr>
    <w:sdtContent>
      <w:p w14:paraId="236DD8DD" w14:textId="77777777" w:rsidR="00737693" w:rsidRDefault="00737693">
        <w:pPr>
          <w:pStyle w:val="Header"/>
          <w:jc w:val="center"/>
        </w:pPr>
        <w:r>
          <w:fldChar w:fldCharType="begin"/>
        </w:r>
        <w:r>
          <w:instrText xml:space="preserve"> PAGE   \* MERGEFORMAT </w:instrText>
        </w:r>
        <w:r>
          <w:fldChar w:fldCharType="separate"/>
        </w:r>
        <w:r w:rsidR="006110FE">
          <w:rPr>
            <w:noProof/>
          </w:rPr>
          <w:t>5</w:t>
        </w:r>
        <w:r>
          <w:rPr>
            <w:noProof/>
          </w:rPr>
          <w:fldChar w:fldCharType="end"/>
        </w:r>
      </w:p>
    </w:sdtContent>
  </w:sdt>
  <w:p w14:paraId="48254F75" w14:textId="77777777" w:rsidR="00737693" w:rsidRPr="007D5863" w:rsidRDefault="00737693" w:rsidP="007D586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4DDAC" w14:textId="77777777" w:rsidR="005C1628" w:rsidRDefault="005C1628">
    <w:pPr>
      <w:pStyle w:val="Header"/>
      <w:jc w:val="center"/>
    </w:pPr>
  </w:p>
  <w:p w14:paraId="4AE8D3D2" w14:textId="77777777" w:rsidR="005C1628" w:rsidRPr="007D5863" w:rsidRDefault="005C1628" w:rsidP="007D58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2092"/>
    <w:multiLevelType w:val="hybridMultilevel"/>
    <w:tmpl w:val="E3442BFC"/>
    <w:lvl w:ilvl="0" w:tplc="FAD20118">
      <w:start w:val="1"/>
      <w:numFmt w:val="decimal"/>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D534911"/>
    <w:multiLevelType w:val="singleLevel"/>
    <w:tmpl w:val="92E84C02"/>
    <w:lvl w:ilvl="0">
      <w:start w:val="223"/>
      <w:numFmt w:val="decimal"/>
      <w:lvlText w:val="%1. "/>
      <w:legacy w:legacy="1" w:legacySpace="0" w:legacyIndent="283"/>
      <w:lvlJc w:val="left"/>
      <w:pPr>
        <w:ind w:left="283" w:hanging="283"/>
      </w:pPr>
      <w:rPr>
        <w:rFonts w:ascii="Times New Roman" w:hAnsi="Times New Roman" w:hint="default"/>
        <w:b/>
        <w:i w:val="0"/>
        <w:sz w:val="24"/>
        <w:u w:val="none"/>
      </w:rPr>
    </w:lvl>
  </w:abstractNum>
  <w:abstractNum w:abstractNumId="2" w15:restartNumberingAfterBreak="0">
    <w:nsid w:val="1A531F42"/>
    <w:multiLevelType w:val="hybridMultilevel"/>
    <w:tmpl w:val="D248AA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08B0DC8"/>
    <w:multiLevelType w:val="multilevel"/>
    <w:tmpl w:val="408A7C8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360"/>
        </w:tabs>
        <w:ind w:left="0" w:firstLine="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63FC10B2"/>
    <w:multiLevelType w:val="multilevel"/>
    <w:tmpl w:val="742C4F20"/>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none"/>
      <w:lvlText w:val=""/>
      <w:lvlJc w:val="left"/>
      <w:pPr>
        <w:tabs>
          <w:tab w:val="num" w:pos="36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66C028B2"/>
    <w:multiLevelType w:val="multilevel"/>
    <w:tmpl w:val="4AA299FA"/>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rPr>
        <w:rFonts w:cs="Times New Roman"/>
      </w:rPr>
    </w:lvl>
  </w:abstractNum>
  <w:abstractNum w:abstractNumId="7" w15:restartNumberingAfterBreak="0">
    <w:nsid w:val="79132652"/>
    <w:multiLevelType w:val="hybridMultilevel"/>
    <w:tmpl w:val="D3BED2A8"/>
    <w:lvl w:ilvl="0" w:tplc="C0DE7D3C">
      <w:start w:val="1"/>
      <w:numFmt w:val="decimal"/>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02237786">
    <w:abstractNumId w:val="4"/>
  </w:num>
  <w:num w:numId="2" w16cid:durableId="1449005450">
    <w:abstractNumId w:val="5"/>
  </w:num>
  <w:num w:numId="3" w16cid:durableId="1799446673">
    <w:abstractNumId w:val="4"/>
  </w:num>
  <w:num w:numId="4" w16cid:durableId="793325953">
    <w:abstractNumId w:val="3"/>
  </w:num>
  <w:num w:numId="5" w16cid:durableId="1045106577">
    <w:abstractNumId w:val="3"/>
  </w:num>
  <w:num w:numId="6" w16cid:durableId="765342431">
    <w:abstractNumId w:val="1"/>
  </w:num>
  <w:num w:numId="7" w16cid:durableId="1668092615">
    <w:abstractNumId w:val="0"/>
  </w:num>
  <w:num w:numId="8" w16cid:durableId="1796946972">
    <w:abstractNumId w:val="7"/>
  </w:num>
  <w:num w:numId="9" w16cid:durableId="1009286551">
    <w:abstractNumId w:val="2"/>
  </w:num>
  <w:num w:numId="10" w16cid:durableId="1820151666">
    <w:abstractNumId w:val="6"/>
  </w:num>
  <w:num w:numId="11" w16cid:durableId="1712850519">
    <w:abstractNumId w:val="3"/>
  </w:num>
  <w:num w:numId="12" w16cid:durableId="1083457062">
    <w:abstractNumId w:val="3"/>
  </w:num>
  <w:num w:numId="13" w16cid:durableId="1790271609">
    <w:abstractNumId w:val="3"/>
  </w:num>
  <w:num w:numId="14" w16cid:durableId="352534127">
    <w:abstractNumId w:val="3"/>
  </w:num>
  <w:num w:numId="15" w16cid:durableId="1328097718">
    <w:abstractNumId w:val="3"/>
  </w:num>
  <w:num w:numId="16" w16cid:durableId="2036925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357"/>
  <w:drawingGridHorizontalSpacing w:val="120"/>
  <w:displayHorizontalDrawingGridEvery w:val="2"/>
  <w:displayVertic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EC2"/>
    <w:rsid w:val="00017F97"/>
    <w:rsid w:val="00024EA3"/>
    <w:rsid w:val="00031E65"/>
    <w:rsid w:val="00032D6B"/>
    <w:rsid w:val="000360FC"/>
    <w:rsid w:val="0004507D"/>
    <w:rsid w:val="00052E20"/>
    <w:rsid w:val="00076761"/>
    <w:rsid w:val="00083C0D"/>
    <w:rsid w:val="000945F8"/>
    <w:rsid w:val="000C5BD4"/>
    <w:rsid w:val="000D1532"/>
    <w:rsid w:val="000D44CC"/>
    <w:rsid w:val="000E6EE0"/>
    <w:rsid w:val="000E6EF1"/>
    <w:rsid w:val="000E6FB4"/>
    <w:rsid w:val="00106D61"/>
    <w:rsid w:val="00111377"/>
    <w:rsid w:val="00112808"/>
    <w:rsid w:val="00113655"/>
    <w:rsid w:val="001252F6"/>
    <w:rsid w:val="00134F46"/>
    <w:rsid w:val="00135656"/>
    <w:rsid w:val="00153A1D"/>
    <w:rsid w:val="0018618C"/>
    <w:rsid w:val="001D4009"/>
    <w:rsid w:val="001D78E6"/>
    <w:rsid w:val="001E6E93"/>
    <w:rsid w:val="001F0F68"/>
    <w:rsid w:val="001F3986"/>
    <w:rsid w:val="00237AB4"/>
    <w:rsid w:val="002451E0"/>
    <w:rsid w:val="00252207"/>
    <w:rsid w:val="00256F47"/>
    <w:rsid w:val="00284703"/>
    <w:rsid w:val="00287961"/>
    <w:rsid w:val="0029187B"/>
    <w:rsid w:val="002E0AE5"/>
    <w:rsid w:val="003075D3"/>
    <w:rsid w:val="0031014B"/>
    <w:rsid w:val="00310BBF"/>
    <w:rsid w:val="00325CB4"/>
    <w:rsid w:val="003406B9"/>
    <w:rsid w:val="00345C60"/>
    <w:rsid w:val="00353C03"/>
    <w:rsid w:val="00365331"/>
    <w:rsid w:val="00387B4D"/>
    <w:rsid w:val="003B08D3"/>
    <w:rsid w:val="003B3B66"/>
    <w:rsid w:val="003C2429"/>
    <w:rsid w:val="003D4951"/>
    <w:rsid w:val="003F1E4A"/>
    <w:rsid w:val="003F26E7"/>
    <w:rsid w:val="0041200D"/>
    <w:rsid w:val="004231C4"/>
    <w:rsid w:val="00426A72"/>
    <w:rsid w:val="00453A81"/>
    <w:rsid w:val="00457B37"/>
    <w:rsid w:val="00464204"/>
    <w:rsid w:val="00465A4E"/>
    <w:rsid w:val="00465B6A"/>
    <w:rsid w:val="00485925"/>
    <w:rsid w:val="00497656"/>
    <w:rsid w:val="004D561F"/>
    <w:rsid w:val="004E0D50"/>
    <w:rsid w:val="004F2297"/>
    <w:rsid w:val="004F2936"/>
    <w:rsid w:val="004F3D15"/>
    <w:rsid w:val="00565C93"/>
    <w:rsid w:val="00566DE3"/>
    <w:rsid w:val="00575794"/>
    <w:rsid w:val="00596A48"/>
    <w:rsid w:val="00596F51"/>
    <w:rsid w:val="005A0EC7"/>
    <w:rsid w:val="005A3642"/>
    <w:rsid w:val="005A7646"/>
    <w:rsid w:val="005B74C3"/>
    <w:rsid w:val="005C1628"/>
    <w:rsid w:val="005E45CC"/>
    <w:rsid w:val="005F01A8"/>
    <w:rsid w:val="005F30B8"/>
    <w:rsid w:val="006110FE"/>
    <w:rsid w:val="006261F3"/>
    <w:rsid w:val="00682907"/>
    <w:rsid w:val="0068502D"/>
    <w:rsid w:val="006A521B"/>
    <w:rsid w:val="006B67E3"/>
    <w:rsid w:val="006F3E9D"/>
    <w:rsid w:val="006F683F"/>
    <w:rsid w:val="00706912"/>
    <w:rsid w:val="00707B75"/>
    <w:rsid w:val="007117BF"/>
    <w:rsid w:val="007179E0"/>
    <w:rsid w:val="00737693"/>
    <w:rsid w:val="00767BBC"/>
    <w:rsid w:val="00777B48"/>
    <w:rsid w:val="00793A1F"/>
    <w:rsid w:val="007972DC"/>
    <w:rsid w:val="007A0438"/>
    <w:rsid w:val="007A48D0"/>
    <w:rsid w:val="007A6C0F"/>
    <w:rsid w:val="007D5863"/>
    <w:rsid w:val="007F231E"/>
    <w:rsid w:val="008179D4"/>
    <w:rsid w:val="00824EE6"/>
    <w:rsid w:val="00837F88"/>
    <w:rsid w:val="00841CBE"/>
    <w:rsid w:val="00845B10"/>
    <w:rsid w:val="00860F09"/>
    <w:rsid w:val="008731CB"/>
    <w:rsid w:val="008862C1"/>
    <w:rsid w:val="008929A9"/>
    <w:rsid w:val="00892E0D"/>
    <w:rsid w:val="008B0136"/>
    <w:rsid w:val="008D4794"/>
    <w:rsid w:val="008D6471"/>
    <w:rsid w:val="008E081F"/>
    <w:rsid w:val="008E69C7"/>
    <w:rsid w:val="008F07CF"/>
    <w:rsid w:val="00910DD3"/>
    <w:rsid w:val="0092547E"/>
    <w:rsid w:val="00931214"/>
    <w:rsid w:val="00935395"/>
    <w:rsid w:val="0093724F"/>
    <w:rsid w:val="00937A1A"/>
    <w:rsid w:val="00942849"/>
    <w:rsid w:val="0095648A"/>
    <w:rsid w:val="009A61ED"/>
    <w:rsid w:val="009B7C42"/>
    <w:rsid w:val="009C0667"/>
    <w:rsid w:val="009D4709"/>
    <w:rsid w:val="009E1ECD"/>
    <w:rsid w:val="009E7285"/>
    <w:rsid w:val="009F550D"/>
    <w:rsid w:val="00A36DAF"/>
    <w:rsid w:val="00A563D4"/>
    <w:rsid w:val="00A61839"/>
    <w:rsid w:val="00AB38A0"/>
    <w:rsid w:val="00AF5D76"/>
    <w:rsid w:val="00B42C8C"/>
    <w:rsid w:val="00B5146F"/>
    <w:rsid w:val="00B722C3"/>
    <w:rsid w:val="00B922DD"/>
    <w:rsid w:val="00BA56BB"/>
    <w:rsid w:val="00BA7851"/>
    <w:rsid w:val="00BB43D7"/>
    <w:rsid w:val="00BC44BC"/>
    <w:rsid w:val="00BC6540"/>
    <w:rsid w:val="00BD4587"/>
    <w:rsid w:val="00BD768B"/>
    <w:rsid w:val="00BE29F8"/>
    <w:rsid w:val="00C15EC2"/>
    <w:rsid w:val="00C15EF6"/>
    <w:rsid w:val="00C54A1C"/>
    <w:rsid w:val="00C62367"/>
    <w:rsid w:val="00C7501A"/>
    <w:rsid w:val="00C90F04"/>
    <w:rsid w:val="00C92D8C"/>
    <w:rsid w:val="00C93AC6"/>
    <w:rsid w:val="00CA7DCA"/>
    <w:rsid w:val="00CD084E"/>
    <w:rsid w:val="00CE5C1A"/>
    <w:rsid w:val="00D0503C"/>
    <w:rsid w:val="00D06E0D"/>
    <w:rsid w:val="00D24292"/>
    <w:rsid w:val="00D44167"/>
    <w:rsid w:val="00D55230"/>
    <w:rsid w:val="00DC0142"/>
    <w:rsid w:val="00DF42F6"/>
    <w:rsid w:val="00E15361"/>
    <w:rsid w:val="00E41F3F"/>
    <w:rsid w:val="00E57DE3"/>
    <w:rsid w:val="00E71B32"/>
    <w:rsid w:val="00E72A7F"/>
    <w:rsid w:val="00EC76D9"/>
    <w:rsid w:val="00ED0065"/>
    <w:rsid w:val="00ED06C4"/>
    <w:rsid w:val="00ED0E17"/>
    <w:rsid w:val="00ED52A9"/>
    <w:rsid w:val="00ED725D"/>
    <w:rsid w:val="00EE075E"/>
    <w:rsid w:val="00EE37A0"/>
    <w:rsid w:val="00EF0726"/>
    <w:rsid w:val="00F03EE7"/>
    <w:rsid w:val="00F37247"/>
    <w:rsid w:val="00F55748"/>
    <w:rsid w:val="00F6521D"/>
    <w:rsid w:val="00F72918"/>
    <w:rsid w:val="00F951D4"/>
    <w:rsid w:val="00FA1E23"/>
    <w:rsid w:val="00FE38EB"/>
    <w:rsid w:val="00FE46FB"/>
    <w:rsid w:val="00FF2501"/>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A18E9A5"/>
  <w15:docId w15:val="{F5C277BF-D6C3-48F8-8027-85FFF433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i-FI" w:eastAsia="fi-FI"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D8C"/>
  </w:style>
  <w:style w:type="paragraph" w:styleId="Heading1">
    <w:name w:val="heading 1"/>
    <w:basedOn w:val="Normal"/>
    <w:next w:val="Normal"/>
    <w:qFormat/>
    <w:rsid w:val="00C92D8C"/>
    <w:pPr>
      <w:keepNext/>
      <w:numPr>
        <w:numId w:val="5"/>
      </w:numPr>
      <w:tabs>
        <w:tab w:val="left" w:pos="360"/>
      </w:tabs>
      <w:spacing w:before="480" w:after="240"/>
      <w:outlineLvl w:val="0"/>
    </w:pPr>
    <w:rPr>
      <w:b/>
      <w:caps/>
      <w:color w:val="000000"/>
      <w:kern w:val="28"/>
      <w:szCs w:val="20"/>
    </w:rPr>
  </w:style>
  <w:style w:type="paragraph" w:styleId="Heading2">
    <w:name w:val="heading 2"/>
    <w:basedOn w:val="Normal"/>
    <w:next w:val="Normal"/>
    <w:qFormat/>
    <w:rsid w:val="00C92D8C"/>
    <w:pPr>
      <w:keepNext/>
      <w:numPr>
        <w:ilvl w:val="1"/>
        <w:numId w:val="5"/>
      </w:numPr>
      <w:tabs>
        <w:tab w:val="left" w:pos="567"/>
      </w:tabs>
      <w:spacing w:before="480" w:after="120"/>
      <w:outlineLvl w:val="1"/>
    </w:pPr>
    <w:rPr>
      <w:rFonts w:cs="Arial"/>
      <w:b/>
      <w:bCs/>
      <w:iCs/>
      <w:szCs w:val="28"/>
    </w:rPr>
  </w:style>
  <w:style w:type="paragraph" w:styleId="Heading3">
    <w:name w:val="heading 3"/>
    <w:basedOn w:val="Normal"/>
    <w:next w:val="Normal"/>
    <w:qFormat/>
    <w:rsid w:val="00C92D8C"/>
    <w:pPr>
      <w:keepNext/>
      <w:numPr>
        <w:ilvl w:val="2"/>
        <w:numId w:val="5"/>
      </w:numPr>
      <w:spacing w:before="360" w:after="60"/>
      <w:outlineLvl w:val="2"/>
    </w:pPr>
    <w:rPr>
      <w:rFonts w:cs="Arial"/>
      <w:b/>
      <w:bCs/>
      <w:szCs w:val="26"/>
    </w:rPr>
  </w:style>
  <w:style w:type="paragraph" w:styleId="Heading4">
    <w:name w:val="heading 4"/>
    <w:basedOn w:val="Normal"/>
    <w:next w:val="Normal"/>
    <w:qFormat/>
    <w:rsid w:val="008862C1"/>
    <w:pPr>
      <w:keepNext/>
      <w:numPr>
        <w:ilvl w:val="3"/>
        <w:numId w:val="5"/>
      </w:numPr>
      <w:outlineLvl w:val="3"/>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862C1"/>
    <w:pPr>
      <w:tabs>
        <w:tab w:val="center" w:pos="4819"/>
        <w:tab w:val="right" w:pos="9071"/>
      </w:tabs>
    </w:pPr>
    <w:rPr>
      <w:szCs w:val="20"/>
    </w:rPr>
  </w:style>
  <w:style w:type="paragraph" w:customStyle="1" w:styleId="alaotsikko">
    <w:name w:val="alaotsikko"/>
    <w:basedOn w:val="Normal"/>
    <w:rsid w:val="008862C1"/>
    <w:pPr>
      <w:keepNext/>
      <w:keepLines/>
      <w:spacing w:after="360"/>
    </w:pPr>
    <w:rPr>
      <w:b/>
      <w:sz w:val="28"/>
      <w:szCs w:val="20"/>
    </w:rPr>
  </w:style>
  <w:style w:type="paragraph" w:customStyle="1" w:styleId="kirja">
    <w:name w:val="kirja"/>
    <w:basedOn w:val="Normal"/>
    <w:rsid w:val="008862C1"/>
    <w:pPr>
      <w:tabs>
        <w:tab w:val="left" w:pos="340"/>
      </w:tabs>
      <w:overflowPunct w:val="0"/>
      <w:autoSpaceDE w:val="0"/>
      <w:autoSpaceDN w:val="0"/>
      <w:adjustRightInd w:val="0"/>
      <w:spacing w:before="40" w:after="40" w:line="320" w:lineRule="exact"/>
      <w:ind w:firstLine="284"/>
      <w:textAlignment w:val="baseline"/>
    </w:pPr>
    <w:rPr>
      <w:noProof/>
      <w:szCs w:val="20"/>
    </w:rPr>
  </w:style>
  <w:style w:type="paragraph" w:customStyle="1" w:styleId="Taulukkoteksti">
    <w:name w:val="Taulukkoteksti"/>
    <w:basedOn w:val="Normal"/>
    <w:rsid w:val="008862C1"/>
    <w:pPr>
      <w:spacing w:after="120"/>
    </w:pPr>
    <w:rPr>
      <w:sz w:val="20"/>
    </w:rPr>
  </w:style>
  <w:style w:type="paragraph" w:customStyle="1" w:styleId="Kuvateksti">
    <w:name w:val="Kuvateksti"/>
    <w:basedOn w:val="Taulukkoteksti"/>
    <w:rsid w:val="008862C1"/>
    <w:pPr>
      <w:spacing w:after="240"/>
      <w:ind w:left="902" w:hanging="902"/>
    </w:pPr>
  </w:style>
  <w:style w:type="paragraph" w:customStyle="1" w:styleId="yhtl">
    <w:name w:val="yhtälö"/>
    <w:basedOn w:val="Normal"/>
    <w:rsid w:val="008862C1"/>
    <w:pPr>
      <w:tabs>
        <w:tab w:val="left" w:pos="8222"/>
      </w:tabs>
      <w:overflowPunct w:val="0"/>
      <w:autoSpaceDE w:val="0"/>
      <w:autoSpaceDN w:val="0"/>
      <w:adjustRightInd w:val="0"/>
      <w:spacing w:before="240" w:after="240" w:line="240" w:lineRule="atLeast"/>
      <w:ind w:left="851"/>
      <w:jc w:val="left"/>
      <w:textAlignment w:val="baseline"/>
    </w:pPr>
    <w:rPr>
      <w:noProof/>
      <w:szCs w:val="20"/>
    </w:rPr>
  </w:style>
  <w:style w:type="paragraph" w:customStyle="1" w:styleId="dityleinen">
    <w:name w:val="dityleinen"/>
    <w:basedOn w:val="Normal"/>
    <w:rsid w:val="008862C1"/>
    <w:pPr>
      <w:tabs>
        <w:tab w:val="left" w:pos="851"/>
        <w:tab w:val="right" w:pos="7655"/>
      </w:tabs>
      <w:spacing w:after="360"/>
    </w:pPr>
    <w:rPr>
      <w:szCs w:val="20"/>
    </w:rPr>
  </w:style>
  <w:style w:type="paragraph" w:customStyle="1" w:styleId="kappaleenalku">
    <w:name w:val="kappaleen alku"/>
    <w:basedOn w:val="Normal"/>
    <w:rsid w:val="008862C1"/>
    <w:pPr>
      <w:overflowPunct w:val="0"/>
      <w:autoSpaceDE w:val="0"/>
      <w:autoSpaceDN w:val="0"/>
      <w:adjustRightInd w:val="0"/>
      <w:spacing w:after="40" w:line="320" w:lineRule="exact"/>
      <w:textAlignment w:val="baseline"/>
    </w:pPr>
    <w:rPr>
      <w:noProof/>
      <w:szCs w:val="20"/>
    </w:rPr>
  </w:style>
  <w:style w:type="character" w:styleId="PageNumber">
    <w:name w:val="page number"/>
    <w:basedOn w:val="DefaultParagraphFont"/>
    <w:semiHidden/>
    <w:rsid w:val="008862C1"/>
  </w:style>
  <w:style w:type="paragraph" w:customStyle="1" w:styleId="viite">
    <w:name w:val="viite"/>
    <w:basedOn w:val="Normal"/>
    <w:rsid w:val="008862C1"/>
    <w:pPr>
      <w:overflowPunct w:val="0"/>
      <w:autoSpaceDE w:val="0"/>
      <w:autoSpaceDN w:val="0"/>
      <w:adjustRightInd w:val="0"/>
      <w:spacing w:before="40" w:after="40" w:line="320" w:lineRule="exact"/>
      <w:ind w:left="765" w:hanging="765"/>
      <w:textAlignment w:val="baseline"/>
    </w:pPr>
    <w:rPr>
      <w:noProof/>
      <w:szCs w:val="20"/>
    </w:rPr>
  </w:style>
  <w:style w:type="paragraph" w:styleId="Header">
    <w:name w:val="header"/>
    <w:basedOn w:val="Normal"/>
    <w:link w:val="HeaderChar"/>
    <w:uiPriority w:val="99"/>
    <w:rsid w:val="008862C1"/>
    <w:pPr>
      <w:tabs>
        <w:tab w:val="center" w:pos="4153"/>
        <w:tab w:val="right" w:pos="8306"/>
      </w:tabs>
    </w:pPr>
  </w:style>
  <w:style w:type="paragraph" w:styleId="TOC1">
    <w:name w:val="toc 1"/>
    <w:basedOn w:val="Normal"/>
    <w:next w:val="Normal"/>
    <w:autoRedefine/>
    <w:uiPriority w:val="39"/>
    <w:rsid w:val="000D44CC"/>
  </w:style>
  <w:style w:type="paragraph" w:styleId="TOC2">
    <w:name w:val="toc 2"/>
    <w:basedOn w:val="Normal"/>
    <w:next w:val="Normal"/>
    <w:autoRedefine/>
    <w:uiPriority w:val="39"/>
    <w:rsid w:val="000D44CC"/>
    <w:pPr>
      <w:ind w:left="240"/>
    </w:pPr>
  </w:style>
  <w:style w:type="paragraph" w:styleId="TOC3">
    <w:name w:val="toc 3"/>
    <w:basedOn w:val="Normal"/>
    <w:next w:val="Normal"/>
    <w:autoRedefine/>
    <w:uiPriority w:val="39"/>
    <w:rsid w:val="000D44CC"/>
    <w:pPr>
      <w:ind w:left="480"/>
    </w:pPr>
  </w:style>
  <w:style w:type="paragraph" w:styleId="TOC4">
    <w:name w:val="toc 4"/>
    <w:basedOn w:val="Normal"/>
    <w:next w:val="Normal"/>
    <w:autoRedefine/>
    <w:semiHidden/>
    <w:rsid w:val="008862C1"/>
    <w:pPr>
      <w:ind w:left="720"/>
    </w:pPr>
  </w:style>
  <w:style w:type="paragraph" w:styleId="TOC5">
    <w:name w:val="toc 5"/>
    <w:basedOn w:val="Normal"/>
    <w:next w:val="Normal"/>
    <w:autoRedefine/>
    <w:semiHidden/>
    <w:rsid w:val="008862C1"/>
    <w:pPr>
      <w:ind w:left="960"/>
    </w:pPr>
  </w:style>
  <w:style w:type="paragraph" w:styleId="TOC6">
    <w:name w:val="toc 6"/>
    <w:basedOn w:val="Normal"/>
    <w:next w:val="Normal"/>
    <w:autoRedefine/>
    <w:semiHidden/>
    <w:rsid w:val="008862C1"/>
    <w:pPr>
      <w:ind w:left="1200"/>
    </w:pPr>
  </w:style>
  <w:style w:type="paragraph" w:styleId="TOC7">
    <w:name w:val="toc 7"/>
    <w:basedOn w:val="Normal"/>
    <w:next w:val="Normal"/>
    <w:autoRedefine/>
    <w:semiHidden/>
    <w:rsid w:val="008862C1"/>
    <w:pPr>
      <w:ind w:left="1440"/>
    </w:pPr>
  </w:style>
  <w:style w:type="paragraph" w:styleId="TOC8">
    <w:name w:val="toc 8"/>
    <w:basedOn w:val="Normal"/>
    <w:next w:val="Normal"/>
    <w:autoRedefine/>
    <w:semiHidden/>
    <w:rsid w:val="008862C1"/>
    <w:pPr>
      <w:ind w:left="1680"/>
    </w:pPr>
  </w:style>
  <w:style w:type="paragraph" w:styleId="TOC9">
    <w:name w:val="toc 9"/>
    <w:basedOn w:val="Normal"/>
    <w:next w:val="Normal"/>
    <w:autoRedefine/>
    <w:semiHidden/>
    <w:rsid w:val="008862C1"/>
    <w:pPr>
      <w:ind w:left="1920"/>
    </w:pPr>
  </w:style>
  <w:style w:type="character" w:styleId="Hyperlink">
    <w:name w:val="Hyperlink"/>
    <w:basedOn w:val="DefaultParagraphFont"/>
    <w:uiPriority w:val="99"/>
    <w:rsid w:val="008862C1"/>
    <w:rPr>
      <w:color w:val="0000FF"/>
      <w:u w:val="single"/>
    </w:rPr>
  </w:style>
  <w:style w:type="paragraph" w:styleId="List">
    <w:name w:val="List"/>
    <w:basedOn w:val="Normal"/>
    <w:semiHidden/>
    <w:rsid w:val="008862C1"/>
    <w:pPr>
      <w:ind w:left="283" w:hanging="283"/>
    </w:pPr>
  </w:style>
  <w:style w:type="paragraph" w:styleId="Caption">
    <w:name w:val="caption"/>
    <w:basedOn w:val="Normal"/>
    <w:next w:val="Normal"/>
    <w:qFormat/>
    <w:rsid w:val="00111377"/>
    <w:pPr>
      <w:spacing w:before="120" w:after="120"/>
      <w:ind w:left="1021" w:hanging="1021"/>
    </w:pPr>
    <w:rPr>
      <w:bCs/>
      <w:sz w:val="20"/>
      <w:szCs w:val="20"/>
    </w:rPr>
  </w:style>
  <w:style w:type="paragraph" w:styleId="BodyText">
    <w:name w:val="Body Text"/>
    <w:basedOn w:val="Normal"/>
    <w:semiHidden/>
    <w:rsid w:val="008862C1"/>
    <w:pPr>
      <w:spacing w:after="120"/>
    </w:pPr>
  </w:style>
  <w:style w:type="paragraph" w:styleId="BodyTextIndent">
    <w:name w:val="Body Text Indent"/>
    <w:basedOn w:val="Normal"/>
    <w:semiHidden/>
    <w:rsid w:val="008862C1"/>
    <w:pPr>
      <w:spacing w:after="120"/>
      <w:ind w:left="283"/>
    </w:pPr>
  </w:style>
  <w:style w:type="paragraph" w:customStyle="1" w:styleId="taulukko">
    <w:name w:val="taulukko"/>
    <w:basedOn w:val="dityleinen"/>
    <w:rsid w:val="008862C1"/>
    <w:pPr>
      <w:keepLines/>
      <w:spacing w:after="0" w:line="240" w:lineRule="atLeast"/>
      <w:jc w:val="left"/>
    </w:pPr>
    <w:rPr>
      <w:i/>
      <w:sz w:val="20"/>
    </w:rPr>
  </w:style>
  <w:style w:type="paragraph" w:styleId="CommentText">
    <w:name w:val="annotation text"/>
    <w:basedOn w:val="Normal"/>
    <w:semiHidden/>
    <w:rsid w:val="008862C1"/>
    <w:pPr>
      <w:jc w:val="left"/>
    </w:pPr>
    <w:rPr>
      <w:sz w:val="20"/>
      <w:szCs w:val="20"/>
    </w:rPr>
  </w:style>
  <w:style w:type="paragraph" w:styleId="Index1">
    <w:name w:val="index 1"/>
    <w:basedOn w:val="Normal"/>
    <w:next w:val="Normal"/>
    <w:autoRedefine/>
    <w:semiHidden/>
    <w:rsid w:val="008862C1"/>
    <w:pPr>
      <w:spacing w:before="120"/>
      <w:jc w:val="left"/>
    </w:pPr>
    <w:rPr>
      <w:rFonts w:ascii="Arial" w:hAnsi="Arial" w:cs="Arial"/>
      <w:sz w:val="20"/>
      <w:szCs w:val="20"/>
    </w:rPr>
  </w:style>
  <w:style w:type="paragraph" w:styleId="BodyText2">
    <w:name w:val="Body Text 2"/>
    <w:basedOn w:val="Normal"/>
    <w:semiHidden/>
    <w:rsid w:val="008862C1"/>
    <w:pPr>
      <w:jc w:val="left"/>
    </w:pPr>
    <w:rPr>
      <w:sz w:val="28"/>
      <w:szCs w:val="20"/>
    </w:rPr>
  </w:style>
  <w:style w:type="character" w:customStyle="1" w:styleId="FooterChar">
    <w:name w:val="Footer Char"/>
    <w:basedOn w:val="DefaultParagraphFont"/>
    <w:link w:val="Footer"/>
    <w:uiPriority w:val="99"/>
    <w:rsid w:val="007D5863"/>
    <w:rPr>
      <w:sz w:val="24"/>
      <w:lang w:eastAsia="en-US"/>
    </w:rPr>
  </w:style>
  <w:style w:type="character" w:customStyle="1" w:styleId="HeaderChar">
    <w:name w:val="Header Char"/>
    <w:basedOn w:val="DefaultParagraphFont"/>
    <w:link w:val="Header"/>
    <w:uiPriority w:val="99"/>
    <w:rsid w:val="00707B75"/>
    <w:rPr>
      <w:sz w:val="24"/>
      <w:szCs w:val="24"/>
      <w:lang w:val="en-GB" w:eastAsia="en-US"/>
    </w:rPr>
  </w:style>
  <w:style w:type="character" w:styleId="FollowedHyperlink">
    <w:name w:val="FollowedHyperlink"/>
    <w:basedOn w:val="DefaultParagraphFont"/>
    <w:uiPriority w:val="99"/>
    <w:semiHidden/>
    <w:unhideWhenUsed/>
    <w:rsid w:val="002451E0"/>
    <w:rPr>
      <w:color w:val="800080"/>
      <w:u w:val="single"/>
    </w:rPr>
  </w:style>
  <w:style w:type="paragraph" w:styleId="BalloonText">
    <w:name w:val="Balloon Text"/>
    <w:basedOn w:val="Normal"/>
    <w:link w:val="BalloonTextChar"/>
    <w:uiPriority w:val="99"/>
    <w:semiHidden/>
    <w:unhideWhenUsed/>
    <w:rsid w:val="00FE38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38EB"/>
    <w:rPr>
      <w:rFonts w:ascii="Segoe UI" w:hAnsi="Segoe UI" w:cs="Segoe UI"/>
      <w:sz w:val="18"/>
      <w:szCs w:val="18"/>
      <w:lang w:val="en-GB" w:eastAsia="en-US"/>
    </w:rPr>
  </w:style>
  <w:style w:type="paragraph" w:styleId="TOCHeading">
    <w:name w:val="TOC Heading"/>
    <w:basedOn w:val="Heading1"/>
    <w:next w:val="Normal"/>
    <w:uiPriority w:val="39"/>
    <w:unhideWhenUsed/>
    <w:qFormat/>
    <w:rsid w:val="00112808"/>
    <w:pPr>
      <w:keepLines/>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lang w:val="en-GB" w:eastAsia="en-GB"/>
    </w:rPr>
  </w:style>
  <w:style w:type="character" w:styleId="PlaceholderText">
    <w:name w:val="Placeholder Text"/>
    <w:basedOn w:val="DefaultParagraphFont"/>
    <w:uiPriority w:val="99"/>
    <w:semiHidden/>
    <w:rsid w:val="006F68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789989">
      <w:bodyDiv w:val="1"/>
      <w:marLeft w:val="0"/>
      <w:marRight w:val="0"/>
      <w:marTop w:val="0"/>
      <w:marBottom w:val="0"/>
      <w:divBdr>
        <w:top w:val="none" w:sz="0" w:space="0" w:color="auto"/>
        <w:left w:val="none" w:sz="0" w:space="0" w:color="auto"/>
        <w:bottom w:val="none" w:sz="0" w:space="0" w:color="auto"/>
        <w:right w:val="none" w:sz="0" w:space="0" w:color="auto"/>
      </w:divBdr>
    </w:div>
    <w:div w:id="47580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hyperlink" Target="http://www.sfs.fi/julkaisut_ja_palvelut/tekijanoikeus/" TargetMode="Externa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https://www.kotus.fi/ohjeet" TargetMode="External"/><Relationship Id="rId2" Type="http://schemas.openxmlformats.org/officeDocument/2006/relationships/numbering" Target="numbering.xml"/><Relationship Id="rId16" Type="http://schemas.openxmlformats.org/officeDocument/2006/relationships/hyperlink" Target="http://www.ieee.org/documents/style_manual.pdf"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valdosta.edu/~cbarnbau/personal/teaching_MISC/plagiarism.htm" TargetMode="External"/><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yperlink" Target="http://www.tenk.fi/en"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FA57E7F-8186-425D-A4D7-52E29D308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12</Pages>
  <Words>3304</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LTKK/SÄTE</vt:lpstr>
    </vt:vector>
  </TitlesOfParts>
  <Company>LTKK</Company>
  <LinksUpToDate>false</LinksUpToDate>
  <CharactersWithSpaces>22093</CharactersWithSpaces>
  <SharedDoc>false</SharedDoc>
  <HLinks>
    <vt:vector size="90" baseType="variant">
      <vt:variant>
        <vt:i4>327709</vt:i4>
      </vt:variant>
      <vt:variant>
        <vt:i4>81</vt:i4>
      </vt:variant>
      <vt:variant>
        <vt:i4>0</vt:i4>
      </vt:variant>
      <vt:variant>
        <vt:i4>5</vt:i4>
      </vt:variant>
      <vt:variant>
        <vt:lpwstr>http://www.tenk.fi/HTK/index.htm</vt:lpwstr>
      </vt:variant>
      <vt:variant>
        <vt:lpwstr/>
      </vt:variant>
      <vt:variant>
        <vt:i4>1966154</vt:i4>
      </vt:variant>
      <vt:variant>
        <vt:i4>78</vt:i4>
      </vt:variant>
      <vt:variant>
        <vt:i4>0</vt:i4>
      </vt:variant>
      <vt:variant>
        <vt:i4>5</vt:i4>
      </vt:variant>
      <vt:variant>
        <vt:lpwstr>http://www.sfs.fi/tilaus/tekijanoikeudet/</vt:lpwstr>
      </vt:variant>
      <vt:variant>
        <vt:lpwstr/>
      </vt:variant>
      <vt:variant>
        <vt:i4>1376337</vt:i4>
      </vt:variant>
      <vt:variant>
        <vt:i4>75</vt:i4>
      </vt:variant>
      <vt:variant>
        <vt:i4>0</vt:i4>
      </vt:variant>
      <vt:variant>
        <vt:i4>5</vt:i4>
      </vt:variant>
      <vt:variant>
        <vt:lpwstr>http://www.kotus.fi/index.phtml?s=297</vt:lpwstr>
      </vt:variant>
      <vt:variant>
        <vt:lpwstr/>
      </vt:variant>
      <vt:variant>
        <vt:i4>4587540</vt:i4>
      </vt:variant>
      <vt:variant>
        <vt:i4>72</vt:i4>
      </vt:variant>
      <vt:variant>
        <vt:i4>0</vt:i4>
      </vt:variant>
      <vt:variant>
        <vt:i4>5</vt:i4>
      </vt:variant>
      <vt:variant>
        <vt:lpwstr>http://www.ieee.org/portal/cms_docs_iportals/iportals/publications/authors/transjnl/stylemanual.pdf</vt:lpwstr>
      </vt:variant>
      <vt:variant>
        <vt:lpwstr/>
      </vt:variant>
      <vt:variant>
        <vt:i4>1835058</vt:i4>
      </vt:variant>
      <vt:variant>
        <vt:i4>69</vt:i4>
      </vt:variant>
      <vt:variant>
        <vt:i4>0</vt:i4>
      </vt:variant>
      <vt:variant>
        <vt:i4>5</vt:i4>
      </vt:variant>
      <vt:variant>
        <vt:lpwstr>http://www.valdosta.edu/~cbarnbau/personal/teaching_MISC/plagiarism.htm</vt:lpwstr>
      </vt:variant>
      <vt:variant>
        <vt:lpwstr/>
      </vt:variant>
      <vt:variant>
        <vt:i4>1900601</vt:i4>
      </vt:variant>
      <vt:variant>
        <vt:i4>56</vt:i4>
      </vt:variant>
      <vt:variant>
        <vt:i4>0</vt:i4>
      </vt:variant>
      <vt:variant>
        <vt:i4>5</vt:i4>
      </vt:variant>
      <vt:variant>
        <vt:lpwstr/>
      </vt:variant>
      <vt:variant>
        <vt:lpwstr>_Toc259177598</vt:lpwstr>
      </vt:variant>
      <vt:variant>
        <vt:i4>1900601</vt:i4>
      </vt:variant>
      <vt:variant>
        <vt:i4>50</vt:i4>
      </vt:variant>
      <vt:variant>
        <vt:i4>0</vt:i4>
      </vt:variant>
      <vt:variant>
        <vt:i4>5</vt:i4>
      </vt:variant>
      <vt:variant>
        <vt:lpwstr/>
      </vt:variant>
      <vt:variant>
        <vt:lpwstr>_Toc259177597</vt:lpwstr>
      </vt:variant>
      <vt:variant>
        <vt:i4>1900601</vt:i4>
      </vt:variant>
      <vt:variant>
        <vt:i4>44</vt:i4>
      </vt:variant>
      <vt:variant>
        <vt:i4>0</vt:i4>
      </vt:variant>
      <vt:variant>
        <vt:i4>5</vt:i4>
      </vt:variant>
      <vt:variant>
        <vt:lpwstr/>
      </vt:variant>
      <vt:variant>
        <vt:lpwstr>_Toc259177596</vt:lpwstr>
      </vt:variant>
      <vt:variant>
        <vt:i4>1900601</vt:i4>
      </vt:variant>
      <vt:variant>
        <vt:i4>38</vt:i4>
      </vt:variant>
      <vt:variant>
        <vt:i4>0</vt:i4>
      </vt:variant>
      <vt:variant>
        <vt:i4>5</vt:i4>
      </vt:variant>
      <vt:variant>
        <vt:lpwstr/>
      </vt:variant>
      <vt:variant>
        <vt:lpwstr>_Toc259177595</vt:lpwstr>
      </vt:variant>
      <vt:variant>
        <vt:i4>1900601</vt:i4>
      </vt:variant>
      <vt:variant>
        <vt:i4>32</vt:i4>
      </vt:variant>
      <vt:variant>
        <vt:i4>0</vt:i4>
      </vt:variant>
      <vt:variant>
        <vt:i4>5</vt:i4>
      </vt:variant>
      <vt:variant>
        <vt:lpwstr/>
      </vt:variant>
      <vt:variant>
        <vt:lpwstr>_Toc259177594</vt:lpwstr>
      </vt:variant>
      <vt:variant>
        <vt:i4>1900601</vt:i4>
      </vt:variant>
      <vt:variant>
        <vt:i4>26</vt:i4>
      </vt:variant>
      <vt:variant>
        <vt:i4>0</vt:i4>
      </vt:variant>
      <vt:variant>
        <vt:i4>5</vt:i4>
      </vt:variant>
      <vt:variant>
        <vt:lpwstr/>
      </vt:variant>
      <vt:variant>
        <vt:lpwstr>_Toc259177593</vt:lpwstr>
      </vt:variant>
      <vt:variant>
        <vt:i4>1900601</vt:i4>
      </vt:variant>
      <vt:variant>
        <vt:i4>20</vt:i4>
      </vt:variant>
      <vt:variant>
        <vt:i4>0</vt:i4>
      </vt:variant>
      <vt:variant>
        <vt:i4>5</vt:i4>
      </vt:variant>
      <vt:variant>
        <vt:lpwstr/>
      </vt:variant>
      <vt:variant>
        <vt:lpwstr>_Toc259177592</vt:lpwstr>
      </vt:variant>
      <vt:variant>
        <vt:i4>1900601</vt:i4>
      </vt:variant>
      <vt:variant>
        <vt:i4>14</vt:i4>
      </vt:variant>
      <vt:variant>
        <vt:i4>0</vt:i4>
      </vt:variant>
      <vt:variant>
        <vt:i4>5</vt:i4>
      </vt:variant>
      <vt:variant>
        <vt:lpwstr/>
      </vt:variant>
      <vt:variant>
        <vt:lpwstr>_Toc259177591</vt:lpwstr>
      </vt:variant>
      <vt:variant>
        <vt:i4>1900601</vt:i4>
      </vt:variant>
      <vt:variant>
        <vt:i4>8</vt:i4>
      </vt:variant>
      <vt:variant>
        <vt:i4>0</vt:i4>
      </vt:variant>
      <vt:variant>
        <vt:i4>5</vt:i4>
      </vt:variant>
      <vt:variant>
        <vt:lpwstr/>
      </vt:variant>
      <vt:variant>
        <vt:lpwstr>_Toc259177590</vt:lpwstr>
      </vt:variant>
      <vt:variant>
        <vt:i4>1835065</vt:i4>
      </vt:variant>
      <vt:variant>
        <vt:i4>2</vt:i4>
      </vt:variant>
      <vt:variant>
        <vt:i4>0</vt:i4>
      </vt:variant>
      <vt:variant>
        <vt:i4>5</vt:i4>
      </vt:variant>
      <vt:variant>
        <vt:lpwstr/>
      </vt:variant>
      <vt:variant>
        <vt:lpwstr>_Toc259177589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LTKK/SÄTE</dc:title>
  <dc:subject/>
  <dc:creator>Lasse Laurila</dc:creator>
  <cp:keywords/>
  <dc:description/>
  <cp:lastModifiedBy>Sushant Baral</cp:lastModifiedBy>
  <cp:revision>27</cp:revision>
  <cp:lastPrinted>2014-09-25T10:48:00Z</cp:lastPrinted>
  <dcterms:created xsi:type="dcterms:W3CDTF">2015-02-19T14:00:00Z</dcterms:created>
  <dcterms:modified xsi:type="dcterms:W3CDTF">2026-02-03T20:31:00Z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-271807628</vt:i4>
  </property>
  <property fmtid="{D5CDD505-2E9C-101B-9397-08002B2CF9AE}" pid="3" name="_NewReviewCycle">
    <vt:lpwstr/>
  </property>
  <property fmtid="{D5CDD505-2E9C-101B-9397-08002B2CF9AE}" pid="4" name="_EmailSubject">
    <vt:lpwstr>Kandipohja englanniksi</vt:lpwstr>
  </property>
  <property fmtid="{D5CDD505-2E9C-101B-9397-08002B2CF9AE}" pid="5" name="_AuthorEmail">
    <vt:lpwstr>Hanna.Niemela@lut.fi</vt:lpwstr>
  </property>
  <property fmtid="{D5CDD505-2E9C-101B-9397-08002B2CF9AE}" pid="6" name="_AuthorEmailDisplayName">
    <vt:lpwstr>Hanna Niemelä</vt:lpwstr>
  </property>
  <property fmtid="{D5CDD505-2E9C-101B-9397-08002B2CF9AE}" pid="7" name="_ReviewingToolsShownOnce">
    <vt:lpwstr/>
  </property>
</Properties>
</file>