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6D8E" w14:textId="04B1DC85" w:rsidR="008A37A6" w:rsidRDefault="008A37A6">
      <w:r>
        <w:t xml:space="preserve">There </w:t>
      </w:r>
      <w:proofErr w:type="gramStart"/>
      <w:r>
        <w:t>is</w:t>
      </w:r>
      <w:proofErr w:type="gramEnd"/>
      <w:r>
        <w:t xml:space="preserve"> many ways to implement defence on SQL injection </w:t>
      </w:r>
    </w:p>
    <w:p w14:paraId="73815972" w14:textId="129537D4" w:rsidR="008A37A6" w:rsidRDefault="008A37A6">
      <w:proofErr w:type="gramStart"/>
      <w:r>
        <w:t>You  can</w:t>
      </w:r>
      <w:proofErr w:type="gramEnd"/>
      <w:r>
        <w:t xml:space="preserve"> implement prepared statement using either using the </w:t>
      </w:r>
      <w:proofErr w:type="gramStart"/>
      <w:r>
        <w:t>PDO( PHP</w:t>
      </w:r>
      <w:proofErr w:type="gramEnd"/>
      <w:r>
        <w:t xml:space="preserve"> Data Objects) or my SQLi extension </w:t>
      </w:r>
    </w:p>
    <w:p w14:paraId="5FB4C51B" w14:textId="307C8980" w:rsidR="008A37A6" w:rsidRDefault="008A37A6">
      <w:r>
        <w:t xml:space="preserve">I have explained what </w:t>
      </w:r>
      <w:proofErr w:type="gramStart"/>
      <w:r>
        <w:t>is SQL injection how</w:t>
      </w:r>
      <w:proofErr w:type="gramEnd"/>
      <w:r>
        <w:t xml:space="preserve"> there is </w:t>
      </w:r>
      <w:proofErr w:type="gramStart"/>
      <w:r>
        <w:t>different  types</w:t>
      </w:r>
      <w:proofErr w:type="gramEnd"/>
      <w:r>
        <w:t xml:space="preserve"> of SQL injection </w:t>
      </w:r>
      <w:proofErr w:type="gramStart"/>
      <w:r>
        <w:t>attacks</w:t>
      </w:r>
      <w:proofErr w:type="gramEnd"/>
      <w:r>
        <w:t xml:space="preserve"> and it is the shared OneDrive </w:t>
      </w:r>
    </w:p>
    <w:p w14:paraId="78DDC83C" w14:textId="4E088FB3" w:rsidR="00336BA6" w:rsidRDefault="008A37A6">
      <w:pPr>
        <w:rPr>
          <w:b/>
          <w:bCs/>
        </w:rPr>
      </w:pPr>
      <w:r w:rsidRPr="00336BA6">
        <w:rPr>
          <w:b/>
          <w:bCs/>
        </w:rPr>
        <w:t xml:space="preserve">The use of </w:t>
      </w:r>
      <w:r w:rsidR="00336BA6" w:rsidRPr="00336BA6">
        <w:rPr>
          <w:b/>
          <w:bCs/>
        </w:rPr>
        <w:t>PDO</w:t>
      </w:r>
      <w:r w:rsidR="00336BA6">
        <w:rPr>
          <w:b/>
          <w:bCs/>
        </w:rPr>
        <w:t xml:space="preserve">, it is preferred method because it works with multiple database types and supports named parameters. </w:t>
      </w:r>
    </w:p>
    <w:p w14:paraId="63AD19E8" w14:textId="4898C31C" w:rsidR="00336BA6" w:rsidRDefault="00336BA6">
      <w:pPr>
        <w:rPr>
          <w:b/>
          <w:bCs/>
        </w:rPr>
      </w:pPr>
      <w:r>
        <w:rPr>
          <w:b/>
          <w:bCs/>
        </w:rPr>
        <w:t>Prepare an SQL query with empty values as a placeholder with either a question mark or a variable name with a colon preceding It for each value</w:t>
      </w:r>
    </w:p>
    <w:p w14:paraId="3C1165B8" w14:textId="1812E6A1" w:rsidR="00336BA6" w:rsidRDefault="00336BA6">
      <w:pPr>
        <w:rPr>
          <w:b/>
          <w:bCs/>
        </w:rPr>
      </w:pPr>
      <w:r>
        <w:rPr>
          <w:b/>
          <w:bCs/>
        </w:rPr>
        <w:t>Blind values or variable to the placeholders</w:t>
      </w:r>
    </w:p>
    <w:p w14:paraId="64D3A387" w14:textId="6746B427" w:rsidR="00336BA6" w:rsidRDefault="00336BA6">
      <w:pPr>
        <w:rPr>
          <w:b/>
          <w:bCs/>
        </w:rPr>
      </w:pPr>
      <w:r>
        <w:rPr>
          <w:b/>
          <w:bCs/>
        </w:rPr>
        <w:t>Execute query simultaneously</w:t>
      </w:r>
    </w:p>
    <w:p w14:paraId="4D7A1316" w14:textId="0085F29C" w:rsidR="00336BA6" w:rsidRDefault="00336BA6">
      <w:pPr>
        <w:rPr>
          <w:b/>
          <w:bCs/>
        </w:rPr>
      </w:pPr>
      <w:r w:rsidRPr="00336BA6">
        <w:rPr>
          <w:b/>
          <w:bCs/>
        </w:rPr>
        <w:drawing>
          <wp:inline distT="0" distB="0" distL="0" distR="0" wp14:anchorId="2DB8E93E" wp14:editId="42EAA24B">
            <wp:extent cx="5731510" cy="3286760"/>
            <wp:effectExtent l="0" t="0" r="2540" b="8890"/>
            <wp:docPr id="141994975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49751" name="Picture 1" descr="A screenshot of a computer code&#10;&#10;AI-generated content may be incorrect."/>
                    <pic:cNvPicPr/>
                  </pic:nvPicPr>
                  <pic:blipFill>
                    <a:blip r:embed="rId4"/>
                    <a:stretch>
                      <a:fillRect/>
                    </a:stretch>
                  </pic:blipFill>
                  <pic:spPr>
                    <a:xfrm>
                      <a:off x="0" y="0"/>
                      <a:ext cx="5731510" cy="3286760"/>
                    </a:xfrm>
                    <a:prstGeom prst="rect">
                      <a:avLst/>
                    </a:prstGeom>
                  </pic:spPr>
                </pic:pic>
              </a:graphicData>
            </a:graphic>
          </wp:inline>
        </w:drawing>
      </w:r>
    </w:p>
    <w:p w14:paraId="7FA2B0A0" w14:textId="08D83E90" w:rsidR="009E2A7D" w:rsidRDefault="00336BA6">
      <w:pPr>
        <w:rPr>
          <w:b/>
          <w:bCs/>
        </w:rPr>
      </w:pPr>
      <w:r>
        <w:rPr>
          <w:b/>
          <w:bCs/>
        </w:rPr>
        <w:t>There is an</w:t>
      </w:r>
      <w:r w:rsidR="009E2A7D">
        <w:rPr>
          <w:b/>
          <w:bCs/>
        </w:rPr>
        <w:t>other option if you prefer MySQL</w:t>
      </w:r>
    </w:p>
    <w:p w14:paraId="21CD576F" w14:textId="77777777" w:rsidR="009E2A7D" w:rsidRPr="009E2A7D" w:rsidRDefault="009E2A7D" w:rsidP="009E2A7D">
      <w:pPr>
        <w:rPr>
          <w:b/>
          <w:bCs/>
        </w:rPr>
      </w:pPr>
      <w:r w:rsidRPr="009E2A7D">
        <w:rPr>
          <w:b/>
          <w:bCs/>
        </w:rPr>
        <w:t>Basic workflow</w:t>
      </w:r>
    </w:p>
    <w:p w14:paraId="5DA006AD" w14:textId="77777777" w:rsidR="009E2A7D" w:rsidRPr="009E2A7D" w:rsidRDefault="009E2A7D" w:rsidP="009E2A7D">
      <w:pPr>
        <w:rPr>
          <w:b/>
          <w:bCs/>
        </w:rPr>
      </w:pPr>
      <w:r w:rsidRPr="009E2A7D">
        <w:rPr>
          <w:b/>
          <w:bCs/>
        </w:rPr>
        <w:t>The prepared statement execution consists of two stages: prepare and execute. At the prepare stage a statement template is sent to the database server. The server performs a syntax check and initializes server internal resources for later use.</w:t>
      </w:r>
    </w:p>
    <w:p w14:paraId="5F2D1461" w14:textId="1CE70F07" w:rsidR="009E2A7D" w:rsidRPr="009E2A7D" w:rsidRDefault="009E2A7D" w:rsidP="009E2A7D">
      <w:pPr>
        <w:rPr>
          <w:b/>
          <w:bCs/>
        </w:rPr>
      </w:pPr>
      <w:r w:rsidRPr="009E2A7D">
        <w:rPr>
          <w:b/>
          <w:bCs/>
        </w:rPr>
        <w:t xml:space="preserve">The MySQL server supports using anonymous, positional placeholder </w:t>
      </w:r>
      <w:proofErr w:type="gramStart"/>
      <w:r w:rsidRPr="009E2A7D">
        <w:rPr>
          <w:b/>
          <w:bCs/>
        </w:rPr>
        <w:t>with?</w:t>
      </w:r>
      <w:r w:rsidRPr="009E2A7D">
        <w:rPr>
          <w:b/>
          <w:bCs/>
        </w:rPr>
        <w:t>.</w:t>
      </w:r>
      <w:proofErr w:type="gramEnd"/>
    </w:p>
    <w:p w14:paraId="5F73BEE7" w14:textId="77777777" w:rsidR="009E2A7D" w:rsidRDefault="009E2A7D" w:rsidP="009E2A7D">
      <w:pPr>
        <w:rPr>
          <w:b/>
          <w:bCs/>
        </w:rPr>
      </w:pPr>
      <w:r w:rsidRPr="009E2A7D">
        <w:rPr>
          <w:b/>
          <w:bCs/>
        </w:rPr>
        <w:t>Prepare is followed by execute. During execute the client binds parameter values and sends them to the server. The server executes the statement with the bound values using the previously created internal resources.</w:t>
      </w:r>
    </w:p>
    <w:p w14:paraId="46F8CF10" w14:textId="31DC5C47" w:rsidR="009E2A7D" w:rsidRPr="009E2A7D" w:rsidRDefault="009E2A7D" w:rsidP="009E2A7D">
      <w:pPr>
        <w:rPr>
          <w:b/>
          <w:bCs/>
        </w:rPr>
      </w:pPr>
      <w:r>
        <w:rPr>
          <w:b/>
          <w:bCs/>
        </w:rPr>
        <w:lastRenderedPageBreak/>
        <w:t xml:space="preserve">1 prepared statement </w:t>
      </w:r>
    </w:p>
    <w:p w14:paraId="6547A09B" w14:textId="59500F11" w:rsidR="009E2A7D" w:rsidRPr="00336BA6" w:rsidRDefault="009E2A7D">
      <w:pPr>
        <w:rPr>
          <w:b/>
          <w:bCs/>
        </w:rPr>
      </w:pPr>
      <w:r w:rsidRPr="009E2A7D">
        <w:rPr>
          <w:b/>
          <w:bCs/>
        </w:rPr>
        <w:drawing>
          <wp:inline distT="0" distB="0" distL="0" distR="0" wp14:anchorId="6F5ED484" wp14:editId="234DB419">
            <wp:extent cx="5731510" cy="3609975"/>
            <wp:effectExtent l="0" t="0" r="2540" b="9525"/>
            <wp:docPr id="2845125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1255" name="Picture 1" descr="A computer code with text&#10;&#10;AI-generated content may be incorrect."/>
                    <pic:cNvPicPr/>
                  </pic:nvPicPr>
                  <pic:blipFill>
                    <a:blip r:embed="rId5"/>
                    <a:stretch>
                      <a:fillRect/>
                    </a:stretch>
                  </pic:blipFill>
                  <pic:spPr>
                    <a:xfrm>
                      <a:off x="0" y="0"/>
                      <a:ext cx="5731510" cy="3609975"/>
                    </a:xfrm>
                    <a:prstGeom prst="rect">
                      <a:avLst/>
                    </a:prstGeom>
                  </pic:spPr>
                </pic:pic>
              </a:graphicData>
            </a:graphic>
          </wp:inline>
        </w:drawing>
      </w:r>
    </w:p>
    <w:p w14:paraId="592E4B49" w14:textId="1C4D3863" w:rsidR="009E2A7D" w:rsidRPr="009E2A7D" w:rsidRDefault="009E2A7D">
      <w:pPr>
        <w:rPr>
          <w:b/>
          <w:bCs/>
        </w:rPr>
      </w:pPr>
      <w:r w:rsidRPr="009E2A7D">
        <w:rPr>
          <w:b/>
          <w:bCs/>
        </w:rPr>
        <w:t xml:space="preserve">Repeated execution </w:t>
      </w:r>
    </w:p>
    <w:p w14:paraId="23953309" w14:textId="6B447BC2" w:rsidR="009E2A7D" w:rsidRDefault="009E2A7D">
      <w:r w:rsidRPr="009E2A7D">
        <w:t>A prepared statement can be executed repeatedly. Upon every execution the current value of the bound variable is evaluated and sent to the server. The statement is not parsed again. The statement template is not transferred to the server again.</w:t>
      </w:r>
    </w:p>
    <w:p w14:paraId="1D13363F" w14:textId="110FEF14" w:rsidR="00336BA6" w:rsidRDefault="009E2A7D">
      <w:r>
        <w:t xml:space="preserve">2 </w:t>
      </w:r>
      <w:proofErr w:type="gramStart"/>
      <w:r>
        <w:t>insert</w:t>
      </w:r>
      <w:proofErr w:type="gramEnd"/>
      <w:r>
        <w:t xml:space="preserve"> prepared once. Executed multiple times </w:t>
      </w:r>
    </w:p>
    <w:p w14:paraId="10CBD6EE" w14:textId="27E095EF" w:rsidR="009E2A7D" w:rsidRDefault="009E2A7D">
      <w:r w:rsidRPr="009E2A7D">
        <w:lastRenderedPageBreak/>
        <w:drawing>
          <wp:inline distT="0" distB="0" distL="0" distR="0" wp14:anchorId="6DE4C704" wp14:editId="215CECDF">
            <wp:extent cx="5731510" cy="4264025"/>
            <wp:effectExtent l="0" t="0" r="2540" b="3175"/>
            <wp:docPr id="1756053414" name="Picture 1" descr="A computer screen shot of a program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53414" name="Picture 1" descr="A computer screen shot of a program code"/>
                    <pic:cNvPicPr/>
                  </pic:nvPicPr>
                  <pic:blipFill>
                    <a:blip r:embed="rId6"/>
                    <a:stretch>
                      <a:fillRect/>
                    </a:stretch>
                  </pic:blipFill>
                  <pic:spPr>
                    <a:xfrm>
                      <a:off x="0" y="0"/>
                      <a:ext cx="5731510" cy="4264025"/>
                    </a:xfrm>
                    <a:prstGeom prst="rect">
                      <a:avLst/>
                    </a:prstGeom>
                  </pic:spPr>
                </pic:pic>
              </a:graphicData>
            </a:graphic>
          </wp:inline>
        </w:drawing>
      </w:r>
    </w:p>
    <w:p w14:paraId="0B42DFAE" w14:textId="2B0B04BB" w:rsidR="009E2A7D" w:rsidRDefault="009E2A7D">
      <w:r>
        <w:t>I found this detailed on this websited.</w:t>
      </w:r>
    </w:p>
    <w:p w14:paraId="50AB57C6" w14:textId="1287A47E" w:rsidR="009E2A7D" w:rsidRDefault="009E2A7D">
      <w:hyperlink r:id="rId7" w:history="1">
        <w:r w:rsidRPr="00C24762">
          <w:rPr>
            <w:rStyle w:val="Hyperlink"/>
          </w:rPr>
          <w:t>https://www.php.net/manual/uk/mysqli.quickstart.prepared-statements.php</w:t>
        </w:r>
      </w:hyperlink>
    </w:p>
    <w:p w14:paraId="090DF91F" w14:textId="77777777" w:rsidR="009E2A7D" w:rsidRDefault="009E2A7D"/>
    <w:sectPr w:rsidR="009E2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7A6"/>
    <w:rsid w:val="00275315"/>
    <w:rsid w:val="00336BA6"/>
    <w:rsid w:val="008A37A6"/>
    <w:rsid w:val="009E2A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8BFDB"/>
  <w15:chartTrackingRefBased/>
  <w15:docId w15:val="{358EA733-F76D-4E74-A9B3-8ACF5CA3C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7A6"/>
    <w:rPr>
      <w:rFonts w:eastAsiaTheme="majorEastAsia" w:cstheme="majorBidi"/>
      <w:color w:val="272727" w:themeColor="text1" w:themeTint="D8"/>
    </w:rPr>
  </w:style>
  <w:style w:type="paragraph" w:styleId="Title">
    <w:name w:val="Title"/>
    <w:basedOn w:val="Normal"/>
    <w:next w:val="Normal"/>
    <w:link w:val="TitleChar"/>
    <w:uiPriority w:val="10"/>
    <w:qFormat/>
    <w:rsid w:val="008A3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7A6"/>
    <w:pPr>
      <w:spacing w:before="160"/>
      <w:jc w:val="center"/>
    </w:pPr>
    <w:rPr>
      <w:i/>
      <w:iCs/>
      <w:color w:val="404040" w:themeColor="text1" w:themeTint="BF"/>
    </w:rPr>
  </w:style>
  <w:style w:type="character" w:customStyle="1" w:styleId="QuoteChar">
    <w:name w:val="Quote Char"/>
    <w:basedOn w:val="DefaultParagraphFont"/>
    <w:link w:val="Quote"/>
    <w:uiPriority w:val="29"/>
    <w:rsid w:val="008A37A6"/>
    <w:rPr>
      <w:i/>
      <w:iCs/>
      <w:color w:val="404040" w:themeColor="text1" w:themeTint="BF"/>
    </w:rPr>
  </w:style>
  <w:style w:type="paragraph" w:styleId="ListParagraph">
    <w:name w:val="List Paragraph"/>
    <w:basedOn w:val="Normal"/>
    <w:uiPriority w:val="34"/>
    <w:qFormat/>
    <w:rsid w:val="008A37A6"/>
    <w:pPr>
      <w:ind w:left="720"/>
      <w:contextualSpacing/>
    </w:pPr>
  </w:style>
  <w:style w:type="character" w:styleId="IntenseEmphasis">
    <w:name w:val="Intense Emphasis"/>
    <w:basedOn w:val="DefaultParagraphFont"/>
    <w:uiPriority w:val="21"/>
    <w:qFormat/>
    <w:rsid w:val="008A37A6"/>
    <w:rPr>
      <w:i/>
      <w:iCs/>
      <w:color w:val="0F4761" w:themeColor="accent1" w:themeShade="BF"/>
    </w:rPr>
  </w:style>
  <w:style w:type="paragraph" w:styleId="IntenseQuote">
    <w:name w:val="Intense Quote"/>
    <w:basedOn w:val="Normal"/>
    <w:next w:val="Normal"/>
    <w:link w:val="IntenseQuoteChar"/>
    <w:uiPriority w:val="30"/>
    <w:qFormat/>
    <w:rsid w:val="008A3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7A6"/>
    <w:rPr>
      <w:i/>
      <w:iCs/>
      <w:color w:val="0F4761" w:themeColor="accent1" w:themeShade="BF"/>
    </w:rPr>
  </w:style>
  <w:style w:type="character" w:styleId="IntenseReference">
    <w:name w:val="Intense Reference"/>
    <w:basedOn w:val="DefaultParagraphFont"/>
    <w:uiPriority w:val="32"/>
    <w:qFormat/>
    <w:rsid w:val="008A37A6"/>
    <w:rPr>
      <w:b/>
      <w:bCs/>
      <w:smallCaps/>
      <w:color w:val="0F4761" w:themeColor="accent1" w:themeShade="BF"/>
      <w:spacing w:val="5"/>
    </w:rPr>
  </w:style>
  <w:style w:type="character" w:styleId="Hyperlink">
    <w:name w:val="Hyperlink"/>
    <w:basedOn w:val="DefaultParagraphFont"/>
    <w:uiPriority w:val="99"/>
    <w:unhideWhenUsed/>
    <w:rsid w:val="009E2A7D"/>
    <w:rPr>
      <w:color w:val="467886" w:themeColor="hyperlink"/>
      <w:u w:val="single"/>
    </w:rPr>
  </w:style>
  <w:style w:type="character" w:styleId="UnresolvedMention">
    <w:name w:val="Unresolved Mention"/>
    <w:basedOn w:val="DefaultParagraphFont"/>
    <w:uiPriority w:val="99"/>
    <w:semiHidden/>
    <w:unhideWhenUsed/>
    <w:rsid w:val="009E2A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php.net/manual/uk/mysqli.quickstart.prepared-statements.ph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Adan, Ibtisaam</dc:creator>
  <cp:keywords/>
  <dc:description/>
  <cp:lastModifiedBy>Adan, Ibtisaam</cp:lastModifiedBy>
  <cp:revision>1</cp:revision>
  <dcterms:created xsi:type="dcterms:W3CDTF">2026-03-02T14:32:00Z</dcterms:created>
  <dcterms:modified xsi:type="dcterms:W3CDTF">2026-03-02T15:05:00Z</dcterms:modified>
</cp:coreProperties>
</file>