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863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lineRule="auto"/>
        <w:rPr>
          <w:b w:val="1"/>
        </w:rPr>
      </w:pPr>
      <w:r w:rsidDel="00000000" w:rsidR="00000000" w:rsidRPr="00000000">
        <w:rPr>
          <w:b w:val="1"/>
          <w:rtl w:val="0"/>
        </w:rPr>
        <w:t xml:space="preserve">¡Hola (Nombre Aspirante)!</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Te escribe </w:t>
      </w:r>
      <w:r w:rsidDel="00000000" w:rsidR="00000000" w:rsidRPr="00000000">
        <w:rPr>
          <w:b w:val="1"/>
          <w:rtl w:val="0"/>
        </w:rPr>
        <w:t xml:space="preserve">Violeta Davila,</w:t>
      </w:r>
      <w:r w:rsidDel="00000000" w:rsidR="00000000" w:rsidRPr="00000000">
        <w:rPr>
          <w:rtl w:val="0"/>
        </w:rPr>
        <w:t xml:space="preserve"> asesora de Admisiones Posgrados de </w:t>
      </w:r>
      <w:r w:rsidDel="00000000" w:rsidR="00000000" w:rsidRPr="00000000">
        <w:rPr>
          <w:b w:val="1"/>
          <w:rtl w:val="0"/>
        </w:rPr>
        <w:t xml:space="preserve">Universidad Kennedy</w:t>
      </w:r>
      <w:r w:rsidDel="00000000" w:rsidR="00000000" w:rsidRPr="00000000">
        <w:rPr>
          <w:rtl w:val="0"/>
        </w:rPr>
        <w:t xml:space="preserve">. Un gusto ponerme en contacto.</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color w:val="1155cc"/>
          <w:u w:val="single"/>
        </w:rPr>
      </w:pPr>
      <w:r w:rsidDel="00000000" w:rsidR="00000000" w:rsidRPr="00000000">
        <w:rPr>
          <w:rtl w:val="0"/>
        </w:rPr>
        <w:t xml:space="preserve">En primer lugar, agradecemos tu interés en nuestra</w:t>
      </w:r>
      <w:hyperlink r:id="rId7">
        <w:r w:rsidDel="00000000" w:rsidR="00000000" w:rsidRPr="00000000">
          <w:rPr>
            <w:rtl w:val="0"/>
          </w:rPr>
          <w:t xml:space="preserve"> </w:t>
        </w:r>
      </w:hyperlink>
      <w:hyperlink r:id="rId8">
        <w:r w:rsidDel="00000000" w:rsidR="00000000" w:rsidRPr="00000000">
          <w:rPr>
            <w:b w:val="1"/>
            <w:color w:val="1155cc"/>
            <w:u w:val="single"/>
            <w:rtl w:val="0"/>
          </w:rPr>
          <w:t xml:space="preserve">Especialización en Farmacia Comunitaria</w:t>
        </w:r>
      </w:hyperlink>
      <w:hyperlink r:id="rId9">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¿Por qué estudiar la especialización en la universidad Kennedy? </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tl w:val="0"/>
        </w:rPr>
        <w:t xml:space="preserve">La </w:t>
      </w:r>
      <w:r w:rsidDel="00000000" w:rsidR="00000000" w:rsidRPr="00000000">
        <w:rPr>
          <w:b w:val="1"/>
          <w:rtl w:val="0"/>
        </w:rPr>
        <w:t xml:space="preserve">Especialización en Farmacia Comunitaria de la Universidad Kennedy</w:t>
      </w:r>
      <w:r w:rsidDel="00000000" w:rsidR="00000000" w:rsidRPr="00000000">
        <w:rPr>
          <w:rtl w:val="0"/>
        </w:rPr>
        <w:t xml:space="preserve"> ofrece un programa completo con contenidos actualizados sobre todos los tópicos que hacen al desempeño del Farmacéutico en la Farmacia Comunitaria.</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 Teniendo en cuenta que las farmacias comunitarias existentes en nuestro país están situadas en áreas urbanas, semiurbanas y rurales, </w:t>
      </w:r>
      <w:r w:rsidDel="00000000" w:rsidR="00000000" w:rsidRPr="00000000">
        <w:rPr>
          <w:b w:val="1"/>
          <w:rtl w:val="0"/>
        </w:rPr>
        <w:t xml:space="preserve">la modalidad a distancia de la Especialización permite superar las dificultades vinculadas con la dispersión geográfica y las limitaciones horarias, posibilitando así un mejor acceso a la capacitación de los futuros especializados.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Dictada en convenio con la Confederación Farmacéutica Argentina (CoFA), el equipo de profesionales a cargo del dictado de la Especialización, así como del material de estudio que se brindará a los postulantes, está altamente capacitado en cada uno de los temas abordados.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Durante toda la especialización, los aspirantes contarán con el apoyo y la asistencia del equipo, quienes colaborarán permanentemente durante el desarrollo de su formación como especialista.</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Competencias: </w:t>
      </w:r>
      <w:r w:rsidDel="00000000" w:rsidR="00000000" w:rsidRPr="00000000">
        <w:rPr>
          <w:i w:val="1"/>
          <w:rtl w:val="0"/>
        </w:rPr>
        <w:t xml:space="preserve">El profesional que obtiene el título de </w:t>
      </w:r>
      <w:r w:rsidDel="00000000" w:rsidR="00000000" w:rsidRPr="00000000">
        <w:rPr>
          <w:b w:val="1"/>
          <w:i w:val="1"/>
          <w:rtl w:val="0"/>
        </w:rPr>
        <w:t xml:space="preserve">Especialista en Farmacia Comunitaria</w:t>
      </w:r>
      <w:r w:rsidDel="00000000" w:rsidR="00000000" w:rsidRPr="00000000">
        <w:rPr>
          <w:i w:val="1"/>
          <w:rtl w:val="0"/>
        </w:rPr>
        <w:t xml:space="preserve"> habrá obtenido, sin ninguna duda, conocimientos sobrados para desempeñar un papel de gestor íntegro de su farmacia sumado al acompañamiento asistencial de los pacientes que asisten a su establecimiento sanitario. </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i w:val="1"/>
        </w:rPr>
      </w:pPr>
      <w:r w:rsidDel="00000000" w:rsidR="00000000" w:rsidRPr="00000000">
        <w:rPr>
          <w:i w:val="1"/>
          <w:rtl w:val="0"/>
        </w:rPr>
        <w:t xml:space="preserve">El </w:t>
      </w:r>
      <w:r w:rsidDel="00000000" w:rsidR="00000000" w:rsidRPr="00000000">
        <w:rPr>
          <w:b w:val="1"/>
          <w:i w:val="1"/>
          <w:rtl w:val="0"/>
        </w:rPr>
        <w:t xml:space="preserve">Especialista en Farmacia Comunitaria</w:t>
      </w:r>
      <w:r w:rsidDel="00000000" w:rsidR="00000000" w:rsidRPr="00000000">
        <w:rPr>
          <w:i w:val="1"/>
          <w:rtl w:val="0"/>
        </w:rPr>
        <w:t xml:space="preserve"> posee capacidades para trabajar dentro de la farmacia comunitaria realizando tanto tareas de gestión (manejo de stocks e inventarios, organización de las compras, almacenamiento y conservación de productos farmacéuticos) como tareas asistenciales (asesorando a pacientes y promoviendo el uso racional de fármacos).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i w:val="1"/>
        </w:rPr>
      </w:pPr>
      <w:r w:rsidDel="00000000" w:rsidR="00000000" w:rsidRPr="00000000">
        <w:rPr>
          <w:i w:val="1"/>
          <w:rtl w:val="0"/>
        </w:rPr>
        <w:t xml:space="preserve">Además, quienes obtengan el título estarán en condiciones de: </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i w:val="1"/>
          <w:rtl w:val="0"/>
        </w:rPr>
        <w:t xml:space="preserve">Organizar con más eficiencia su farmacia </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i w:val="1"/>
          <w:rtl w:val="0"/>
        </w:rPr>
        <w:t xml:space="preserve">Establecer un manejo integro de sus insumos </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i w:val="1"/>
          <w:rtl w:val="0"/>
        </w:rPr>
        <w:t xml:space="preserve">Almacenar de forma adecuada los productos farmacéuticos </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i w:val="1"/>
          <w:rtl w:val="0"/>
        </w:rPr>
        <w:t xml:space="preserve">Incorporar herramientas para hacer análisis farmacoeconómicos </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i w:val="1"/>
          <w:rtl w:val="0"/>
        </w:rPr>
        <w:t xml:space="preserve">Desarrollar un perfil clínico asistencial que le permita asesorar y realizar un seguimiento a sus pacientes – clientes </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La Especialización se desarrolla en 2 años con un plan de estudios que abarca 11 materias y un Trabajo Final Integrador. Además, los aspirantes realizan 200 horas de prácticas supervisadas.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La modalidad de cursado es virtual a excepción de la Práctica Obligatoria en Servicio Farmacéutico, que se lleva a cabo en el 2do semestre del segundo año.</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Fecha de inicio: 6 de mayo</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Requisitos de inscripción:</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Para poder inscribirse al posgrado solicitado, la Universidad Kennedy cuenta con un proceso de selección de alumnos habilitados para el cursado. Asimismo, son requisitos:</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b w:val="1"/>
          <w:rtl w:val="0"/>
        </w:rPr>
        <w:t xml:space="preserve">Título Universitario o constancia de título en trámite de Farmacéutico/a.</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Foto 4×4</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Documento Nacional de Identidad (frente y dorso) digitalizado en formato PDF</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Curriculum Vitae actualizado</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Contrato de Alumnos (en el caso de avanzar en el proceso, podrás solicitar el ejemplar en blanco respondiendo a este mail o escribiendo a posgrados@kennedy.edu.ar)</w:t>
      </w:r>
    </w:p>
    <w:p w:rsidR="00000000" w:rsidDel="00000000" w:rsidP="00000000" w:rsidRDefault="00000000" w:rsidRPr="00000000" w14:paraId="00000028">
      <w:pPr>
        <w:numPr>
          <w:ilvl w:val="0"/>
          <w:numId w:val="3"/>
        </w:numPr>
        <w:spacing w:after="240" w:before="0" w:beforeAutospacing="0" w:lineRule="auto"/>
        <w:ind w:left="720" w:hanging="360"/>
      </w:pPr>
      <w:r w:rsidDel="00000000" w:rsidR="00000000" w:rsidRPr="00000000">
        <w:rPr>
          <w:b w:val="1"/>
          <w:rtl w:val="0"/>
        </w:rPr>
        <w:t xml:space="preserve">Curriculum Vitae actualizado</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Para egresados de Establecimientos de Nivel Universitario </w:t>
      </w:r>
      <w:r w:rsidDel="00000000" w:rsidR="00000000" w:rsidRPr="00000000">
        <w:rPr>
          <w:b w:val="1"/>
          <w:rtl w:val="0"/>
        </w:rPr>
        <w:t xml:space="preserve">Extranjero</w:t>
      </w:r>
      <w:r w:rsidDel="00000000" w:rsidR="00000000" w:rsidRPr="00000000">
        <w:rPr>
          <w:rtl w:val="0"/>
        </w:rPr>
        <w:t xml:space="preserve"> se exigirá, además:</w:t>
      </w:r>
    </w:p>
    <w:p w:rsidR="00000000" w:rsidDel="00000000" w:rsidP="00000000" w:rsidRDefault="00000000" w:rsidRPr="00000000" w14:paraId="0000002B">
      <w:pPr>
        <w:spacing w:after="240" w:before="240" w:lineRule="auto"/>
        <w:rPr/>
      </w:pPr>
      <w:r w:rsidDel="00000000" w:rsidR="00000000" w:rsidRPr="00000000">
        <w:rPr>
          <w:rtl w:val="0"/>
        </w:rPr>
        <w:t xml:space="preserve">-Fotocopia del certificado de estudios universitarios del país de origen legalizado por las autoridades educacionales de dicho país y autenticado por el Consulado Argentino en esa Nación; y su traducción, si el idioma original no es el castellano, debe ser realizada por Traductor Público Nacional.</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Podrás remitir la documentación en formato digital por correo electrónico a posgrados@kennedy.edu.ar y te pondremos en contacto con el Director del posgrado o el Comité Académico para coordinar su entrevista académica.  </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Aprobación de admisión por parte de la Autoridad Académica del Posgrado</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b w:val="1"/>
          <w:rtl w:val="0"/>
        </w:rPr>
        <w:t xml:space="preserve">A continuación, detallamos los aranceles para matriculación hasta este 26/04</w:t>
      </w:r>
      <w:r w:rsidDel="00000000" w:rsidR="00000000" w:rsidRPr="00000000">
        <w:rPr>
          <w:rtl w:val="0"/>
        </w:rPr>
        <w:t xml:space="preserve">:</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b w:val="1"/>
        </w:rPr>
      </w:pPr>
      <w:r w:rsidDel="00000000" w:rsidR="00000000" w:rsidRPr="00000000">
        <w:rPr>
          <w:rtl w:val="0"/>
        </w:rPr>
        <w:t xml:space="preserve">Matrícula Anual: Precio de lista $140.000.</w:t>
      </w:r>
      <w:r w:rsidDel="00000000" w:rsidR="00000000" w:rsidRPr="00000000">
        <w:rPr>
          <w:b w:val="1"/>
          <w:rtl w:val="0"/>
        </w:rPr>
        <w:t xml:space="preserve"> Por inscripción anticipada queda en: $ 112.000</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Arancel anual:</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b w:val="1"/>
        </w:rPr>
      </w:pPr>
      <w:r w:rsidDel="00000000" w:rsidR="00000000" w:rsidRPr="00000000">
        <w:rPr>
          <w:rtl w:val="0"/>
        </w:rPr>
        <w:t xml:space="preserve">Precio de contado arancel anual: $ 979.020 . </w:t>
      </w:r>
      <w:r w:rsidDel="00000000" w:rsidR="00000000" w:rsidRPr="00000000">
        <w:rPr>
          <w:b w:val="1"/>
          <w:rtl w:val="0"/>
        </w:rPr>
        <w:t xml:space="preserve">Con el 47% descuento vigente tu arancel de cursado anual queda en 1 pago de $ 420.000</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b w:val="1"/>
          <w:rtl w:val="0"/>
        </w:rPr>
        <w:t xml:space="preserve">Abonando en cuotas</w:t>
      </w:r>
      <w:r w:rsidDel="00000000" w:rsidR="00000000" w:rsidRPr="00000000">
        <w:rPr>
          <w:rtl w:val="0"/>
        </w:rPr>
        <w:t xml:space="preserve">, en este momento cuenta con una promoción especial de inscripción temprana quedando el arancel de la siguiente manera, según las opciones*:</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3 cuotas mensuales: $ 182.000</w:t>
      </w:r>
    </w:p>
    <w:p w:rsidR="00000000" w:rsidDel="00000000" w:rsidP="00000000" w:rsidRDefault="00000000" w:rsidRPr="00000000" w14:paraId="0000003F">
      <w:pPr>
        <w:spacing w:after="240" w:before="240" w:lineRule="auto"/>
        <w:rPr/>
      </w:pPr>
      <w:r w:rsidDel="00000000" w:rsidR="00000000" w:rsidRPr="00000000">
        <w:rPr>
          <w:rtl w:val="0"/>
        </w:rPr>
        <w:t xml:space="preserve">6 cuotas mensuales: $ 109.200</w:t>
      </w:r>
    </w:p>
    <w:p w:rsidR="00000000" w:rsidDel="00000000" w:rsidP="00000000" w:rsidRDefault="00000000" w:rsidRPr="00000000" w14:paraId="00000040">
      <w:pPr>
        <w:spacing w:after="240" w:before="240" w:lineRule="auto"/>
        <w:rPr/>
      </w:pPr>
      <w:r w:rsidDel="00000000" w:rsidR="00000000" w:rsidRPr="00000000">
        <w:rPr>
          <w:rtl w:val="0"/>
        </w:rPr>
        <w:t xml:space="preserve">12 cuotas mensuales: $ 77.700</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 Si la selección es en cuotas mensuales podrán recibir incrementos de acuerdo con el valor inflacionario.</w:t>
      </w:r>
    </w:p>
    <w:p w:rsidR="00000000" w:rsidDel="00000000" w:rsidP="00000000" w:rsidRDefault="00000000" w:rsidRPr="00000000" w14:paraId="00000044">
      <w:pPr>
        <w:spacing w:after="240" w:before="240" w:lineRule="auto"/>
        <w:rPr/>
      </w:pPr>
      <w:r w:rsidDel="00000000" w:rsidR="00000000" w:rsidRPr="00000000">
        <w:rPr>
          <w:rtl w:val="0"/>
        </w:rPr>
        <w:t xml:space="preserve">Observación: En los pagos con tarjeta de crédito (tres, seis o doce cuotas) se trasladará la comisión emitida por la tarjeta al momento de realizarse la transacción a través del portal de pago que estés utilizando.</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-Le recordamos que los aranceles pueden sufrir modificaciones al momento de hacer efectivo el ingreso ya que la generación de arancelamiento se realizará próximo al inicio del cursado y su correspondiente pago se realizará 72 hs hábiles posteriores a la generación del arancelamiento, le estaremos comunicando para acompañarlo en el proceso.</w:t>
      </w:r>
    </w:p>
    <w:p w:rsidR="00000000" w:rsidDel="00000000" w:rsidP="00000000" w:rsidRDefault="00000000" w:rsidRPr="00000000" w14:paraId="00000048">
      <w:pPr>
        <w:spacing w:after="240" w:before="240" w:lineRule="auto"/>
        <w:rPr/>
      </w:pPr>
      <w:r w:rsidDel="00000000" w:rsidR="00000000" w:rsidRPr="00000000">
        <w:rPr>
          <w:rtl w:val="0"/>
        </w:rPr>
        <w:t xml:space="preserve">-El pago de la matrícula reserva la vacante (limitadas) y habilita el trámite de distintas solicitudes (becas y beneficios):</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b w:val="1"/>
          <w:i w:val="1"/>
        </w:rPr>
      </w:pPr>
      <w:r w:rsidDel="00000000" w:rsidR="00000000" w:rsidRPr="00000000">
        <w:rPr>
          <w:b w:val="1"/>
          <w:i w:val="1"/>
          <w:rtl w:val="0"/>
        </w:rPr>
        <w:t xml:space="preserve">Si sos graduado de Universidad Kennedy en alguna de nuestras carreras de Grado o Posgrado, sumas un beneficio del 20% sobre el arancelamiento.</w:t>
      </w:r>
    </w:p>
    <w:p w:rsidR="00000000" w:rsidDel="00000000" w:rsidP="00000000" w:rsidRDefault="00000000" w:rsidRPr="00000000" w14:paraId="0000004B">
      <w:pPr>
        <w:spacing w:after="240" w:before="240" w:lineRule="auto"/>
        <w:rPr/>
      </w:pPr>
      <w:r w:rsidDel="00000000" w:rsidR="00000000" w:rsidRPr="00000000">
        <w:rPr>
          <w:rtl w:val="0"/>
        </w:rPr>
        <w:t xml:space="preserve">Para obtenerlo solo debe presentar la acreditación de ser graduado de UK a posgrados@kennedy.edu.ar documentos a enviar: analítico o diploma de la carrera y DNI.</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b w:val="1"/>
          <w:rtl w:val="0"/>
        </w:rPr>
        <w:t xml:space="preserve">A modo de repaso final:</w:t>
      </w:r>
      <w:r w:rsidDel="00000000" w:rsidR="00000000" w:rsidRPr="00000000">
        <w:rPr>
          <w:rtl w:val="0"/>
        </w:rPr>
        <w:t xml:space="preserve"> antes de inscribirse nuestros aspirantes deben tener una entrevista académica con las autoridades del posgrados; posterior a esa instancia y luego de contar con la aprobación, recién ahí se podrá avanzar con la matriculación. Así que en caso de que te haya gustado esta propuesta, solo debes solicitarme el ejemplar en blanco del contrato de alumnos para posteriormente remitir a posgrados@kennedy.edu.ar la documentación y te pondremos en contacto con las autoridades de la carrera para tener una entrevista académica. Luego de esa instancia y posterior aprobación por parte de las autoridades del posgrado, te contactamos para efectivizar el pago de la matrícula</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Aguardo tu respuesta</w:t>
      </w:r>
    </w:p>
    <w:p w:rsidR="00000000" w:rsidDel="00000000" w:rsidP="00000000" w:rsidRDefault="00000000" w:rsidRPr="00000000" w14:paraId="00000053">
      <w:pPr>
        <w:spacing w:after="240" w:before="240" w:lineRule="auto"/>
        <w:rPr/>
      </w:pPr>
      <w:r w:rsidDel="00000000" w:rsidR="00000000" w:rsidRPr="00000000">
        <w:rPr>
          <w:rtl w:val="0"/>
        </w:rPr>
        <w:t xml:space="preserve">Desde ya, muchas gracias por tu tiempo</w:t>
      </w:r>
    </w:p>
    <w:p w:rsidR="00000000" w:rsidDel="00000000" w:rsidP="00000000" w:rsidRDefault="00000000" w:rsidRPr="00000000" w14:paraId="00000054">
      <w:pPr>
        <w:spacing w:after="240" w:before="240" w:lineRule="auto"/>
        <w:rPr/>
      </w:pPr>
      <w:r w:rsidDel="00000000" w:rsidR="00000000" w:rsidRPr="00000000">
        <w:rPr>
          <w:rtl w:val="0"/>
        </w:rPr>
        <w:t xml:space="preserve">Un cálido saludo.</w:t>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ennedy.edu.ar/programas-y-carreras/especializacion-en-farmacia-comunitaria/"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kennedy.edu.ar/programas-y-carreras/especializacion-en-farmacia-comunitaria/" TargetMode="External"/><Relationship Id="rId8" Type="http://schemas.openxmlformats.org/officeDocument/2006/relationships/hyperlink" Target="https://www.kennedy.edu.ar/programas-y-carreras/especializacion-en-farmacia-comunita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