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¡Hola Nombre de Aspirante!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Te escribe </w:t>
      </w:r>
      <w:r w:rsidDel="00000000" w:rsidR="00000000" w:rsidRPr="00000000">
        <w:rPr>
          <w:b w:val="1"/>
          <w:rtl w:val="0"/>
        </w:rPr>
        <w:t xml:space="preserve">NOMBRE DE ASESOR</w:t>
      </w:r>
      <w:r w:rsidDel="00000000" w:rsidR="00000000" w:rsidRPr="00000000">
        <w:rPr>
          <w:rtl w:val="0"/>
        </w:rPr>
        <w:t xml:space="preserve">, del sector de  Admisiones Posgrados de</w:t>
      </w:r>
      <w:r w:rsidDel="00000000" w:rsidR="00000000" w:rsidRPr="00000000">
        <w:rPr>
          <w:b w:val="1"/>
          <w:rtl w:val="0"/>
        </w:rPr>
        <w:t xml:space="preserve"> Universidad Kennedy</w:t>
      </w:r>
      <w:r w:rsidDel="00000000" w:rsidR="00000000" w:rsidRPr="00000000">
        <w:rPr>
          <w:rtl w:val="0"/>
        </w:rPr>
        <w:t xml:space="preserve">. Un gusto ponerme en contacto.</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color w:val="1155cc"/>
          <w:u w:val="single"/>
        </w:rPr>
      </w:pPr>
      <w:r w:rsidDel="00000000" w:rsidR="00000000" w:rsidRPr="00000000">
        <w:rPr>
          <w:rtl w:val="0"/>
        </w:rPr>
        <w:t xml:space="preserve">En el siguiente link podrás acceder al </w:t>
      </w:r>
      <w:r w:rsidDel="00000000" w:rsidR="00000000" w:rsidRPr="00000000">
        <w:rPr>
          <w:b w:val="1"/>
          <w:rtl w:val="0"/>
        </w:rPr>
        <w:t xml:space="preserve">plan de estudios, competencias que se adquieren y otros datos de relevancia</w:t>
      </w:r>
      <w:r w:rsidDel="00000000" w:rsidR="00000000" w:rsidRPr="00000000">
        <w:rPr>
          <w:rtl w:val="0"/>
        </w:rPr>
        <w:t xml:space="preserve"> sobre nuestro</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MBA, orientación en Gestión de la Tecnología y la Innovación</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¡Las inscripciones se encuentran abiertas!</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¿Por qué estudiar en la Universidad Kennedy?</w:t>
      </w:r>
    </w:p>
    <w:p w:rsidR="00000000" w:rsidDel="00000000" w:rsidP="00000000" w:rsidRDefault="00000000" w:rsidRPr="00000000" w14:paraId="0000000B">
      <w:pPr>
        <w:spacing w:after="240" w:before="240" w:lineRule="auto"/>
        <w:rPr>
          <w:b w:val="1"/>
          <w:i w:val="1"/>
        </w:rPr>
      </w:pPr>
      <w:r w:rsidDel="00000000" w:rsidR="00000000" w:rsidRPr="00000000">
        <w:rPr>
          <w:i w:val="1"/>
          <w:rtl w:val="0"/>
        </w:rPr>
        <w:t xml:space="preserve">“Frente a los inexorables avances en </w:t>
      </w:r>
      <w:r w:rsidDel="00000000" w:rsidR="00000000" w:rsidRPr="00000000">
        <w:rPr>
          <w:b w:val="1"/>
          <w:i w:val="1"/>
          <w:rtl w:val="0"/>
        </w:rPr>
        <w:t xml:space="preserve">tecnología e innovación</w:t>
      </w:r>
      <w:r w:rsidDel="00000000" w:rsidR="00000000" w:rsidRPr="00000000">
        <w:rPr>
          <w:i w:val="1"/>
          <w:rtl w:val="0"/>
        </w:rPr>
        <w:t xml:space="preserve">, los </w:t>
      </w:r>
      <w:r w:rsidDel="00000000" w:rsidR="00000000" w:rsidRPr="00000000">
        <w:rPr>
          <w:b w:val="1"/>
          <w:i w:val="1"/>
          <w:rtl w:val="0"/>
        </w:rPr>
        <w:t xml:space="preserve">líderes y gestores de negocios del futuro</w:t>
      </w:r>
      <w:r w:rsidDel="00000000" w:rsidR="00000000" w:rsidRPr="00000000">
        <w:rPr>
          <w:i w:val="1"/>
          <w:rtl w:val="0"/>
        </w:rPr>
        <w:t xml:space="preserve"> afrontarán entornos y </w:t>
      </w:r>
      <w:r w:rsidDel="00000000" w:rsidR="00000000" w:rsidRPr="00000000">
        <w:rPr>
          <w:b w:val="1"/>
          <w:i w:val="1"/>
          <w:rtl w:val="0"/>
        </w:rPr>
        <w:t xml:space="preserve">desafíos </w:t>
      </w:r>
      <w:r w:rsidDel="00000000" w:rsidR="00000000" w:rsidRPr="00000000">
        <w:rPr>
          <w:i w:val="1"/>
          <w:rtl w:val="0"/>
        </w:rPr>
        <w:t xml:space="preserve">muy diferentes a los actuales. Cada día y con mayor frecuencia, los avances irrumpen el statu quo. Estos representan retos sin precedentes, pero también constituyen oportunidades. Países como el nuestro, dotados de </w:t>
      </w:r>
      <w:r w:rsidDel="00000000" w:rsidR="00000000" w:rsidRPr="00000000">
        <w:rPr>
          <w:b w:val="1"/>
          <w:i w:val="1"/>
          <w:rtl w:val="0"/>
        </w:rPr>
        <w:t xml:space="preserve">recursos humanos </w:t>
      </w:r>
      <w:r w:rsidDel="00000000" w:rsidR="00000000" w:rsidRPr="00000000">
        <w:rPr>
          <w:i w:val="1"/>
          <w:rtl w:val="0"/>
        </w:rPr>
        <w:t xml:space="preserve">y naturales singulares, deberían beneficiarse. La </w:t>
      </w:r>
      <w:r w:rsidDel="00000000" w:rsidR="00000000" w:rsidRPr="00000000">
        <w:rPr>
          <w:b w:val="1"/>
          <w:i w:val="1"/>
          <w:rtl w:val="0"/>
        </w:rPr>
        <w:t xml:space="preserve">Universidad Argentina John F. Kennedy</w:t>
      </w:r>
      <w:r w:rsidDel="00000000" w:rsidR="00000000" w:rsidRPr="00000000">
        <w:rPr>
          <w:i w:val="1"/>
          <w:rtl w:val="0"/>
        </w:rPr>
        <w:t xml:space="preserve"> ha tomado la decisión estratégica de invertir en la </w:t>
      </w:r>
      <w:r w:rsidDel="00000000" w:rsidR="00000000" w:rsidRPr="00000000">
        <w:rPr>
          <w:b w:val="1"/>
          <w:i w:val="1"/>
          <w:rtl w:val="0"/>
        </w:rPr>
        <w:t xml:space="preserve">formación </w:t>
      </w:r>
      <w:r w:rsidDel="00000000" w:rsidR="00000000" w:rsidRPr="00000000">
        <w:rPr>
          <w:i w:val="1"/>
          <w:rtl w:val="0"/>
        </w:rPr>
        <w:t xml:space="preserve">de esos recursos para constituirse en un centro que catalice el mejor futuro del país y de sus ciudadanos. Esta </w:t>
      </w:r>
      <w:r w:rsidDel="00000000" w:rsidR="00000000" w:rsidRPr="00000000">
        <w:rPr>
          <w:b w:val="1"/>
          <w:i w:val="1"/>
          <w:rtl w:val="0"/>
        </w:rPr>
        <w:t xml:space="preserve">Maestría</w:t>
      </w:r>
      <w:r w:rsidDel="00000000" w:rsidR="00000000" w:rsidRPr="00000000">
        <w:rPr>
          <w:i w:val="1"/>
          <w:rtl w:val="0"/>
        </w:rPr>
        <w:t xml:space="preserve">, y todo lo que conlleva, constituye un importante eje de la contribución que pretende aportar. La carrera en consideración tiene como objetivo equipar a sus alumnos con un marco teórico-conceptual y destreza práctica orientada a la acción que les prepare a emprender, liderar y/o administrar negocios en general, y los que cuenten con un alto contenido de innovación y/o tecnología en particular. Fundamentado en </w:t>
      </w:r>
      <w:r w:rsidDel="00000000" w:rsidR="00000000" w:rsidRPr="00000000">
        <w:rPr>
          <w:b w:val="1"/>
          <w:i w:val="1"/>
          <w:rtl w:val="0"/>
        </w:rPr>
        <w:t xml:space="preserve">disciplinas núcleo</w:t>
      </w:r>
      <w:r w:rsidDel="00000000" w:rsidR="00000000" w:rsidRPr="00000000">
        <w:rPr>
          <w:i w:val="1"/>
          <w:rtl w:val="0"/>
        </w:rPr>
        <w:t xml:space="preserve">, y cumplimentado con materias orientadas a las áreas de orientación, pretendemos que nuestros graduados estén preparados para afrontar los</w:t>
      </w:r>
      <w:r w:rsidDel="00000000" w:rsidR="00000000" w:rsidRPr="00000000">
        <w:rPr>
          <w:b w:val="1"/>
          <w:i w:val="1"/>
          <w:rtl w:val="0"/>
        </w:rPr>
        <w:t xml:space="preserve"> desafíos del futuro.”</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Palabras del Vicedirector de la Maestría en Administración de Negocios, orientación Gestión de la Tecnología y la Innovación (MBA): </w:t>
      </w:r>
      <w:r w:rsidDel="00000000" w:rsidR="00000000" w:rsidRPr="00000000">
        <w:rPr>
          <w:b w:val="1"/>
          <w:rtl w:val="0"/>
        </w:rPr>
        <w:t xml:space="preserve">Lic. Carlos Bajo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Información de utilidad:</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La Maestría tiene una duración de 1 año y medio con un plan de estudios que incluye 18 materias, todas con instancia de finales.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Su cursado es en Modalidad Presencial (sincrónica y asincrónica, con carácter continuo) con posibilidad de cursar a distancia.</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rtl w:val="0"/>
        </w:rPr>
        <w:t xml:space="preserve">Días de dictado: jueves y viernes de 17 a 22 hs. Los días viernes se desarrollarán actividades extracurriculares programadas. Las clases se dictan cada 15 días.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Evaluación y aprobación: la modalidad de evaluación final consiste en un proyecto final individual desarrollado bajo la forma de un plan de negocio.</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Sede: Colegio San Juan (Perú 1156 – Capital Federal, Buenos Aires)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Fecha de inicio 2025: Marzo</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Título Universitario o constancia de título en trámite (licenciaturas o carreras de grado en general).</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Curriculum Vitae actualizado</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5">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23/12:</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Matrícula Anual: </w:t>
      </w:r>
      <w:r w:rsidDel="00000000" w:rsidR="00000000" w:rsidRPr="00000000">
        <w:rPr>
          <w:rtl w:val="0"/>
        </w:rPr>
        <w:t xml:space="preserve">Precio de lista $ 360.000 </w:t>
      </w:r>
      <w:r w:rsidDel="00000000" w:rsidR="00000000" w:rsidRPr="00000000">
        <w:rPr>
          <w:b w:val="1"/>
          <w:rtl w:val="0"/>
        </w:rPr>
        <w:t xml:space="preserve">. Por inscripción anticipada queda en: $ 288.000</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Precio de contado arancel anual*: $ 2.094.750 .</w:t>
      </w:r>
      <w:r w:rsidDel="00000000" w:rsidR="00000000" w:rsidRPr="00000000">
        <w:rPr>
          <w:b w:val="1"/>
          <w:rtl w:val="0"/>
        </w:rPr>
        <w:t xml:space="preserve"> Con el 50% descuento vigente tu arancel de cursado anual queda en 1 pago de $ 1.050.000</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4">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   3 cuotas mensuales:         </w:t>
        <w:tab/>
        <w:t xml:space="preserve">$ 420.000</w:t>
        <w:br w:type="textWrapping"/>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6 cuotas mensuales:        </w:t>
        <w:tab/>
        <w:t xml:space="preserve">$253.750</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12 cuotas mensuales:      </w:t>
        <w:tab/>
        <w:t xml:space="preserve">$ 166.250</w:t>
        <w:br w:type="textWrapping"/>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*Los precios publicados pueden ser actualizados al momento del efectivo pago, y los pagos en cuotas pueden sufrir actualizaciones en relación y por debajo del Indice de Precios al Consumidor (IPC).</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b w:val="1"/>
          <w:rtl w:val="0"/>
        </w:rPr>
        <w:t xml:space="preserve">Formas de Pago</w:t>
      </w:r>
      <w:r w:rsidDel="00000000" w:rsidR="00000000" w:rsidRPr="00000000">
        <w:rPr>
          <w:rtl w:val="0"/>
        </w:rPr>
        <w:t xml:space="preserve">: Tarjeta de Crédito / Tarjeta de Débito/ Rapi Pago / Pago Fácil /Cobro Express / PagoMisCuentas.com / Red Link.</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-Le recordamos que los aranceles pueden sufrir modificaciones al momento de hacer efectivo el ingreso ya que la generación del arancelamiento y su correspondiente pago se realizará luego de haber alcanzado el cupo mínimo de inscriptos.</w:t>
      </w:r>
    </w:p>
    <w:p w:rsidR="00000000" w:rsidDel="00000000" w:rsidP="00000000" w:rsidRDefault="00000000" w:rsidRPr="00000000" w14:paraId="00000044">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7">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b w:val="1"/>
          <w:rtl w:val="0"/>
        </w:rPr>
        <w:t xml:space="preserve"> A modo de repaso final</w:t>
      </w:r>
      <w:r w:rsidDel="00000000" w:rsidR="00000000" w:rsidRPr="00000000">
        <w:rPr>
          <w:rtl w:val="0"/>
        </w:rPr>
        <w:t xml:space="preserve">: antes de inscribirse nuestros aspirantes deben tener una entrevista académica con las autoridades del posgrado; posterior a esa instancia y luego de contar con la aprobación, recién ahí se podrá avanzar con la matriculación. Así que en caso de que te haya gustado esta propuesta, solo debes solicitarme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color w:val="1155cc"/>
          <w:u w:val="single"/>
        </w:rPr>
      </w:pPr>
      <w:r w:rsidDel="00000000" w:rsidR="00000000" w:rsidRPr="00000000">
        <w:rPr>
          <w:rtl w:val="0"/>
        </w:rPr>
        <w:t xml:space="preserve">Si te queda alguna consulta podes:</w:t>
        <w:br w:type="textWrapping"/>
        <w:t xml:space="preserve"> Responder este mail con tu número de contacto y te llamamos a la brevedad o también podes escribirnos por WhatsApp haciendo click en el siguiente enlace:</w:t>
      </w:r>
      <w:hyperlink r:id="rId8">
        <w:r w:rsidDel="00000000" w:rsidR="00000000" w:rsidRPr="00000000">
          <w:rPr>
            <w:color w:val="1155cc"/>
            <w:u w:val="single"/>
            <w:rtl w:val="0"/>
          </w:rPr>
          <w:t xml:space="preserve"> https://wa.link/ht84oq</w:t>
        </w:r>
      </w:hyperlink>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E">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F">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ennedy.edu.ar/programas-y-carreras/maestria-en-administracion-de-negocios-orientacion-gestion-de-la-tecnologia-y-la-innovacion/" TargetMode="External"/><Relationship Id="rId7" Type="http://schemas.openxmlformats.org/officeDocument/2006/relationships/hyperlink" Target="https://www.kennedy.edu.ar/programas-y-carreras/maestria-en-administracion-de-negocios-orientacion-gestion-de-la-tecnologia-y-la-innovacion/" TargetMode="External"/><Relationship Id="rId8" Type="http://schemas.openxmlformats.org/officeDocument/2006/relationships/hyperlink" Target="https://wa.link/ht84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