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¡Hola (nombre aspirante)!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Te escribe </w:t>
      </w:r>
      <w:r w:rsidDel="00000000" w:rsidR="00000000" w:rsidRPr="00000000">
        <w:rPr>
          <w:b w:val="1"/>
          <w:rtl w:val="0"/>
        </w:rPr>
        <w:t xml:space="preserve">NOMBRE DE ASESOR</w:t>
      </w:r>
      <w:r w:rsidDel="00000000" w:rsidR="00000000" w:rsidRPr="00000000">
        <w:rPr>
          <w:rtl w:val="0"/>
        </w:rPr>
        <w:t xml:space="preserve">, asesor de Admisiones Posgrados de </w:t>
      </w:r>
      <w:r w:rsidDel="00000000" w:rsidR="00000000" w:rsidRPr="00000000">
        <w:rPr>
          <w:b w:val="1"/>
          <w:rtl w:val="0"/>
        </w:rPr>
        <w:t xml:space="preserve">Universidad Kennedy</w:t>
      </w:r>
      <w:r w:rsidDel="00000000" w:rsidR="00000000" w:rsidRPr="00000000">
        <w:rPr>
          <w:rtl w:val="0"/>
        </w:rPr>
        <w:t xml:space="preserve">. Un gusto ponerme en contacto.</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color w:val="1155cc"/>
          <w:u w:val="single"/>
        </w:rPr>
      </w:pPr>
      <w:r w:rsidDel="00000000" w:rsidR="00000000" w:rsidRPr="00000000">
        <w:rPr>
          <w:rtl w:val="0"/>
        </w:rPr>
        <w:t xml:space="preserve">En el siguiente link podrás acceder al </w:t>
      </w:r>
      <w:r w:rsidDel="00000000" w:rsidR="00000000" w:rsidRPr="00000000">
        <w:rPr>
          <w:b w:val="1"/>
          <w:rtl w:val="0"/>
        </w:rPr>
        <w:t xml:space="preserve">plan de estudios, competencias que se adquieren y otros datos de relevancia</w:t>
      </w:r>
      <w:r w:rsidDel="00000000" w:rsidR="00000000" w:rsidRPr="00000000">
        <w:rPr>
          <w:rtl w:val="0"/>
        </w:rPr>
        <w:t xml:space="preserve"> sobre nuestra</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Maestría en Derecho Penal y Justicia Internacional</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¿Por qué estudiar en la Kennedy? </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i w:val="1"/>
          <w:rtl w:val="0"/>
        </w:rPr>
        <w:t xml:space="preserve">Queremos que como egresado de la Maestría te encuentres en condiciones de comprender las complejidades del mundo actual y que cuentes con las herramientas necesarias para representar como operador jurídico, como abogada/o, representante de ONGs, agencias estatales y otras organizaciones privadas los intereses de los justiciables en una esfera transnacional.</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i w:val="1"/>
          <w:rtl w:val="0"/>
        </w:rPr>
        <w:t xml:space="preserve">Como egresado habrá adquirido la habilidad de encuadrar casos jurídicos relacionados con los derechos humanos y la justicia global; y contará con elementos y la doctrina universal actualizada para aplicarla en la litigación internacional y local, como así también en las estrategias jurídicas de organizaciones internacionales, agencias estatales, ONGs y poderes judiciales locales.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i w:val="1"/>
          <w:rtl w:val="0"/>
        </w:rPr>
        <w:t xml:space="preserve">Si está interesada o interesado en el mundo posmoderno que presenta relaciones transfronterizas que todo el tiempo exigen la concreción del fin justicia, estará interesada/o en esta Maestría que rompe las estructuras del pensamiento meramente local para llevarlo a un escenario globalizado que exige pensamiento crítico y analítico en búsqueda de las soluciones para las situaciones que se presentan con urgencia a los operadores de justicia, ya sean litigantes, miembros de poderes judiciales o representantes de sectores privados.</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i w:val="1"/>
          <w:rtl w:val="0"/>
        </w:rPr>
        <w:t xml:space="preserve">Podrá trabajar como abogada/o de Derechos Humanos en tribunales nacionales e internacionales; diseñar estrategias legales en agencias internacionales o estatales o del Poder Judicial; y contará con herramientas para actuar por ONG´s en la esfera transnacional.</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i w:val="1"/>
          <w:rtl w:val="0"/>
        </w:rPr>
        <w:t xml:space="preserve">La Maestría se realiza en el marco del Convenio Marco de Cooperación suscripto entre nuestra Universidad y el Instituto Interregional de las Naciones Unidad para Investigaciones sobre Delincuencia y Justicia -UNICRI-.  La Maestría se encuentra acreditada por CONEAU.</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rtl w:val="0"/>
        </w:rPr>
        <w:t xml:space="preserve">La Maestría tiene una duración de 2 años.</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Modalidad de cursada:</w:t>
      </w:r>
      <w:r w:rsidDel="00000000" w:rsidR="00000000" w:rsidRPr="00000000">
        <w:rPr>
          <w:rtl w:val="0"/>
        </w:rPr>
        <w:t xml:space="preserve"> a distancia con clases semanales sincrónicas y asincrónicas. La cursada de la maestría finaliza de manera presencial con un módulo de cursada de 15 días, sede y horarios a confirmar.</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 Inicio:</w:t>
      </w:r>
      <w:r w:rsidDel="00000000" w:rsidR="00000000" w:rsidRPr="00000000">
        <w:rPr>
          <w:rtl w:val="0"/>
        </w:rPr>
        <w:t xml:space="preserve"> Marzo 2025</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 Día de cursada de clases sincrónicas:</w:t>
      </w:r>
      <w:r w:rsidDel="00000000" w:rsidR="00000000" w:rsidRPr="00000000">
        <w:rPr>
          <w:rtl w:val="0"/>
        </w:rPr>
        <w:t xml:space="preserve"> miércoles de 18:30 a 20:00hs</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La modalidad de cursada virtual es de carácter intensivo: 540 hs de cursado asíncrono y un módulo con tutoría encuentros sincrónicos de 160 hs y trabajo de campo que se complementan con el módulo final de dos semanas de clases. </w:t>
      </w:r>
      <w:r w:rsidDel="00000000" w:rsidR="00000000" w:rsidRPr="00000000">
        <w:rPr>
          <w:rtl w:val="0"/>
        </w:rPr>
        <w:t xml:space="preserve">Durante la etapa final de la Maestría, las clases estarán destinadas a la redacción del trabajo final escrito y preparación de los argumentos orales del simulacro de juicio ante un tribunal penal internacional o </w:t>
      </w:r>
      <w:r w:rsidDel="00000000" w:rsidR="00000000" w:rsidRPr="00000000">
        <w:rPr>
          <w:i w:val="1"/>
          <w:rtl w:val="0"/>
        </w:rPr>
        <w:t xml:space="preserve">moot court</w:t>
      </w:r>
      <w:r w:rsidDel="00000000" w:rsidR="00000000" w:rsidRPr="00000000">
        <w:rPr>
          <w:b w:val="1"/>
          <w:rtl w:val="0"/>
        </w:rPr>
        <w:t xml:space="preserve">. </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w:t>
        <w:tab/>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Curriculum Vitae actualizado</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2">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-Podrás remitir la documentación en formato digital por correo electrónico a posgrados@kennedy.edu.ar para que la misma sea evaluada por las autoridades de la maestría. Una vez que cuentes con la aprobación de admisión por parte de la Autoridad Académica del Posgrado se procederá a avanzar con el proceso de ingreso (pago de matrícula) </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Aprobación de admisión por parte de la Autoridad Académica del Posgrado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A continuación, detallamos los </w:t>
      </w:r>
      <w:r w:rsidDel="00000000" w:rsidR="00000000" w:rsidRPr="00000000">
        <w:rPr>
          <w:b w:val="1"/>
          <w:rtl w:val="0"/>
        </w:rPr>
        <w:t xml:space="preserve">aranceles* para matriculación hasta este 23/12:</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Matrícula Anual: Precio de lista  $360.000 . </w:t>
      </w:r>
      <w:r w:rsidDel="00000000" w:rsidR="00000000" w:rsidRPr="00000000">
        <w:rPr>
          <w:b w:val="1"/>
          <w:rtl w:val="0"/>
        </w:rPr>
        <w:t xml:space="preserve">Por inscripción anticipada queda en: $ 288.000</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rtl w:val="0"/>
        </w:rPr>
        <w:t xml:space="preserve">Precio de contado arancel anual: $ 2.194.500. </w:t>
      </w:r>
      <w:r w:rsidDel="00000000" w:rsidR="00000000" w:rsidRPr="00000000">
        <w:rPr>
          <w:b w:val="1"/>
          <w:rtl w:val="0"/>
        </w:rPr>
        <w:t xml:space="preserve">Con el 50% descuento vigente tu arancel de cursado anual queda en 1 pago de $ 1.100.000.</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3 cuotas mensuales: $440.000</w:t>
      </w:r>
    </w:p>
    <w:p w:rsidR="00000000" w:rsidDel="00000000" w:rsidP="00000000" w:rsidRDefault="00000000" w:rsidRPr="00000000" w14:paraId="00000036">
      <w:pPr>
        <w:spacing w:after="240" w:before="240" w:lineRule="auto"/>
        <w:rPr/>
      </w:pPr>
      <w:r w:rsidDel="00000000" w:rsidR="00000000" w:rsidRPr="00000000">
        <w:rPr>
          <w:rtl w:val="0"/>
        </w:rPr>
        <w:t xml:space="preserve">6 cuotas mensuales: $ 265.833</w:t>
      </w:r>
    </w:p>
    <w:p w:rsidR="00000000" w:rsidDel="00000000" w:rsidP="00000000" w:rsidRDefault="00000000" w:rsidRPr="00000000" w14:paraId="00000037">
      <w:pPr>
        <w:spacing w:after="240" w:before="240" w:lineRule="auto"/>
        <w:rPr/>
      </w:pPr>
      <w:r w:rsidDel="00000000" w:rsidR="00000000" w:rsidRPr="00000000">
        <w:rPr>
          <w:rtl w:val="0"/>
        </w:rPr>
        <w:t xml:space="preserve">12 cuotas mensuales: $ 174.167</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Los precios publicados pueden ser actualizados al momento del efectivo pago, y los pagos en cuotas pueden sufrir actualizaciones en relación y por debajo del Indice de Precios al Consumidor (IPC).</w:t>
      </w:r>
    </w:p>
    <w:p w:rsidR="00000000" w:rsidDel="00000000" w:rsidP="00000000" w:rsidRDefault="00000000" w:rsidRPr="00000000" w14:paraId="0000003A">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b w:val="1"/>
          <w:rtl w:val="0"/>
        </w:rPr>
        <w:t xml:space="preserve">Formas de Pago:</w:t>
      </w:r>
      <w:r w:rsidDel="00000000" w:rsidR="00000000" w:rsidRPr="00000000">
        <w:rPr>
          <w:rtl w:val="0"/>
        </w:rPr>
        <w:t xml:space="preserve"> Tarjeta de Crédito / Tarjeta de Débito/ Rapi Pago / Pago Fácil /Cobro Express / PagoMisCuentas.com / Red Link.</w:t>
      </w:r>
    </w:p>
    <w:p w:rsidR="00000000" w:rsidDel="00000000" w:rsidP="00000000" w:rsidRDefault="00000000" w:rsidRPr="00000000" w14:paraId="0000003D">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3E">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1">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En caso de que te haya gustado esta propuesta, solo debes remitir a posgrados@kennedy.edu.ar la documentación y a la brevedad te estaremos avisando el resultado de tu admisión.</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color w:val="1155cc"/>
          <w:u w:val="single"/>
        </w:rPr>
      </w:pPr>
      <w:r w:rsidDel="00000000" w:rsidR="00000000" w:rsidRPr="00000000">
        <w:rPr>
          <w:b w:val="1"/>
          <w:rtl w:val="0"/>
        </w:rPr>
        <w:t xml:space="preserve">Si te queda alguna consulta pode</w:t>
      </w:r>
      <w:r w:rsidDel="00000000" w:rsidR="00000000" w:rsidRPr="00000000">
        <w:rPr>
          <w:rtl w:val="0"/>
        </w:rPr>
        <w:t xml:space="preserve">s:</w:t>
        <w:br w:type="textWrapping"/>
        <w:t xml:space="preserve"> Responder este mail con tu número de contacto y te llamamos a la brevedad o también podes escribirnos por WhatsApp haciendo click en el siguiente enlace: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https://wa.link/ht84oq</w:t>
        </w:r>
      </w:hyperlink>
      <w:r w:rsidDel="00000000" w:rsidR="00000000" w:rsidRPr="00000000">
        <w:rPr>
          <w:rtl w:val="0"/>
        </w:rPr>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La Universidad Kennedy cumple 60 años brindando educación de calidad en nuestro país.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B">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C">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link/ht84oq" TargetMode="External"/><Relationship Id="rId5" Type="http://schemas.openxmlformats.org/officeDocument/2006/relationships/styles" Target="styles.xml"/><Relationship Id="rId6" Type="http://schemas.openxmlformats.org/officeDocument/2006/relationships/hyperlink" Target="https://www.kennedy.edu.ar/programas-y-carreras/maestria-en-derecho-penal-y-justicia-internacional/" TargetMode="External"/><Relationship Id="rId7" Type="http://schemas.openxmlformats.org/officeDocument/2006/relationships/hyperlink" Target="https://www.kennedy.edu.ar/programas-y-carreras/maestria-en-derecho-penal-y-justicia-internacional/" TargetMode="External"/><Relationship Id="rId8" Type="http://schemas.openxmlformats.org/officeDocument/2006/relationships/hyperlink" Target="https://wa.link/ht84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