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5BEA6" w14:textId="1102DD14" w:rsidR="000D0D89" w:rsidRDefault="000D0D89" w:rsidP="00DC08BA">
      <w:pPr>
        <w:spacing w:line="360" w:lineRule="auto"/>
        <w:jc w:val="center"/>
        <w:rPr>
          <w:b/>
          <w:bCs/>
          <w:sz w:val="28"/>
          <w:szCs w:val="28"/>
        </w:rPr>
      </w:pPr>
      <w:r>
        <w:rPr>
          <w:b/>
          <w:bCs/>
          <w:sz w:val="28"/>
          <w:szCs w:val="28"/>
        </w:rPr>
        <w:t>Electric Vehicle Charing Infrastructure Gaps Across the United States</w:t>
      </w:r>
    </w:p>
    <w:p w14:paraId="3951B40B" w14:textId="68631389" w:rsidR="00E72107" w:rsidRPr="00BC2A36" w:rsidRDefault="00124D9E" w:rsidP="00DC08BA">
      <w:pPr>
        <w:spacing w:line="360" w:lineRule="auto"/>
        <w:jc w:val="center"/>
      </w:pPr>
      <w:r w:rsidRPr="00BC2A36">
        <w:t>ECSN 460 – Stage 2: Visualization</w:t>
      </w:r>
    </w:p>
    <w:p w14:paraId="5AB9FED4" w14:textId="6B3A00D1" w:rsidR="00F0335B" w:rsidRPr="00BC2A36" w:rsidRDefault="00712B08" w:rsidP="00DC08BA">
      <w:pPr>
        <w:spacing w:line="360" w:lineRule="auto"/>
        <w:jc w:val="center"/>
      </w:pPr>
      <w:r w:rsidRPr="00BC2A36">
        <w:t>Sawyer Bringle &amp; Liam Maume</w:t>
      </w:r>
      <w:r w:rsidR="00A13B4E" w:rsidRPr="00BC2A36">
        <w:t>nee</w:t>
      </w:r>
    </w:p>
    <w:p w14:paraId="312D0F0F" w14:textId="77777777" w:rsidR="00BD1AD7" w:rsidRPr="00BC2A36" w:rsidRDefault="00BD1AD7" w:rsidP="00DC08BA">
      <w:pPr>
        <w:spacing w:line="360" w:lineRule="auto"/>
        <w:jc w:val="center"/>
      </w:pPr>
    </w:p>
    <w:p w14:paraId="49D5A487" w14:textId="3017BC1D" w:rsidR="00A73BD4" w:rsidRPr="00DC08BA" w:rsidRDefault="009B4EDC" w:rsidP="00DC08BA">
      <w:pPr>
        <w:spacing w:line="360" w:lineRule="auto"/>
        <w:rPr>
          <w:b/>
          <w:bCs/>
        </w:rPr>
      </w:pPr>
      <w:r w:rsidRPr="00DC08BA">
        <w:rPr>
          <w:b/>
          <w:bCs/>
        </w:rPr>
        <w:t>Overview:</w:t>
      </w:r>
    </w:p>
    <w:p w14:paraId="07CB6A85" w14:textId="5AE0DFF7" w:rsidR="009B4EDC" w:rsidRPr="00BC2A36" w:rsidRDefault="00C130E6" w:rsidP="00DC08BA">
      <w:pPr>
        <w:spacing w:line="360" w:lineRule="auto"/>
      </w:pPr>
      <w:r w:rsidRPr="00BC2A36">
        <w:t xml:space="preserve">Electric </w:t>
      </w:r>
      <w:r w:rsidR="00353050" w:rsidRPr="00BC2A36">
        <w:t>vehicle adoption has grown rapidly across the United States</w:t>
      </w:r>
      <w:r w:rsidR="008955F0" w:rsidRPr="00BC2A36">
        <w:t>,</w:t>
      </w:r>
      <w:r w:rsidR="002E402F" w:rsidRPr="00BC2A36">
        <w:t xml:space="preserve"> and </w:t>
      </w:r>
      <w:r w:rsidR="00815548" w:rsidRPr="00BC2A36">
        <w:t>this growth has raised concerns about the adequacy of charging infrast</w:t>
      </w:r>
      <w:r w:rsidR="00582FDD" w:rsidRPr="00BC2A36">
        <w:t xml:space="preserve">ructure. The distribution </w:t>
      </w:r>
      <w:r w:rsidR="001F0A00" w:rsidRPr="00BC2A36">
        <w:t xml:space="preserve">of EV charging stations varies widely: some regions have dense networks of chargers, while others remain significantly underserved. Understanding where these gaps exist, and what demographic or geographic factors predict them, is critical for policymakers and private companies deciding where to invest in new charging infrastructure. </w:t>
      </w:r>
    </w:p>
    <w:p w14:paraId="7DF3855B" w14:textId="77777777" w:rsidR="00FB2677" w:rsidRPr="00BC2A36" w:rsidRDefault="00FB2677" w:rsidP="00DC08BA">
      <w:pPr>
        <w:spacing w:line="360" w:lineRule="auto"/>
      </w:pPr>
    </w:p>
    <w:p w14:paraId="35A3BC70" w14:textId="7CC297CD" w:rsidR="004F51AD" w:rsidRPr="00BC2A36" w:rsidRDefault="00A24A77" w:rsidP="00DC08BA">
      <w:pPr>
        <w:spacing w:line="360" w:lineRule="auto"/>
      </w:pPr>
      <w:r w:rsidRPr="00BC2A36">
        <w:t xml:space="preserve">Our </w:t>
      </w:r>
      <w:r w:rsidR="002054D6" w:rsidRPr="00BC2A36">
        <w:t xml:space="preserve">project examines EV </w:t>
      </w:r>
      <w:r w:rsidR="0041796C" w:rsidRPr="00BC2A36">
        <w:t>charging infrast</w:t>
      </w:r>
      <w:r w:rsidR="00EB6BF5" w:rsidRPr="00BC2A36">
        <w:t xml:space="preserve">ructure </w:t>
      </w:r>
      <w:r w:rsidR="00D746B8" w:rsidRPr="00BC2A36">
        <w:t>gaps across three states</w:t>
      </w:r>
      <w:r w:rsidR="004F51AD" w:rsidRPr="00BC2A36">
        <w:t xml:space="preserve"> – Colorado, Connecticut, and Washington – by comparing county-level EV adopti</w:t>
      </w:r>
      <w:r w:rsidR="001675F5" w:rsidRPr="00BC2A36">
        <w:t xml:space="preserve">on with the availability of public charging stations. We combine this with demographic </w:t>
      </w:r>
      <w:r w:rsidR="00820B70" w:rsidRPr="00BC2A36">
        <w:t xml:space="preserve">data to explore whether income or racial composition are associated with charging access. </w:t>
      </w:r>
    </w:p>
    <w:p w14:paraId="1C1D6D67" w14:textId="77777777" w:rsidR="00453CB3" w:rsidRPr="00BC2A36" w:rsidRDefault="00453CB3" w:rsidP="00DC08BA">
      <w:pPr>
        <w:spacing w:line="360" w:lineRule="auto"/>
      </w:pPr>
    </w:p>
    <w:p w14:paraId="657898D2" w14:textId="7B42F557" w:rsidR="00453CB3" w:rsidRPr="00DC08BA" w:rsidRDefault="00453CB3" w:rsidP="00DC08BA">
      <w:pPr>
        <w:spacing w:line="360" w:lineRule="auto"/>
        <w:rPr>
          <w:b/>
          <w:bCs/>
        </w:rPr>
      </w:pPr>
      <w:r w:rsidRPr="00DC08BA">
        <w:rPr>
          <w:b/>
          <w:bCs/>
        </w:rPr>
        <w:t xml:space="preserve">Data Sources: </w:t>
      </w:r>
    </w:p>
    <w:p w14:paraId="510608FB" w14:textId="294BA32B" w:rsidR="00453CB3" w:rsidRPr="00BC2A36" w:rsidRDefault="00920682" w:rsidP="00DC08BA">
      <w:pPr>
        <w:spacing w:line="360" w:lineRule="auto"/>
      </w:pPr>
      <w:r w:rsidRPr="00BC2A36">
        <w:t>We use four publicly available datasets from three sources:</w:t>
      </w:r>
    </w:p>
    <w:p w14:paraId="776A4211" w14:textId="77777777" w:rsidR="00A221D2" w:rsidRPr="00BC2A36" w:rsidRDefault="00A221D2" w:rsidP="00DC08BA">
      <w:pPr>
        <w:spacing w:line="360" w:lineRule="auto"/>
      </w:pPr>
    </w:p>
    <w:p w14:paraId="447C3C35" w14:textId="77DC1B90" w:rsidR="00743001" w:rsidRPr="00BC2A36" w:rsidRDefault="00743001" w:rsidP="00DC08BA">
      <w:pPr>
        <w:spacing w:line="360" w:lineRule="auto"/>
      </w:pPr>
      <w:r w:rsidRPr="00BC2A36">
        <w:rPr>
          <w:b/>
          <w:bCs/>
        </w:rPr>
        <w:t xml:space="preserve">EV Registration Data: </w:t>
      </w:r>
      <w:r w:rsidR="001978B2" w:rsidRPr="00BC2A36">
        <w:t xml:space="preserve">The three states’ data arrived in different formats. Colorado was already aggregated to the county level, </w:t>
      </w:r>
      <w:r w:rsidR="00514655" w:rsidRPr="00BC2A36">
        <w:t xml:space="preserve">so it was easy to clean. </w:t>
      </w:r>
      <w:r w:rsidR="00016463" w:rsidRPr="00BC2A36">
        <w:t>Connecticut</w:t>
      </w:r>
      <w:r w:rsidR="00DD3515" w:rsidRPr="00BC2A36">
        <w:t xml:space="preserve"> and Washington provided </w:t>
      </w:r>
      <w:r w:rsidR="00055364" w:rsidRPr="00BC2A36">
        <w:t>individual vehicle records that we aggregated to the county level by counting registrat</w:t>
      </w:r>
      <w:r w:rsidR="00B21FBB" w:rsidRPr="00BC2A36">
        <w:t>ions per county. Conne</w:t>
      </w:r>
      <w:r w:rsidR="00082B21" w:rsidRPr="00BC2A36">
        <w:t>cticut present</w:t>
      </w:r>
      <w:r w:rsidR="000755C0" w:rsidRPr="00BC2A36">
        <w:t xml:space="preserve">ed a </w:t>
      </w:r>
      <w:r w:rsidR="00016463" w:rsidRPr="00BC2A36">
        <w:t>unique</w:t>
      </w:r>
      <w:r w:rsidR="000755C0" w:rsidRPr="00BC2A36">
        <w:t xml:space="preserve"> challenge</w:t>
      </w:r>
      <w:r w:rsidR="00551974" w:rsidRPr="00BC2A36">
        <w:t>: the data records each</w:t>
      </w:r>
      <w:r w:rsidR="004C04F9" w:rsidRPr="00BC2A36">
        <w:t xml:space="preserve"> vehicles’ town of registration, but Connecticut uses 169 towns rather than </w:t>
      </w:r>
      <w:r w:rsidR="004C04F9" w:rsidRPr="00BC2A36">
        <w:lastRenderedPageBreak/>
        <w:t xml:space="preserve">counties. We built a crosswalk mapping each town to one of Connecticut’s 8 historical counties, </w:t>
      </w:r>
      <w:r w:rsidR="003C0E9E" w:rsidRPr="00BC2A36">
        <w:t>which allowed us to aggr</w:t>
      </w:r>
      <w:r w:rsidR="00016463" w:rsidRPr="00BC2A36">
        <w:t xml:space="preserve">egate to a comparable geographic level. </w:t>
      </w:r>
    </w:p>
    <w:p w14:paraId="1195C5D0" w14:textId="77777777" w:rsidR="005536B0" w:rsidRPr="00BC2A36" w:rsidRDefault="005536B0" w:rsidP="00DC08BA">
      <w:pPr>
        <w:spacing w:line="360" w:lineRule="auto"/>
      </w:pPr>
    </w:p>
    <w:p w14:paraId="2B3E3F79" w14:textId="0A0864F1" w:rsidR="00A13B4E" w:rsidRPr="00BC2A36" w:rsidRDefault="00C81E7C" w:rsidP="00DC08BA">
      <w:pPr>
        <w:spacing w:line="360" w:lineRule="auto"/>
      </w:pPr>
      <w:r w:rsidRPr="00BC2A36">
        <w:rPr>
          <w:b/>
          <w:bCs/>
        </w:rPr>
        <w:t xml:space="preserve">Charging Stations AFDC: </w:t>
      </w:r>
      <w:r w:rsidR="00293495" w:rsidRPr="00BC2A36">
        <w:t xml:space="preserve">We </w:t>
      </w:r>
      <w:r w:rsidR="005628A9" w:rsidRPr="00BC2A36">
        <w:t>filtered</w:t>
      </w:r>
      <w:r w:rsidR="00293495" w:rsidRPr="00BC2A36">
        <w:t xml:space="preserve"> the national AFDC dataset to include only electric vehicle stations in our three states with an</w:t>
      </w:r>
      <w:r w:rsidR="00587CB8" w:rsidRPr="00BC2A36">
        <w:t xml:space="preserve"> “open” status. </w:t>
      </w:r>
      <w:r w:rsidR="00122F93" w:rsidRPr="00BC2A36">
        <w:t xml:space="preserve">We then performed a spatial join using the </w:t>
      </w:r>
      <w:r w:rsidR="003A1A51" w:rsidRPr="00BC2A36">
        <w:t xml:space="preserve">sf package in R, </w:t>
      </w:r>
      <w:r w:rsidR="00021A7C" w:rsidRPr="00BC2A36">
        <w:t xml:space="preserve">matching each station’s latitude and longitude coordinates to U.S </w:t>
      </w:r>
      <w:r w:rsidR="005628A9" w:rsidRPr="00BC2A36">
        <w:t>Census County</w:t>
      </w:r>
      <w:r w:rsidR="00021A7C" w:rsidRPr="00BC2A36">
        <w:t xml:space="preserve"> shapefiles to assign every station to a county. </w:t>
      </w:r>
      <w:r w:rsidR="00C103E6" w:rsidRPr="00BC2A36">
        <w:t xml:space="preserve">This allowed us to count the number of stations </w:t>
      </w:r>
      <w:r w:rsidR="005A469D" w:rsidRPr="00BC2A36">
        <w:t>and charging ports per county. A complication arose in Connecticut, where the Census Bureau replaced counties with “Planning Regions” in 2022. We addressed this by mapping the planning region names back to historical county names used in the EV registration data.</w:t>
      </w:r>
    </w:p>
    <w:p w14:paraId="7F152ADE" w14:textId="2FFE9828" w:rsidR="005A469D" w:rsidRPr="00BC2A36" w:rsidRDefault="005A469D" w:rsidP="00DC08BA">
      <w:pPr>
        <w:spacing w:line="360" w:lineRule="auto"/>
      </w:pPr>
      <w:r w:rsidRPr="00BC2A36">
        <w:br/>
      </w:r>
      <w:r w:rsidR="00ED207A" w:rsidRPr="00BC2A36">
        <w:rPr>
          <w:b/>
          <w:bCs/>
        </w:rPr>
        <w:t xml:space="preserve">ACS </w:t>
      </w:r>
      <w:r w:rsidR="00185D31" w:rsidRPr="00BC2A36">
        <w:rPr>
          <w:b/>
          <w:bCs/>
        </w:rPr>
        <w:t xml:space="preserve">Demographics: </w:t>
      </w:r>
      <w:r w:rsidR="0089399B" w:rsidRPr="00BC2A36">
        <w:t>The ACS data was downloaded in a wide format, with counties as columns and</w:t>
      </w:r>
      <w:r w:rsidR="00C94321" w:rsidRPr="00BC2A36">
        <w:t xml:space="preserve"> variables as rows. We reshaped this to a long format and extracted </w:t>
      </w:r>
      <w:r w:rsidR="008838AA" w:rsidRPr="00BC2A36">
        <w:t xml:space="preserve">total population, median household income, median age, and racial/ethnic population counts for each county. For Connecticut, we again had to map the planning regions to historical counties. </w:t>
      </w:r>
    </w:p>
    <w:p w14:paraId="2594A7A0" w14:textId="77777777" w:rsidR="001F46ED" w:rsidRPr="00BC2A36" w:rsidRDefault="001F46ED" w:rsidP="00DC08BA">
      <w:pPr>
        <w:spacing w:line="360" w:lineRule="auto"/>
      </w:pPr>
    </w:p>
    <w:p w14:paraId="5CCEB183" w14:textId="1240A581" w:rsidR="00542222" w:rsidRDefault="00C93882" w:rsidP="00DC08BA">
      <w:pPr>
        <w:spacing w:line="360" w:lineRule="auto"/>
      </w:pPr>
      <w:r w:rsidRPr="00BC2A36">
        <w:rPr>
          <w:b/>
          <w:bCs/>
        </w:rPr>
        <w:t xml:space="preserve">Final Dataset: </w:t>
      </w:r>
      <w:r w:rsidR="00AD4E31" w:rsidRPr="00BC2A36">
        <w:t xml:space="preserve">We joined </w:t>
      </w:r>
      <w:r w:rsidR="00D502F6" w:rsidRPr="00BC2A36">
        <w:t xml:space="preserve">the EV registration counts, station counts, and census </w:t>
      </w:r>
      <w:r w:rsidR="00D1187C" w:rsidRPr="00BC2A36">
        <w:t>demographics</w:t>
      </w:r>
      <w:r w:rsidR="00D502F6" w:rsidRPr="00BC2A36">
        <w:t xml:space="preserve"> into a single master dataset at the county level. We then calculated several </w:t>
      </w:r>
      <w:r w:rsidR="00367462" w:rsidRPr="00BC2A36">
        <w:t xml:space="preserve">derived metrics: EVs per </w:t>
      </w:r>
      <w:r w:rsidR="00D1187C" w:rsidRPr="00BC2A36">
        <w:t>charging</w:t>
      </w:r>
      <w:r w:rsidR="005814AC" w:rsidRPr="00BC2A36">
        <w:t xml:space="preserve"> station, EVs per 1,000 residents,</w:t>
      </w:r>
      <w:r w:rsidR="003646D5" w:rsidRPr="00BC2A36">
        <w:t xml:space="preserve"> </w:t>
      </w:r>
      <w:r w:rsidR="00D72CE3" w:rsidRPr="00BC2A36">
        <w:t>stations per 100,000 residents,</w:t>
      </w:r>
      <w:r w:rsidR="00D1187C" w:rsidRPr="00BC2A36">
        <w:t xml:space="preserve"> and percent nonwhite population. </w:t>
      </w:r>
    </w:p>
    <w:p w14:paraId="5EEA0283" w14:textId="77777777" w:rsidR="00DC08BA" w:rsidRDefault="00DC08BA" w:rsidP="00DC08BA">
      <w:pPr>
        <w:spacing w:line="360" w:lineRule="auto"/>
      </w:pPr>
    </w:p>
    <w:p w14:paraId="24664CD9" w14:textId="77777777" w:rsidR="00064333" w:rsidRDefault="00064333" w:rsidP="00DC08BA">
      <w:pPr>
        <w:spacing w:line="360" w:lineRule="auto"/>
      </w:pPr>
    </w:p>
    <w:p w14:paraId="7FC226AD" w14:textId="77777777" w:rsidR="00064333" w:rsidRDefault="00064333" w:rsidP="00DC08BA">
      <w:pPr>
        <w:spacing w:line="360" w:lineRule="auto"/>
      </w:pPr>
    </w:p>
    <w:p w14:paraId="405FE224" w14:textId="77777777" w:rsidR="00064333" w:rsidRPr="00DC08BA" w:rsidRDefault="00064333" w:rsidP="00DC08BA">
      <w:pPr>
        <w:spacing w:line="360" w:lineRule="auto"/>
      </w:pPr>
    </w:p>
    <w:p w14:paraId="3DC74AE1" w14:textId="77777777" w:rsidR="00542222" w:rsidRPr="00DC08BA" w:rsidRDefault="00542222" w:rsidP="00DC08BA">
      <w:pPr>
        <w:spacing w:before="100" w:beforeAutospacing="1" w:after="100" w:afterAutospacing="1" w:line="360" w:lineRule="auto"/>
        <w:outlineLvl w:val="1"/>
        <w:rPr>
          <w:rFonts w:ascii="Aptos" w:eastAsia="Times New Roman" w:hAnsi="Aptos" w:cs="Times New Roman"/>
          <w:b/>
          <w:bCs/>
          <w:kern w:val="0"/>
          <w:sz w:val="28"/>
          <w:szCs w:val="28"/>
          <w14:ligatures w14:val="none"/>
        </w:rPr>
      </w:pPr>
      <w:r w:rsidRPr="00DC08BA">
        <w:rPr>
          <w:rFonts w:ascii="Aptos" w:eastAsia="Times New Roman" w:hAnsi="Aptos" w:cs="Times New Roman"/>
          <w:b/>
          <w:bCs/>
          <w:kern w:val="0"/>
          <w:sz w:val="28"/>
          <w:szCs w:val="28"/>
          <w14:ligatures w14:val="none"/>
        </w:rPr>
        <w:lastRenderedPageBreak/>
        <w:t>Visualizations</w:t>
      </w:r>
    </w:p>
    <w:p w14:paraId="3E6C7DE7" w14:textId="6BD33C8D" w:rsidR="00542222" w:rsidRDefault="00542222" w:rsidP="001E29AE">
      <w:pPr>
        <w:spacing w:before="100" w:beforeAutospacing="1" w:after="100" w:afterAutospacing="1" w:line="360" w:lineRule="auto"/>
        <w:outlineLvl w:val="2"/>
        <w:rPr>
          <w:rFonts w:ascii="Aptos" w:eastAsia="Times New Roman" w:hAnsi="Aptos" w:cs="Times New Roman"/>
          <w:b/>
          <w:bCs/>
          <w:kern w:val="0"/>
          <w14:ligatures w14:val="none"/>
        </w:rPr>
      </w:pPr>
      <w:r w:rsidRPr="00DC08BA">
        <w:rPr>
          <w:rFonts w:ascii="Aptos" w:eastAsia="Times New Roman" w:hAnsi="Aptos" w:cs="Times New Roman"/>
          <w:b/>
          <w:bCs/>
          <w:kern w:val="0"/>
          <w14:ligatures w14:val="none"/>
        </w:rPr>
        <w:t>Figure 1: Top 10 Counties by EV Registrations</w:t>
      </w:r>
    </w:p>
    <w:p w14:paraId="534C53B9" w14:textId="3B1F06E9" w:rsidR="007E3C3C" w:rsidRDefault="001E29AE" w:rsidP="001E29AE">
      <w:pPr>
        <w:spacing w:before="100" w:beforeAutospacing="1" w:after="100" w:afterAutospacing="1" w:line="360" w:lineRule="auto"/>
        <w:outlineLvl w:val="2"/>
        <w:rPr>
          <w:rFonts w:ascii="Aptos" w:eastAsia="Times New Roman" w:hAnsi="Aptos" w:cs="Times New Roman"/>
          <w:b/>
          <w:bCs/>
          <w:kern w:val="0"/>
          <w14:ligatures w14:val="none"/>
        </w:rPr>
      </w:pPr>
      <w:r w:rsidRPr="001E29AE">
        <w:rPr>
          <w:rFonts w:ascii="Aptos" w:eastAsia="Times New Roman" w:hAnsi="Aptos" w:cs="Times New Roman"/>
          <w:b/>
          <w:bCs/>
          <w:noProof/>
          <w:kern w:val="0"/>
          <w14:ligatures w14:val="none"/>
        </w:rPr>
        <w:drawing>
          <wp:inline distT="0" distB="0" distL="0" distR="0" wp14:anchorId="158B62FB" wp14:editId="0B872AB6">
            <wp:extent cx="5943600" cy="2971800"/>
            <wp:effectExtent l="0" t="0" r="0" b="0"/>
            <wp:docPr id="152557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1029" name=""/>
                    <pic:cNvPicPr/>
                  </pic:nvPicPr>
                  <pic:blipFill>
                    <a:blip r:embed="rId4"/>
                    <a:stretch>
                      <a:fillRect/>
                    </a:stretch>
                  </pic:blipFill>
                  <pic:spPr>
                    <a:xfrm>
                      <a:off x="0" y="0"/>
                      <a:ext cx="5943600" cy="2971800"/>
                    </a:xfrm>
                    <a:prstGeom prst="rect">
                      <a:avLst/>
                    </a:prstGeom>
                  </pic:spPr>
                </pic:pic>
              </a:graphicData>
            </a:graphic>
          </wp:inline>
        </w:drawing>
      </w:r>
    </w:p>
    <w:p w14:paraId="615332DE" w14:textId="0ABA13F7" w:rsidR="00AB516C" w:rsidRDefault="00C7133D" w:rsidP="00DC08BA">
      <w:pPr>
        <w:spacing w:before="100" w:beforeAutospacing="1" w:after="100" w:afterAutospacing="1" w:line="360" w:lineRule="auto"/>
        <w:outlineLvl w:val="2"/>
        <w:rPr>
          <w:rFonts w:ascii="Aptos" w:eastAsia="Times New Roman" w:hAnsi="Aptos" w:cs="Times New Roman"/>
          <w:kern w:val="0"/>
          <w14:ligatures w14:val="none"/>
        </w:rPr>
      </w:pPr>
      <w:proofErr w:type="spellStart"/>
      <w:r>
        <w:rPr>
          <w:rFonts w:ascii="Aptos" w:eastAsia="Times New Roman" w:hAnsi="Aptos" w:cs="Times New Roman"/>
          <w:kern w:val="0"/>
          <w14:ligatures w14:val="none"/>
        </w:rPr>
        <w:t>This figure</w:t>
      </w:r>
      <w:proofErr w:type="spellEnd"/>
      <w:r>
        <w:rPr>
          <w:rFonts w:ascii="Aptos" w:eastAsia="Times New Roman" w:hAnsi="Aptos" w:cs="Times New Roman"/>
          <w:kern w:val="0"/>
          <w14:ligatures w14:val="none"/>
        </w:rPr>
        <w:t xml:space="preserve"> provides a baseline context as to where </w:t>
      </w:r>
      <w:r w:rsidR="00170CA4">
        <w:rPr>
          <w:rFonts w:ascii="Aptos" w:eastAsia="Times New Roman" w:hAnsi="Aptos" w:cs="Times New Roman"/>
          <w:kern w:val="0"/>
          <w14:ligatures w14:val="none"/>
        </w:rPr>
        <w:t xml:space="preserve">the majority of EVs are </w:t>
      </w:r>
      <w:r w:rsidR="0041731A">
        <w:rPr>
          <w:rFonts w:ascii="Aptos" w:eastAsia="Times New Roman" w:hAnsi="Aptos" w:cs="Times New Roman"/>
          <w:kern w:val="0"/>
          <w14:ligatures w14:val="none"/>
        </w:rPr>
        <w:t>located</w:t>
      </w:r>
      <w:r w:rsidR="00170CA4">
        <w:rPr>
          <w:rFonts w:ascii="Aptos" w:eastAsia="Times New Roman" w:hAnsi="Aptos" w:cs="Times New Roman"/>
          <w:kern w:val="0"/>
          <w14:ligatures w14:val="none"/>
        </w:rPr>
        <w:t xml:space="preserve"> in each state. We chose a horizontal bar chart so that each state can be compared on </w:t>
      </w:r>
      <w:r w:rsidR="007C5379">
        <w:rPr>
          <w:rFonts w:ascii="Aptos" w:eastAsia="Times New Roman" w:hAnsi="Aptos" w:cs="Times New Roman"/>
          <w:kern w:val="0"/>
          <w14:ligatures w14:val="none"/>
        </w:rPr>
        <w:t>its</w:t>
      </w:r>
      <w:r w:rsidR="00170CA4">
        <w:rPr>
          <w:rFonts w:ascii="Aptos" w:eastAsia="Times New Roman" w:hAnsi="Aptos" w:cs="Times New Roman"/>
          <w:kern w:val="0"/>
          <w14:ligatures w14:val="none"/>
        </w:rPr>
        <w:t xml:space="preserve"> own scale. </w:t>
      </w:r>
      <w:r w:rsidR="005167DC">
        <w:rPr>
          <w:rFonts w:ascii="Aptos" w:eastAsia="Times New Roman" w:hAnsi="Aptos" w:cs="Times New Roman"/>
          <w:kern w:val="0"/>
          <w14:ligatures w14:val="none"/>
        </w:rPr>
        <w:t xml:space="preserve">This figure shows that </w:t>
      </w:r>
      <w:r w:rsidR="0041731A">
        <w:rPr>
          <w:rFonts w:ascii="Aptos" w:eastAsia="Times New Roman" w:hAnsi="Aptos" w:cs="Times New Roman"/>
          <w:kern w:val="0"/>
          <w14:ligatures w14:val="none"/>
        </w:rPr>
        <w:t xml:space="preserve">EVs are heavily concentrated in certain urban areas across these states. </w:t>
      </w:r>
      <w:r w:rsidR="001259F6">
        <w:rPr>
          <w:rFonts w:ascii="Aptos" w:eastAsia="Times New Roman" w:hAnsi="Aptos" w:cs="Times New Roman"/>
          <w:kern w:val="0"/>
          <w14:ligatures w14:val="none"/>
        </w:rPr>
        <w:t xml:space="preserve">This figure is important for infrastructure analysis as it is showing where EVs are located and </w:t>
      </w:r>
      <w:r w:rsidR="00135BD2">
        <w:rPr>
          <w:rFonts w:ascii="Aptos" w:eastAsia="Times New Roman" w:hAnsi="Aptos" w:cs="Times New Roman"/>
          <w:kern w:val="0"/>
          <w14:ligatures w14:val="none"/>
        </w:rPr>
        <w:t>the types of counties they are located in.</w:t>
      </w:r>
    </w:p>
    <w:p w14:paraId="1263477E" w14:textId="77777777" w:rsidR="00135BD2" w:rsidRDefault="00135BD2" w:rsidP="00DC08BA">
      <w:pPr>
        <w:spacing w:before="100" w:beforeAutospacing="1" w:after="100" w:afterAutospacing="1" w:line="360" w:lineRule="auto"/>
        <w:outlineLvl w:val="2"/>
        <w:rPr>
          <w:rFonts w:ascii="Aptos" w:eastAsia="Times New Roman" w:hAnsi="Aptos" w:cs="Times New Roman"/>
          <w:kern w:val="0"/>
          <w14:ligatures w14:val="none"/>
        </w:rPr>
      </w:pPr>
    </w:p>
    <w:p w14:paraId="594AB196" w14:textId="77777777" w:rsidR="00135BD2" w:rsidRPr="00135BD2" w:rsidRDefault="00135BD2" w:rsidP="00DC08BA">
      <w:pPr>
        <w:spacing w:before="100" w:beforeAutospacing="1" w:after="100" w:afterAutospacing="1" w:line="360" w:lineRule="auto"/>
        <w:outlineLvl w:val="2"/>
        <w:rPr>
          <w:rFonts w:ascii="Aptos" w:eastAsia="Times New Roman" w:hAnsi="Aptos" w:cs="Times New Roman"/>
          <w:kern w:val="0"/>
          <w14:ligatures w14:val="none"/>
        </w:rPr>
      </w:pPr>
    </w:p>
    <w:p w14:paraId="78D86656" w14:textId="77777777" w:rsidR="00AB516C" w:rsidRDefault="00AB516C" w:rsidP="00DC08BA">
      <w:pPr>
        <w:spacing w:before="100" w:beforeAutospacing="1" w:after="100" w:afterAutospacing="1" w:line="360" w:lineRule="auto"/>
        <w:outlineLvl w:val="2"/>
        <w:rPr>
          <w:rFonts w:ascii="Aptos" w:eastAsia="Times New Roman" w:hAnsi="Aptos" w:cs="Times New Roman"/>
          <w:b/>
          <w:bCs/>
          <w:kern w:val="0"/>
          <w14:ligatures w14:val="none"/>
        </w:rPr>
      </w:pPr>
    </w:p>
    <w:p w14:paraId="08F2053C" w14:textId="77777777" w:rsidR="00AB516C" w:rsidRDefault="00AB516C" w:rsidP="00DC08BA">
      <w:pPr>
        <w:spacing w:before="100" w:beforeAutospacing="1" w:after="100" w:afterAutospacing="1" w:line="360" w:lineRule="auto"/>
        <w:outlineLvl w:val="2"/>
        <w:rPr>
          <w:rFonts w:ascii="Aptos" w:eastAsia="Times New Roman" w:hAnsi="Aptos" w:cs="Times New Roman"/>
          <w:b/>
          <w:bCs/>
          <w:kern w:val="0"/>
          <w14:ligatures w14:val="none"/>
        </w:rPr>
      </w:pPr>
    </w:p>
    <w:p w14:paraId="1AF811F4" w14:textId="77777777" w:rsidR="00AB516C" w:rsidRDefault="00AB516C" w:rsidP="00DC08BA">
      <w:pPr>
        <w:spacing w:before="100" w:beforeAutospacing="1" w:after="100" w:afterAutospacing="1" w:line="360" w:lineRule="auto"/>
        <w:outlineLvl w:val="2"/>
        <w:rPr>
          <w:rFonts w:ascii="Aptos" w:eastAsia="Times New Roman" w:hAnsi="Aptos" w:cs="Times New Roman"/>
          <w:b/>
          <w:bCs/>
          <w:kern w:val="0"/>
          <w14:ligatures w14:val="none"/>
        </w:rPr>
      </w:pPr>
    </w:p>
    <w:p w14:paraId="64F3CADF" w14:textId="47BF8FAF" w:rsidR="00542222" w:rsidRPr="00DC08BA" w:rsidRDefault="00542222" w:rsidP="00DC08BA">
      <w:pPr>
        <w:spacing w:before="100" w:beforeAutospacing="1" w:after="100" w:afterAutospacing="1" w:line="360" w:lineRule="auto"/>
        <w:outlineLvl w:val="2"/>
        <w:rPr>
          <w:rFonts w:ascii="Aptos" w:eastAsia="Times New Roman" w:hAnsi="Aptos" w:cs="Times New Roman"/>
          <w:b/>
          <w:bCs/>
          <w:kern w:val="0"/>
          <w14:ligatures w14:val="none"/>
        </w:rPr>
      </w:pPr>
      <w:r w:rsidRPr="00DC08BA">
        <w:rPr>
          <w:rFonts w:ascii="Aptos" w:eastAsia="Times New Roman" w:hAnsi="Aptos" w:cs="Times New Roman"/>
          <w:b/>
          <w:bCs/>
          <w:kern w:val="0"/>
          <w14:ligatures w14:val="none"/>
        </w:rPr>
        <w:lastRenderedPageBreak/>
        <w:t>Figure 2: Median Household Income vs. EV Adoption Rate</w:t>
      </w:r>
    </w:p>
    <w:p w14:paraId="77BABCE0" w14:textId="5BFD8123" w:rsidR="00542222" w:rsidRDefault="00AB516C" w:rsidP="00DC08BA">
      <w:pPr>
        <w:spacing w:after="0" w:line="360" w:lineRule="auto"/>
        <w:rPr>
          <w:rFonts w:ascii="Aptos" w:eastAsia="Times New Roman" w:hAnsi="Aptos" w:cs="Times New Roman"/>
          <w:kern w:val="0"/>
          <w14:ligatures w14:val="none"/>
        </w:rPr>
      </w:pPr>
      <w:r w:rsidRPr="00AB516C">
        <w:rPr>
          <w:rFonts w:ascii="Aptos" w:eastAsia="Times New Roman" w:hAnsi="Aptos" w:cs="Times New Roman"/>
          <w:noProof/>
          <w:kern w:val="0"/>
          <w14:ligatures w14:val="none"/>
        </w:rPr>
        <w:drawing>
          <wp:inline distT="0" distB="0" distL="0" distR="0" wp14:anchorId="2750145B" wp14:editId="1E4A424C">
            <wp:extent cx="5943600" cy="4160520"/>
            <wp:effectExtent l="0" t="0" r="0" b="5080"/>
            <wp:docPr id="182217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73258" name=""/>
                    <pic:cNvPicPr/>
                  </pic:nvPicPr>
                  <pic:blipFill>
                    <a:blip r:embed="rId5"/>
                    <a:stretch>
                      <a:fillRect/>
                    </a:stretch>
                  </pic:blipFill>
                  <pic:spPr>
                    <a:xfrm>
                      <a:off x="0" y="0"/>
                      <a:ext cx="5943600" cy="4160520"/>
                    </a:xfrm>
                    <a:prstGeom prst="rect">
                      <a:avLst/>
                    </a:prstGeom>
                  </pic:spPr>
                </pic:pic>
              </a:graphicData>
            </a:graphic>
          </wp:inline>
        </w:drawing>
      </w:r>
    </w:p>
    <w:p w14:paraId="51ECE4D8" w14:textId="6BBDB31F" w:rsidR="00542222" w:rsidRDefault="00813147" w:rsidP="00FF7A15">
      <w:pPr>
        <w:spacing w:after="0" w:line="360" w:lineRule="auto"/>
        <w:rPr>
          <w:rFonts w:ascii="Aptos" w:eastAsia="Times New Roman" w:hAnsi="Aptos" w:cs="Times New Roman"/>
          <w:kern w:val="0"/>
          <w14:ligatures w14:val="none"/>
        </w:rPr>
      </w:pPr>
      <w:r>
        <w:rPr>
          <w:rFonts w:ascii="Aptos" w:eastAsia="Times New Roman" w:hAnsi="Aptos" w:cs="Times New Roman"/>
          <w:kern w:val="0"/>
          <w14:ligatures w14:val="none"/>
        </w:rPr>
        <w:t xml:space="preserve">This </w:t>
      </w:r>
      <w:r w:rsidR="00E73C61">
        <w:rPr>
          <w:rFonts w:ascii="Aptos" w:eastAsia="Times New Roman" w:hAnsi="Aptos" w:cs="Times New Roman"/>
          <w:kern w:val="0"/>
          <w14:ligatures w14:val="none"/>
        </w:rPr>
        <w:t xml:space="preserve">scatter plot explores weather wealthier counties have a </w:t>
      </w:r>
      <w:r w:rsidR="00AC5C72">
        <w:rPr>
          <w:rFonts w:ascii="Aptos" w:eastAsia="Times New Roman" w:hAnsi="Aptos" w:cs="Times New Roman"/>
          <w:kern w:val="0"/>
          <w14:ligatures w14:val="none"/>
        </w:rPr>
        <w:t>higher concentration of EVs. Each point on th</w:t>
      </w:r>
      <w:r w:rsidR="0079377E">
        <w:rPr>
          <w:rFonts w:ascii="Aptos" w:eastAsia="Times New Roman" w:hAnsi="Aptos" w:cs="Times New Roman"/>
          <w:kern w:val="0"/>
          <w14:ligatures w14:val="none"/>
        </w:rPr>
        <w:t xml:space="preserve">is plot represents a county, with the point size scaled to the population of the county. </w:t>
      </w:r>
      <w:r w:rsidR="00D54DED">
        <w:rPr>
          <w:rFonts w:ascii="Aptos" w:eastAsia="Times New Roman" w:hAnsi="Aptos" w:cs="Times New Roman"/>
          <w:kern w:val="0"/>
          <w14:ligatures w14:val="none"/>
        </w:rPr>
        <w:t xml:space="preserve">The dashed line shows that there is a </w:t>
      </w:r>
      <w:r w:rsidR="00E47105">
        <w:rPr>
          <w:rFonts w:ascii="Aptos" w:eastAsia="Times New Roman" w:hAnsi="Aptos" w:cs="Times New Roman"/>
          <w:kern w:val="0"/>
          <w14:ligatures w14:val="none"/>
        </w:rPr>
        <w:t>strong</w:t>
      </w:r>
      <w:r w:rsidR="00D54DED">
        <w:rPr>
          <w:rFonts w:ascii="Aptos" w:eastAsia="Times New Roman" w:hAnsi="Aptos" w:cs="Times New Roman"/>
          <w:kern w:val="0"/>
          <w14:ligatures w14:val="none"/>
        </w:rPr>
        <w:t xml:space="preserve"> correlation between income an EV adoption</w:t>
      </w:r>
      <w:r w:rsidR="008545AC">
        <w:rPr>
          <w:rFonts w:ascii="Aptos" w:eastAsia="Times New Roman" w:hAnsi="Aptos" w:cs="Times New Roman"/>
          <w:kern w:val="0"/>
          <w14:ligatures w14:val="none"/>
        </w:rPr>
        <w:t xml:space="preserve"> with some outliers </w:t>
      </w:r>
      <w:r w:rsidR="00FF7A15">
        <w:rPr>
          <w:rFonts w:ascii="Aptos" w:eastAsia="Times New Roman" w:hAnsi="Aptos" w:cs="Times New Roman"/>
          <w:kern w:val="0"/>
          <w14:ligatures w14:val="none"/>
        </w:rPr>
        <w:t>within the data.</w:t>
      </w:r>
      <w:r w:rsidR="00E47105">
        <w:rPr>
          <w:rFonts w:ascii="Aptos" w:eastAsia="Times New Roman" w:hAnsi="Aptos" w:cs="Times New Roman"/>
          <w:kern w:val="0"/>
          <w14:ligatures w14:val="none"/>
        </w:rPr>
        <w:t xml:space="preserve"> </w:t>
      </w:r>
    </w:p>
    <w:p w14:paraId="2B355F93" w14:textId="77777777" w:rsidR="00FF7A15" w:rsidRDefault="00FF7A15" w:rsidP="00FF7A15">
      <w:pPr>
        <w:spacing w:after="0" w:line="360" w:lineRule="auto"/>
        <w:rPr>
          <w:rFonts w:ascii="Aptos" w:eastAsia="Times New Roman" w:hAnsi="Aptos" w:cs="Times New Roman"/>
          <w:kern w:val="0"/>
          <w14:ligatures w14:val="none"/>
        </w:rPr>
      </w:pPr>
    </w:p>
    <w:p w14:paraId="548F459B" w14:textId="77777777" w:rsidR="00FF7A15" w:rsidRDefault="00FF7A15" w:rsidP="00FF7A15">
      <w:pPr>
        <w:spacing w:after="0" w:line="360" w:lineRule="auto"/>
        <w:rPr>
          <w:rFonts w:ascii="Aptos" w:eastAsia="Times New Roman" w:hAnsi="Aptos" w:cs="Times New Roman"/>
          <w:kern w:val="0"/>
          <w14:ligatures w14:val="none"/>
        </w:rPr>
      </w:pPr>
    </w:p>
    <w:p w14:paraId="799C3D11" w14:textId="77777777" w:rsidR="00FF7A15" w:rsidRDefault="00FF7A15" w:rsidP="00FF7A15">
      <w:pPr>
        <w:spacing w:after="0" w:line="360" w:lineRule="auto"/>
        <w:rPr>
          <w:rFonts w:ascii="Aptos" w:eastAsia="Times New Roman" w:hAnsi="Aptos" w:cs="Times New Roman"/>
          <w:kern w:val="0"/>
          <w14:ligatures w14:val="none"/>
        </w:rPr>
      </w:pPr>
    </w:p>
    <w:p w14:paraId="50BF8B43" w14:textId="77777777" w:rsidR="00AB516C" w:rsidRDefault="00AB516C" w:rsidP="00DC08BA">
      <w:pPr>
        <w:spacing w:before="100" w:beforeAutospacing="1" w:after="100" w:afterAutospacing="1" w:line="360" w:lineRule="auto"/>
        <w:rPr>
          <w:rFonts w:ascii="Aptos" w:eastAsia="Times New Roman" w:hAnsi="Aptos" w:cs="Times New Roman"/>
          <w:kern w:val="0"/>
          <w14:ligatures w14:val="none"/>
        </w:rPr>
      </w:pPr>
    </w:p>
    <w:p w14:paraId="5E67C010" w14:textId="77777777" w:rsidR="00AB516C" w:rsidRDefault="00AB516C" w:rsidP="00DC08BA">
      <w:pPr>
        <w:spacing w:before="100" w:beforeAutospacing="1" w:after="100" w:afterAutospacing="1" w:line="360" w:lineRule="auto"/>
        <w:rPr>
          <w:rFonts w:ascii="Aptos" w:eastAsia="Times New Roman" w:hAnsi="Aptos" w:cs="Times New Roman"/>
          <w:kern w:val="0"/>
          <w14:ligatures w14:val="none"/>
        </w:rPr>
      </w:pPr>
    </w:p>
    <w:p w14:paraId="2ACF6063" w14:textId="77777777" w:rsidR="00AB516C" w:rsidRPr="00DC08BA" w:rsidRDefault="00AB516C" w:rsidP="00DC08BA">
      <w:pPr>
        <w:spacing w:before="100" w:beforeAutospacing="1" w:after="100" w:afterAutospacing="1" w:line="360" w:lineRule="auto"/>
        <w:rPr>
          <w:rFonts w:ascii="Aptos" w:eastAsia="Times New Roman" w:hAnsi="Aptos" w:cs="Times New Roman"/>
          <w:kern w:val="0"/>
          <w14:ligatures w14:val="none"/>
        </w:rPr>
      </w:pPr>
    </w:p>
    <w:p w14:paraId="08141BE6" w14:textId="77777777" w:rsidR="00542222" w:rsidRPr="00DC08BA" w:rsidRDefault="00542222" w:rsidP="00DC08BA">
      <w:pPr>
        <w:spacing w:before="100" w:beforeAutospacing="1" w:after="100" w:afterAutospacing="1" w:line="360" w:lineRule="auto"/>
        <w:outlineLvl w:val="2"/>
        <w:rPr>
          <w:rFonts w:ascii="Aptos" w:eastAsia="Times New Roman" w:hAnsi="Aptos" w:cs="Times New Roman"/>
          <w:b/>
          <w:bCs/>
          <w:kern w:val="0"/>
          <w14:ligatures w14:val="none"/>
        </w:rPr>
      </w:pPr>
      <w:r w:rsidRPr="001C3ADD">
        <w:rPr>
          <w:rFonts w:ascii="Aptos" w:eastAsia="Times New Roman" w:hAnsi="Aptos" w:cs="Times New Roman"/>
          <w:b/>
          <w:bCs/>
          <w:kern w:val="0"/>
          <w14:ligatures w14:val="none"/>
        </w:rPr>
        <w:lastRenderedPageBreak/>
        <w:t>Figure 3: Charging Stations vs. EVs on</w:t>
      </w:r>
      <w:r w:rsidRPr="00DC08BA">
        <w:rPr>
          <w:rFonts w:ascii="Aptos" w:eastAsia="Times New Roman" w:hAnsi="Aptos" w:cs="Times New Roman"/>
          <w:b/>
          <w:bCs/>
          <w:kern w:val="0"/>
          <w14:ligatures w14:val="none"/>
        </w:rPr>
        <w:t xml:space="preserve"> the Road</w:t>
      </w:r>
    </w:p>
    <w:p w14:paraId="067EE97A" w14:textId="235FBB63" w:rsidR="00542222" w:rsidRDefault="00AC229E" w:rsidP="00DC08BA">
      <w:pPr>
        <w:spacing w:after="0" w:line="360" w:lineRule="auto"/>
        <w:rPr>
          <w:rFonts w:ascii="Aptos" w:eastAsia="Times New Roman" w:hAnsi="Aptos" w:cs="Times New Roman"/>
          <w:kern w:val="0"/>
          <w14:ligatures w14:val="none"/>
        </w:rPr>
      </w:pPr>
      <w:r w:rsidRPr="00AC229E">
        <w:rPr>
          <w:rFonts w:ascii="Aptos" w:eastAsia="Times New Roman" w:hAnsi="Aptos" w:cs="Times New Roman"/>
          <w:noProof/>
          <w:kern w:val="0"/>
          <w14:ligatures w14:val="none"/>
        </w:rPr>
        <w:drawing>
          <wp:inline distT="0" distB="0" distL="0" distR="0" wp14:anchorId="2AA4937E" wp14:editId="4614CAD8">
            <wp:extent cx="5943600" cy="4160520"/>
            <wp:effectExtent l="0" t="0" r="0" b="5080"/>
            <wp:docPr id="107095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55610" name=""/>
                    <pic:cNvPicPr/>
                  </pic:nvPicPr>
                  <pic:blipFill>
                    <a:blip r:embed="rId6"/>
                    <a:stretch>
                      <a:fillRect/>
                    </a:stretch>
                  </pic:blipFill>
                  <pic:spPr>
                    <a:xfrm>
                      <a:off x="0" y="0"/>
                      <a:ext cx="5943600" cy="4160520"/>
                    </a:xfrm>
                    <a:prstGeom prst="rect">
                      <a:avLst/>
                    </a:prstGeom>
                  </pic:spPr>
                </pic:pic>
              </a:graphicData>
            </a:graphic>
          </wp:inline>
        </w:drawing>
      </w:r>
    </w:p>
    <w:p w14:paraId="27216111" w14:textId="26E323B3" w:rsidR="001C3ADD" w:rsidRDefault="001C3ADD" w:rsidP="00DC08BA">
      <w:pPr>
        <w:spacing w:after="0" w:line="360" w:lineRule="auto"/>
        <w:rPr>
          <w:rFonts w:ascii="Aptos" w:eastAsia="Times New Roman" w:hAnsi="Aptos" w:cs="Times New Roman"/>
          <w:kern w:val="0"/>
          <w14:ligatures w14:val="none"/>
        </w:rPr>
      </w:pPr>
      <w:r>
        <w:rPr>
          <w:rFonts w:ascii="Aptos" w:eastAsia="Times New Roman" w:hAnsi="Aptos" w:cs="Times New Roman"/>
          <w:kern w:val="0"/>
          <w14:ligatures w14:val="none"/>
        </w:rPr>
        <w:t xml:space="preserve">This is a very important figure as it is getting at </w:t>
      </w:r>
      <w:r w:rsidR="00875636">
        <w:rPr>
          <w:rFonts w:ascii="Aptos" w:eastAsia="Times New Roman" w:hAnsi="Aptos" w:cs="Times New Roman"/>
          <w:kern w:val="0"/>
          <w14:ligatures w14:val="none"/>
        </w:rPr>
        <w:t xml:space="preserve">our key question of where does infrastructure </w:t>
      </w:r>
      <w:r w:rsidR="00071F16">
        <w:rPr>
          <w:rFonts w:ascii="Aptos" w:eastAsia="Times New Roman" w:hAnsi="Aptos" w:cs="Times New Roman"/>
          <w:kern w:val="0"/>
          <w14:ligatures w14:val="none"/>
        </w:rPr>
        <w:t>lag</w:t>
      </w:r>
      <w:r w:rsidR="00875636">
        <w:rPr>
          <w:rFonts w:ascii="Aptos" w:eastAsia="Times New Roman" w:hAnsi="Aptos" w:cs="Times New Roman"/>
          <w:kern w:val="0"/>
          <w14:ligatures w14:val="none"/>
        </w:rPr>
        <w:t xml:space="preserve"> EV adoption. </w:t>
      </w:r>
      <w:r w:rsidR="008C73E2">
        <w:rPr>
          <w:rFonts w:ascii="Aptos" w:eastAsia="Times New Roman" w:hAnsi="Aptos" w:cs="Times New Roman"/>
          <w:kern w:val="0"/>
          <w14:ligatures w14:val="none"/>
        </w:rPr>
        <w:t xml:space="preserve">In this scatter plot we are looking at the </w:t>
      </w:r>
      <w:r w:rsidR="00071F16">
        <w:rPr>
          <w:rFonts w:ascii="Aptos" w:eastAsia="Times New Roman" w:hAnsi="Aptos" w:cs="Times New Roman"/>
          <w:kern w:val="0"/>
          <w14:ligatures w14:val="none"/>
        </w:rPr>
        <w:t xml:space="preserve">number of charging stations vs the number of EVs on the road by county. As you can see from this graph </w:t>
      </w:r>
      <w:r w:rsidR="001E32F6">
        <w:rPr>
          <w:rFonts w:ascii="Aptos" w:eastAsia="Times New Roman" w:hAnsi="Aptos" w:cs="Times New Roman"/>
          <w:kern w:val="0"/>
          <w14:ligatures w14:val="none"/>
        </w:rPr>
        <w:t>these two variables</w:t>
      </w:r>
      <w:r w:rsidR="00071F16">
        <w:rPr>
          <w:rFonts w:ascii="Aptos" w:eastAsia="Times New Roman" w:hAnsi="Aptos" w:cs="Times New Roman"/>
          <w:kern w:val="0"/>
          <w14:ligatures w14:val="none"/>
        </w:rPr>
        <w:t xml:space="preserve"> seem to be highly positively correlated. </w:t>
      </w:r>
      <w:r w:rsidR="001E32F6">
        <w:rPr>
          <w:rFonts w:ascii="Aptos" w:eastAsia="Times New Roman" w:hAnsi="Aptos" w:cs="Times New Roman"/>
          <w:kern w:val="0"/>
          <w14:ligatures w14:val="none"/>
        </w:rPr>
        <w:t>The log scale was necessary as both variables span several orders of magnitude, from rural counties with very few EVs to heavily populated counties with many EVs.</w:t>
      </w:r>
      <w:r w:rsidR="00071F16">
        <w:rPr>
          <w:rFonts w:ascii="Aptos" w:eastAsia="Times New Roman" w:hAnsi="Aptos" w:cs="Times New Roman"/>
          <w:kern w:val="0"/>
          <w14:ligatures w14:val="none"/>
        </w:rPr>
        <w:t xml:space="preserve"> </w:t>
      </w:r>
    </w:p>
    <w:p w14:paraId="452F4C76" w14:textId="77777777" w:rsidR="009D3184" w:rsidRPr="00DC08BA" w:rsidRDefault="009D3184" w:rsidP="00DC08BA">
      <w:pPr>
        <w:spacing w:after="0" w:line="360" w:lineRule="auto"/>
        <w:rPr>
          <w:rFonts w:ascii="Aptos" w:eastAsia="Times New Roman" w:hAnsi="Aptos" w:cs="Times New Roman"/>
          <w:kern w:val="0"/>
          <w14:ligatures w14:val="none"/>
        </w:rPr>
      </w:pPr>
    </w:p>
    <w:p w14:paraId="3D20B76A" w14:textId="77777777" w:rsidR="00F058D5" w:rsidRDefault="00F058D5" w:rsidP="00DC08BA">
      <w:pPr>
        <w:spacing w:before="100" w:beforeAutospacing="1" w:after="100" w:afterAutospacing="1" w:line="360" w:lineRule="auto"/>
        <w:outlineLvl w:val="2"/>
        <w:rPr>
          <w:rFonts w:ascii="Aptos" w:eastAsia="Times New Roman" w:hAnsi="Aptos" w:cs="Times New Roman"/>
          <w:kern w:val="0"/>
          <w14:ligatures w14:val="none"/>
        </w:rPr>
      </w:pPr>
    </w:p>
    <w:p w14:paraId="1D1AC5A2" w14:textId="77777777" w:rsidR="009B6E1E" w:rsidRDefault="009B6E1E" w:rsidP="00DC08BA">
      <w:pPr>
        <w:spacing w:before="100" w:beforeAutospacing="1" w:after="100" w:afterAutospacing="1" w:line="360" w:lineRule="auto"/>
        <w:outlineLvl w:val="2"/>
        <w:rPr>
          <w:rFonts w:ascii="Aptos" w:eastAsia="Times New Roman" w:hAnsi="Aptos" w:cs="Times New Roman"/>
          <w:b/>
          <w:bCs/>
          <w:kern w:val="0"/>
          <w14:ligatures w14:val="none"/>
        </w:rPr>
      </w:pPr>
    </w:p>
    <w:p w14:paraId="646303DA" w14:textId="77777777" w:rsidR="00F058D5" w:rsidRDefault="00F058D5" w:rsidP="00DC08BA">
      <w:pPr>
        <w:spacing w:before="100" w:beforeAutospacing="1" w:after="100" w:afterAutospacing="1" w:line="360" w:lineRule="auto"/>
        <w:outlineLvl w:val="2"/>
        <w:rPr>
          <w:rFonts w:ascii="Aptos" w:eastAsia="Times New Roman" w:hAnsi="Aptos" w:cs="Times New Roman"/>
          <w:b/>
          <w:bCs/>
          <w:kern w:val="0"/>
          <w14:ligatures w14:val="none"/>
        </w:rPr>
      </w:pPr>
    </w:p>
    <w:p w14:paraId="4EF03A8C" w14:textId="793BB7C4" w:rsidR="00F058D5" w:rsidRDefault="00542222" w:rsidP="00F058D5">
      <w:pPr>
        <w:spacing w:before="100" w:beforeAutospacing="1" w:after="100" w:afterAutospacing="1" w:line="360" w:lineRule="auto"/>
        <w:outlineLvl w:val="2"/>
        <w:rPr>
          <w:rFonts w:ascii="Aptos" w:eastAsia="Times New Roman" w:hAnsi="Aptos" w:cs="Times New Roman"/>
          <w:b/>
          <w:bCs/>
          <w:kern w:val="0"/>
          <w14:ligatures w14:val="none"/>
        </w:rPr>
      </w:pPr>
      <w:r w:rsidRPr="00DC08BA">
        <w:rPr>
          <w:rFonts w:ascii="Aptos" w:eastAsia="Times New Roman" w:hAnsi="Aptos" w:cs="Times New Roman"/>
          <w:b/>
          <w:bCs/>
          <w:kern w:val="0"/>
          <w14:ligatures w14:val="none"/>
        </w:rPr>
        <w:lastRenderedPageBreak/>
        <w:t>Figure 4</w:t>
      </w:r>
      <w:r w:rsidR="003A250C">
        <w:rPr>
          <w:rFonts w:ascii="Aptos" w:eastAsia="Times New Roman" w:hAnsi="Aptos" w:cs="Times New Roman"/>
          <w:b/>
          <w:bCs/>
          <w:kern w:val="0"/>
          <w14:ligatures w14:val="none"/>
        </w:rPr>
        <w:t>:</w:t>
      </w:r>
      <w:r w:rsidRPr="00DC08BA">
        <w:rPr>
          <w:rFonts w:ascii="Aptos" w:eastAsia="Times New Roman" w:hAnsi="Aptos" w:cs="Times New Roman"/>
          <w:b/>
          <w:bCs/>
          <w:kern w:val="0"/>
          <w14:ligatures w14:val="none"/>
        </w:rPr>
        <w:t xml:space="preserve"> Percent Nonwhite Population vs. Charging Acces</w:t>
      </w:r>
      <w:r w:rsidR="00F058D5">
        <w:rPr>
          <w:rFonts w:ascii="Aptos" w:eastAsia="Times New Roman" w:hAnsi="Aptos" w:cs="Times New Roman"/>
          <w:b/>
          <w:bCs/>
          <w:kern w:val="0"/>
          <w14:ligatures w14:val="none"/>
        </w:rPr>
        <w:t>s</w:t>
      </w:r>
    </w:p>
    <w:p w14:paraId="45B520F2" w14:textId="2057BD94" w:rsidR="00542222" w:rsidRPr="00F058D5" w:rsidRDefault="00F058D5" w:rsidP="003A250C">
      <w:pPr>
        <w:spacing w:before="100" w:beforeAutospacing="1" w:after="100" w:afterAutospacing="1" w:line="360" w:lineRule="auto"/>
        <w:jc w:val="center"/>
        <w:outlineLvl w:val="2"/>
        <w:rPr>
          <w:rFonts w:ascii="Aptos" w:eastAsia="Times New Roman" w:hAnsi="Aptos" w:cs="Times New Roman"/>
          <w:b/>
          <w:bCs/>
          <w:kern w:val="0"/>
          <w14:ligatures w14:val="none"/>
        </w:rPr>
      </w:pPr>
      <w:r w:rsidRPr="00F058D5">
        <w:rPr>
          <w:rFonts w:ascii="Aptos" w:eastAsia="Times New Roman" w:hAnsi="Aptos" w:cs="Times New Roman"/>
          <w:noProof/>
          <w:kern w:val="0"/>
          <w14:ligatures w14:val="none"/>
        </w:rPr>
        <w:drawing>
          <wp:inline distT="0" distB="0" distL="0" distR="0" wp14:anchorId="61E13582" wp14:editId="7BB8FDD1">
            <wp:extent cx="3224463" cy="2257124"/>
            <wp:effectExtent l="0" t="0" r="1905" b="0"/>
            <wp:docPr id="195415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51979" name=""/>
                    <pic:cNvPicPr/>
                  </pic:nvPicPr>
                  <pic:blipFill>
                    <a:blip r:embed="rId7"/>
                    <a:stretch>
                      <a:fillRect/>
                    </a:stretch>
                  </pic:blipFill>
                  <pic:spPr>
                    <a:xfrm>
                      <a:off x="0" y="0"/>
                      <a:ext cx="3231823" cy="2262276"/>
                    </a:xfrm>
                    <a:prstGeom prst="rect">
                      <a:avLst/>
                    </a:prstGeom>
                  </pic:spPr>
                </pic:pic>
              </a:graphicData>
            </a:graphic>
          </wp:inline>
        </w:drawing>
      </w:r>
      <w:r w:rsidR="00EE6DBD" w:rsidRPr="00EE6DBD">
        <w:rPr>
          <w:rFonts w:ascii="Aptos" w:eastAsia="Times New Roman" w:hAnsi="Aptos" w:cs="Times New Roman"/>
          <w:noProof/>
          <w:kern w:val="0"/>
          <w14:ligatures w14:val="none"/>
        </w:rPr>
        <w:drawing>
          <wp:inline distT="0" distB="0" distL="0" distR="0" wp14:anchorId="75CB850E" wp14:editId="1711AD55">
            <wp:extent cx="3407343" cy="2555507"/>
            <wp:effectExtent l="0" t="0" r="0" b="0"/>
            <wp:docPr id="186210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04725" name=""/>
                    <pic:cNvPicPr/>
                  </pic:nvPicPr>
                  <pic:blipFill>
                    <a:blip r:embed="rId8"/>
                    <a:stretch>
                      <a:fillRect/>
                    </a:stretch>
                  </pic:blipFill>
                  <pic:spPr>
                    <a:xfrm>
                      <a:off x="0" y="0"/>
                      <a:ext cx="3423902" cy="2567926"/>
                    </a:xfrm>
                    <a:prstGeom prst="rect">
                      <a:avLst/>
                    </a:prstGeom>
                  </pic:spPr>
                </pic:pic>
              </a:graphicData>
            </a:graphic>
          </wp:inline>
        </w:drawing>
      </w:r>
      <w:r w:rsidR="00EE6DBD" w:rsidRPr="00EE6DBD">
        <w:rPr>
          <w:rFonts w:ascii="Aptos" w:eastAsia="Times New Roman" w:hAnsi="Aptos" w:cs="Times New Roman"/>
          <w:noProof/>
          <w:kern w:val="0"/>
          <w14:ligatures w14:val="none"/>
        </w:rPr>
        <w:drawing>
          <wp:inline distT="0" distB="0" distL="0" distR="0" wp14:anchorId="6110ACEE" wp14:editId="0512ADB9">
            <wp:extent cx="3038833" cy="2127183"/>
            <wp:effectExtent l="0" t="0" r="0" b="0"/>
            <wp:docPr id="180953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33718" name=""/>
                    <pic:cNvPicPr/>
                  </pic:nvPicPr>
                  <pic:blipFill>
                    <a:blip r:embed="rId9"/>
                    <a:stretch>
                      <a:fillRect/>
                    </a:stretch>
                  </pic:blipFill>
                  <pic:spPr>
                    <a:xfrm>
                      <a:off x="0" y="0"/>
                      <a:ext cx="3045225" cy="2131657"/>
                    </a:xfrm>
                    <a:prstGeom prst="rect">
                      <a:avLst/>
                    </a:prstGeom>
                  </pic:spPr>
                </pic:pic>
              </a:graphicData>
            </a:graphic>
          </wp:inline>
        </w:drawing>
      </w:r>
      <w:r w:rsidR="00542222" w:rsidRPr="00DC08BA">
        <w:rPr>
          <w:rFonts w:ascii="Aptos" w:eastAsia="Times New Roman" w:hAnsi="Aptos" w:cs="Times New Roman"/>
          <w:kern w:val="0"/>
          <w14:ligatures w14:val="none"/>
        </w:rPr>
        <w:fldChar w:fldCharType="begin"/>
      </w:r>
      <w:r w:rsidR="00542222" w:rsidRPr="00DC08BA">
        <w:rPr>
          <w:rFonts w:ascii="Aptos" w:eastAsia="Times New Roman" w:hAnsi="Aptos" w:cs="Times New Roman"/>
          <w:kern w:val="0"/>
          <w14:ligatures w14:val="none"/>
        </w:rPr>
        <w:instrText xml:space="preserve"> INCLUDEPICTURE "output/figures/fig4_race_vs_stations.png" \* MERGEFORMATINET </w:instrText>
      </w:r>
      <w:r w:rsidR="00542222" w:rsidRPr="00DC08BA">
        <w:rPr>
          <w:rFonts w:ascii="Aptos" w:eastAsia="Times New Roman" w:hAnsi="Aptos" w:cs="Times New Roman"/>
          <w:kern w:val="0"/>
          <w14:ligatures w14:val="none"/>
        </w:rPr>
        <w:fldChar w:fldCharType="separate"/>
      </w:r>
      <w:r w:rsidR="00542222" w:rsidRPr="00DC08BA">
        <w:rPr>
          <w:rFonts w:ascii="Aptos" w:eastAsia="Times New Roman" w:hAnsi="Aptos" w:cs="Times New Roman"/>
          <w:noProof/>
          <w:kern w:val="0"/>
          <w14:ligatures w14:val="none"/>
        </w:rPr>
        <mc:AlternateContent>
          <mc:Choice Requires="wps">
            <w:drawing>
              <wp:inline distT="0" distB="0" distL="0" distR="0" wp14:anchorId="09EFD98C" wp14:editId="0055023D">
                <wp:extent cx="308610" cy="308610"/>
                <wp:effectExtent l="0" t="0" r="0" b="0"/>
                <wp:docPr id="708831933" name="Rectangle 2">
                  <a:extLst xmlns:a="http://schemas.openxmlformats.org/drawingml/2006/main">
                    <a:ext uri="{FF2B5EF4-FFF2-40B4-BE49-F238E27FC236}">
                      <a16:creationId xmlns:a16="http://schemas.microsoft.com/office/drawing/2014/main" id="{8A32B6C6-11FC-094B-82A2-FBEE3F3D7413}"/>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EADF6" id="Rectangle 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00542222" w:rsidRPr="00DC08BA">
        <w:rPr>
          <w:rFonts w:ascii="Aptos" w:eastAsia="Times New Roman" w:hAnsi="Aptos" w:cs="Times New Roman"/>
          <w:kern w:val="0"/>
          <w14:ligatures w14:val="none"/>
        </w:rPr>
        <w:fldChar w:fldCharType="end"/>
      </w:r>
    </w:p>
    <w:p w14:paraId="64E328AC" w14:textId="77777777" w:rsidR="00A955D9" w:rsidRDefault="00A955D9" w:rsidP="00DC08BA">
      <w:pPr>
        <w:spacing w:before="100" w:beforeAutospacing="1" w:after="100" w:afterAutospacing="1" w:line="360" w:lineRule="auto"/>
        <w:rPr>
          <w:rFonts w:ascii="Aptos" w:eastAsia="Times New Roman" w:hAnsi="Aptos" w:cs="Times New Roman"/>
          <w:kern w:val="0"/>
          <w14:ligatures w14:val="none"/>
        </w:rPr>
      </w:pPr>
    </w:p>
    <w:p w14:paraId="7B139829" w14:textId="07D7BA92" w:rsidR="00A955D9" w:rsidRDefault="00A955D9" w:rsidP="00DC08BA">
      <w:pPr>
        <w:spacing w:before="100" w:beforeAutospacing="1" w:after="100" w:afterAutospacing="1" w:line="360" w:lineRule="auto"/>
        <w:rPr>
          <w:rFonts w:ascii="Aptos" w:eastAsia="Times New Roman" w:hAnsi="Aptos" w:cs="Times New Roman"/>
          <w:kern w:val="0"/>
          <w14:ligatures w14:val="none"/>
        </w:rPr>
      </w:pPr>
      <w:r>
        <w:rPr>
          <w:rFonts w:ascii="Aptos" w:eastAsia="Times New Roman" w:hAnsi="Aptos" w:cs="Times New Roman"/>
          <w:kern w:val="0"/>
          <w14:ligatures w14:val="none"/>
        </w:rPr>
        <w:lastRenderedPageBreak/>
        <w:t>This figure is important to our project as one of our final deliverables we hope to create is a</w:t>
      </w:r>
      <w:r w:rsidR="00FD5EE9">
        <w:rPr>
          <w:rFonts w:ascii="Aptos" w:eastAsia="Times New Roman" w:hAnsi="Aptos" w:cs="Times New Roman"/>
          <w:kern w:val="0"/>
          <w14:ligatures w14:val="none"/>
        </w:rPr>
        <w:t xml:space="preserve">n interactive </w:t>
      </w:r>
      <w:r>
        <w:rPr>
          <w:rFonts w:ascii="Aptos" w:eastAsia="Times New Roman" w:hAnsi="Aptos" w:cs="Times New Roman"/>
          <w:kern w:val="0"/>
          <w14:ligatures w14:val="none"/>
        </w:rPr>
        <w:t xml:space="preserve">shiny web app with </w:t>
      </w:r>
      <w:r w:rsidR="00476D9C">
        <w:rPr>
          <w:rFonts w:ascii="Aptos" w:eastAsia="Times New Roman" w:hAnsi="Aptos" w:cs="Times New Roman"/>
          <w:kern w:val="0"/>
          <w14:ligatures w14:val="none"/>
        </w:rPr>
        <w:t>all</w:t>
      </w:r>
      <w:r w:rsidR="00FD5EE9">
        <w:rPr>
          <w:rFonts w:ascii="Aptos" w:eastAsia="Times New Roman" w:hAnsi="Aptos" w:cs="Times New Roman"/>
          <w:kern w:val="0"/>
          <w14:ligatures w14:val="none"/>
        </w:rPr>
        <w:t xml:space="preserve"> the EV stations across these three states. Th</w:t>
      </w:r>
      <w:r w:rsidR="00476D9C">
        <w:rPr>
          <w:rFonts w:ascii="Aptos" w:eastAsia="Times New Roman" w:hAnsi="Aptos" w:cs="Times New Roman"/>
          <w:kern w:val="0"/>
          <w14:ligatures w14:val="none"/>
        </w:rPr>
        <w:t xml:space="preserve">ese </w:t>
      </w:r>
      <w:r w:rsidR="00FD5EE9">
        <w:rPr>
          <w:rFonts w:ascii="Aptos" w:eastAsia="Times New Roman" w:hAnsi="Aptos" w:cs="Times New Roman"/>
          <w:kern w:val="0"/>
          <w14:ligatures w14:val="none"/>
        </w:rPr>
        <w:t xml:space="preserve">visualizations are showing </w:t>
      </w:r>
      <w:r w:rsidR="0057562F">
        <w:rPr>
          <w:rFonts w:ascii="Aptos" w:eastAsia="Times New Roman" w:hAnsi="Aptos" w:cs="Times New Roman"/>
          <w:kern w:val="0"/>
          <w14:ligatures w14:val="none"/>
        </w:rPr>
        <w:t>all</w:t>
      </w:r>
      <w:r w:rsidR="00476D9C">
        <w:rPr>
          <w:rFonts w:ascii="Aptos" w:eastAsia="Times New Roman" w:hAnsi="Aptos" w:cs="Times New Roman"/>
          <w:kern w:val="0"/>
          <w14:ligatures w14:val="none"/>
        </w:rPr>
        <w:t xml:space="preserve"> the EV charging stations that are currently operating as dots across the three states. </w:t>
      </w:r>
      <w:proofErr w:type="gramStart"/>
      <w:r w:rsidR="00476D9C">
        <w:rPr>
          <w:rFonts w:ascii="Aptos" w:eastAsia="Times New Roman" w:hAnsi="Aptos" w:cs="Times New Roman"/>
          <w:kern w:val="0"/>
          <w14:ligatures w14:val="none"/>
        </w:rPr>
        <w:t>We</w:t>
      </w:r>
      <w:proofErr w:type="gramEnd"/>
      <w:r w:rsidR="00476D9C">
        <w:rPr>
          <w:rFonts w:ascii="Aptos" w:eastAsia="Times New Roman" w:hAnsi="Aptos" w:cs="Times New Roman"/>
          <w:kern w:val="0"/>
          <w14:ligatures w14:val="none"/>
        </w:rPr>
        <w:t xml:space="preserve"> also overlayed a </w:t>
      </w:r>
      <w:r w:rsidR="0057562F">
        <w:rPr>
          <w:rFonts w:ascii="Aptos" w:eastAsia="Times New Roman" w:hAnsi="Aptos" w:cs="Times New Roman"/>
          <w:kern w:val="0"/>
          <w14:ligatures w14:val="none"/>
        </w:rPr>
        <w:t>choropleth</w:t>
      </w:r>
      <w:r w:rsidR="00476D9C">
        <w:rPr>
          <w:rFonts w:ascii="Aptos" w:eastAsia="Times New Roman" w:hAnsi="Aptos" w:cs="Times New Roman"/>
          <w:kern w:val="0"/>
          <w14:ligatures w14:val="none"/>
        </w:rPr>
        <w:t xml:space="preserve"> </w:t>
      </w:r>
      <w:r w:rsidR="00D8023F">
        <w:rPr>
          <w:rFonts w:ascii="Aptos" w:eastAsia="Times New Roman" w:hAnsi="Aptos" w:cs="Times New Roman"/>
          <w:kern w:val="0"/>
          <w14:ligatures w14:val="none"/>
        </w:rPr>
        <w:t xml:space="preserve">showing the percent nonwhite population percentage in each of these counties </w:t>
      </w:r>
      <w:r w:rsidR="00AA10F8">
        <w:rPr>
          <w:rFonts w:ascii="Aptos" w:eastAsia="Times New Roman" w:hAnsi="Aptos" w:cs="Times New Roman"/>
          <w:kern w:val="0"/>
          <w14:ligatures w14:val="none"/>
        </w:rPr>
        <w:t>as we thought this may be an interesting relationship to look at for later economic analysis.</w:t>
      </w:r>
      <w:r w:rsidR="00CE0DAC">
        <w:rPr>
          <w:rFonts w:ascii="Aptos" w:eastAsia="Times New Roman" w:hAnsi="Aptos" w:cs="Times New Roman"/>
          <w:kern w:val="0"/>
          <w14:ligatures w14:val="none"/>
        </w:rPr>
        <w:t xml:space="preserve"> Overlaying this variable can help to identify</w:t>
      </w:r>
      <w:r w:rsidR="00A10175">
        <w:rPr>
          <w:rFonts w:ascii="Aptos" w:eastAsia="Times New Roman" w:hAnsi="Aptos" w:cs="Times New Roman"/>
          <w:kern w:val="0"/>
          <w14:ligatures w14:val="none"/>
        </w:rPr>
        <w:t xml:space="preserve"> which variables can be used in a predictive model.</w:t>
      </w:r>
    </w:p>
    <w:p w14:paraId="49F94810" w14:textId="77777777" w:rsidR="00AA10F8" w:rsidRDefault="00AA10F8" w:rsidP="00DC08BA">
      <w:pPr>
        <w:spacing w:before="100" w:beforeAutospacing="1" w:after="100" w:afterAutospacing="1" w:line="360" w:lineRule="auto"/>
        <w:rPr>
          <w:rFonts w:ascii="Aptos" w:eastAsia="Times New Roman" w:hAnsi="Aptos" w:cs="Times New Roman"/>
          <w:kern w:val="0"/>
          <w14:ligatures w14:val="none"/>
        </w:rPr>
      </w:pPr>
    </w:p>
    <w:p w14:paraId="19AF8C17" w14:textId="77777777" w:rsidR="00542222" w:rsidRPr="00DC08BA" w:rsidRDefault="00542222" w:rsidP="00DC08BA">
      <w:pPr>
        <w:spacing w:before="100" w:beforeAutospacing="1" w:after="100" w:afterAutospacing="1" w:line="360" w:lineRule="auto"/>
        <w:outlineLvl w:val="2"/>
        <w:rPr>
          <w:rFonts w:ascii="Aptos" w:eastAsia="Times New Roman" w:hAnsi="Aptos" w:cs="Times New Roman"/>
          <w:b/>
          <w:bCs/>
          <w:kern w:val="0"/>
          <w14:ligatures w14:val="none"/>
        </w:rPr>
      </w:pPr>
      <w:r w:rsidRPr="00DC08BA">
        <w:rPr>
          <w:rFonts w:ascii="Aptos" w:eastAsia="Times New Roman" w:hAnsi="Aptos" w:cs="Times New Roman"/>
          <w:b/>
          <w:bCs/>
          <w:kern w:val="0"/>
          <w14:ligatures w14:val="none"/>
        </w:rPr>
        <w:t>Figure 5: Top 15 Charging Desert Counties</w:t>
      </w:r>
    </w:p>
    <w:p w14:paraId="7E9E10E3" w14:textId="341785BC" w:rsidR="00542222" w:rsidRDefault="00EE6DBD" w:rsidP="00DC08BA">
      <w:pPr>
        <w:spacing w:after="0" w:line="360" w:lineRule="auto"/>
        <w:rPr>
          <w:rFonts w:ascii="Aptos" w:eastAsia="Times New Roman" w:hAnsi="Aptos" w:cs="Times New Roman"/>
          <w:kern w:val="0"/>
          <w14:ligatures w14:val="none"/>
        </w:rPr>
      </w:pPr>
      <w:r w:rsidRPr="00EE6DBD">
        <w:rPr>
          <w:rFonts w:ascii="Aptos" w:eastAsia="Times New Roman" w:hAnsi="Aptos" w:cs="Times New Roman"/>
          <w:noProof/>
          <w:kern w:val="0"/>
          <w14:ligatures w14:val="none"/>
        </w:rPr>
        <w:drawing>
          <wp:inline distT="0" distB="0" distL="0" distR="0" wp14:anchorId="05725258" wp14:editId="636D9A65">
            <wp:extent cx="5943600" cy="4160520"/>
            <wp:effectExtent l="0" t="0" r="0" b="5080"/>
            <wp:docPr id="171594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47081" name=""/>
                    <pic:cNvPicPr/>
                  </pic:nvPicPr>
                  <pic:blipFill>
                    <a:blip r:embed="rId10"/>
                    <a:stretch>
                      <a:fillRect/>
                    </a:stretch>
                  </pic:blipFill>
                  <pic:spPr>
                    <a:xfrm>
                      <a:off x="0" y="0"/>
                      <a:ext cx="5943600" cy="4160520"/>
                    </a:xfrm>
                    <a:prstGeom prst="rect">
                      <a:avLst/>
                    </a:prstGeom>
                  </pic:spPr>
                </pic:pic>
              </a:graphicData>
            </a:graphic>
          </wp:inline>
        </w:drawing>
      </w:r>
    </w:p>
    <w:p w14:paraId="10FAE00F" w14:textId="5AB87F4C" w:rsidR="00542222" w:rsidRPr="00DC08BA" w:rsidRDefault="006D36AB" w:rsidP="0070216F">
      <w:pPr>
        <w:spacing w:after="0" w:line="360" w:lineRule="auto"/>
        <w:rPr>
          <w:rFonts w:ascii="Aptos" w:eastAsia="Times New Roman" w:hAnsi="Aptos" w:cs="Times New Roman"/>
          <w:kern w:val="0"/>
          <w14:ligatures w14:val="none"/>
        </w:rPr>
      </w:pPr>
      <w:r>
        <w:rPr>
          <w:rFonts w:ascii="Aptos" w:eastAsia="Times New Roman" w:hAnsi="Aptos" w:cs="Times New Roman"/>
          <w:kern w:val="0"/>
          <w14:ligatures w14:val="none"/>
        </w:rPr>
        <w:t xml:space="preserve">This figure is very important for our economic analysis as </w:t>
      </w:r>
      <w:r w:rsidR="00645AF8">
        <w:rPr>
          <w:rFonts w:ascii="Aptos" w:eastAsia="Times New Roman" w:hAnsi="Aptos" w:cs="Times New Roman"/>
          <w:kern w:val="0"/>
          <w14:ligatures w14:val="none"/>
        </w:rPr>
        <w:t>we are looking at the top 15 charging deserts or states with the most EVs per charging station</w:t>
      </w:r>
      <w:r w:rsidR="00DE6EFF">
        <w:rPr>
          <w:rFonts w:ascii="Aptos" w:eastAsia="Times New Roman" w:hAnsi="Aptos" w:cs="Times New Roman"/>
          <w:kern w:val="0"/>
          <w14:ligatures w14:val="none"/>
        </w:rPr>
        <w:t xml:space="preserve">. Took look at this relationship we removed counties </w:t>
      </w:r>
      <w:r w:rsidR="00376F84">
        <w:rPr>
          <w:rFonts w:ascii="Aptos" w:eastAsia="Times New Roman" w:hAnsi="Aptos" w:cs="Times New Roman"/>
          <w:kern w:val="0"/>
          <w14:ligatures w14:val="none"/>
        </w:rPr>
        <w:t xml:space="preserve">with less than 50 EVs on the road and counties with less </w:t>
      </w:r>
      <w:r w:rsidR="00376F84">
        <w:rPr>
          <w:rFonts w:ascii="Aptos" w:eastAsia="Times New Roman" w:hAnsi="Aptos" w:cs="Times New Roman"/>
          <w:kern w:val="0"/>
          <w14:ligatures w14:val="none"/>
        </w:rPr>
        <w:lastRenderedPageBreak/>
        <w:t xml:space="preserve">than 1 station. </w:t>
      </w:r>
      <w:r w:rsidR="0070216F">
        <w:rPr>
          <w:rFonts w:ascii="Aptos" w:eastAsia="Times New Roman" w:hAnsi="Aptos" w:cs="Times New Roman"/>
          <w:kern w:val="0"/>
          <w14:ligatures w14:val="none"/>
        </w:rPr>
        <w:t>This figure is helpful as it is showing were to build charging infrastructure next.</w:t>
      </w:r>
    </w:p>
    <w:p w14:paraId="007CE7C1" w14:textId="77777777" w:rsidR="00542222" w:rsidRDefault="00542222" w:rsidP="00DC08BA">
      <w:pPr>
        <w:spacing w:line="360" w:lineRule="auto"/>
        <w:rPr>
          <w:sz w:val="28"/>
          <w:szCs w:val="28"/>
        </w:rPr>
      </w:pPr>
    </w:p>
    <w:sectPr w:rsidR="00542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F9"/>
    <w:rsid w:val="00016463"/>
    <w:rsid w:val="00021A7C"/>
    <w:rsid w:val="00031D87"/>
    <w:rsid w:val="00055364"/>
    <w:rsid w:val="0005646C"/>
    <w:rsid w:val="00064333"/>
    <w:rsid w:val="00071F16"/>
    <w:rsid w:val="000755C0"/>
    <w:rsid w:val="00082B21"/>
    <w:rsid w:val="00094BF9"/>
    <w:rsid w:val="000A6081"/>
    <w:rsid w:val="000D0D89"/>
    <w:rsid w:val="000F1A24"/>
    <w:rsid w:val="00122F93"/>
    <w:rsid w:val="00124D9E"/>
    <w:rsid w:val="001259F6"/>
    <w:rsid w:val="00135BD2"/>
    <w:rsid w:val="001437C2"/>
    <w:rsid w:val="00145E6D"/>
    <w:rsid w:val="00147F40"/>
    <w:rsid w:val="00150477"/>
    <w:rsid w:val="001560B8"/>
    <w:rsid w:val="00157586"/>
    <w:rsid w:val="001675F5"/>
    <w:rsid w:val="00170CA4"/>
    <w:rsid w:val="00185D31"/>
    <w:rsid w:val="0019586D"/>
    <w:rsid w:val="001978B2"/>
    <w:rsid w:val="001A668A"/>
    <w:rsid w:val="001C3ADD"/>
    <w:rsid w:val="001E29AE"/>
    <w:rsid w:val="001E32F6"/>
    <w:rsid w:val="001F0A00"/>
    <w:rsid w:val="001F46ED"/>
    <w:rsid w:val="002054D6"/>
    <w:rsid w:val="002118CF"/>
    <w:rsid w:val="00216BF1"/>
    <w:rsid w:val="00220E2A"/>
    <w:rsid w:val="00230E44"/>
    <w:rsid w:val="00242AB0"/>
    <w:rsid w:val="00293495"/>
    <w:rsid w:val="002C0543"/>
    <w:rsid w:val="002C6F84"/>
    <w:rsid w:val="002E402F"/>
    <w:rsid w:val="00327DB9"/>
    <w:rsid w:val="00353050"/>
    <w:rsid w:val="003646D5"/>
    <w:rsid w:val="00367462"/>
    <w:rsid w:val="00376F84"/>
    <w:rsid w:val="003A1A51"/>
    <w:rsid w:val="003A250C"/>
    <w:rsid w:val="003C0E9E"/>
    <w:rsid w:val="003F4E59"/>
    <w:rsid w:val="00407B19"/>
    <w:rsid w:val="0041731A"/>
    <w:rsid w:val="0041796C"/>
    <w:rsid w:val="00423EEC"/>
    <w:rsid w:val="00453CB3"/>
    <w:rsid w:val="0045665F"/>
    <w:rsid w:val="00476D9C"/>
    <w:rsid w:val="004C04F9"/>
    <w:rsid w:val="004C1366"/>
    <w:rsid w:val="004F51AD"/>
    <w:rsid w:val="00514655"/>
    <w:rsid w:val="005167DC"/>
    <w:rsid w:val="00541CB5"/>
    <w:rsid w:val="00542222"/>
    <w:rsid w:val="00551974"/>
    <w:rsid w:val="005536B0"/>
    <w:rsid w:val="005628A9"/>
    <w:rsid w:val="0057562F"/>
    <w:rsid w:val="005814AC"/>
    <w:rsid w:val="00582FDD"/>
    <w:rsid w:val="00587CB8"/>
    <w:rsid w:val="005A469D"/>
    <w:rsid w:val="00601693"/>
    <w:rsid w:val="00616CF3"/>
    <w:rsid w:val="006242E2"/>
    <w:rsid w:val="00645AF8"/>
    <w:rsid w:val="006855E3"/>
    <w:rsid w:val="006D36AB"/>
    <w:rsid w:val="006D5B4E"/>
    <w:rsid w:val="0070216F"/>
    <w:rsid w:val="00705CEB"/>
    <w:rsid w:val="00712B08"/>
    <w:rsid w:val="00713089"/>
    <w:rsid w:val="00743001"/>
    <w:rsid w:val="00773494"/>
    <w:rsid w:val="0079377E"/>
    <w:rsid w:val="007A71BB"/>
    <w:rsid w:val="007C5379"/>
    <w:rsid w:val="007E3C3C"/>
    <w:rsid w:val="00803334"/>
    <w:rsid w:val="00813147"/>
    <w:rsid w:val="00815548"/>
    <w:rsid w:val="00820B70"/>
    <w:rsid w:val="008545AC"/>
    <w:rsid w:val="00875636"/>
    <w:rsid w:val="008838AA"/>
    <w:rsid w:val="0089399B"/>
    <w:rsid w:val="008955F0"/>
    <w:rsid w:val="008B6C7A"/>
    <w:rsid w:val="008C34DB"/>
    <w:rsid w:val="008C73E2"/>
    <w:rsid w:val="00920682"/>
    <w:rsid w:val="00932852"/>
    <w:rsid w:val="00971C01"/>
    <w:rsid w:val="009B4EDC"/>
    <w:rsid w:val="009B6E1E"/>
    <w:rsid w:val="009D3184"/>
    <w:rsid w:val="009D4DEB"/>
    <w:rsid w:val="009F57CF"/>
    <w:rsid w:val="00A064D0"/>
    <w:rsid w:val="00A10175"/>
    <w:rsid w:val="00A125B2"/>
    <w:rsid w:val="00A13B4E"/>
    <w:rsid w:val="00A221D2"/>
    <w:rsid w:val="00A24A77"/>
    <w:rsid w:val="00A509B8"/>
    <w:rsid w:val="00A66946"/>
    <w:rsid w:val="00A732A4"/>
    <w:rsid w:val="00A73BD4"/>
    <w:rsid w:val="00A955D9"/>
    <w:rsid w:val="00AA10F8"/>
    <w:rsid w:val="00AB516C"/>
    <w:rsid w:val="00AC229E"/>
    <w:rsid w:val="00AC5C72"/>
    <w:rsid w:val="00AD4E31"/>
    <w:rsid w:val="00B21FBB"/>
    <w:rsid w:val="00B37135"/>
    <w:rsid w:val="00B433CF"/>
    <w:rsid w:val="00B56D81"/>
    <w:rsid w:val="00B82E28"/>
    <w:rsid w:val="00BC2A36"/>
    <w:rsid w:val="00BD1AD7"/>
    <w:rsid w:val="00C103E6"/>
    <w:rsid w:val="00C130E6"/>
    <w:rsid w:val="00C5420F"/>
    <w:rsid w:val="00C7133D"/>
    <w:rsid w:val="00C81E7C"/>
    <w:rsid w:val="00C93882"/>
    <w:rsid w:val="00C94321"/>
    <w:rsid w:val="00CE0DAC"/>
    <w:rsid w:val="00D01A0B"/>
    <w:rsid w:val="00D1187C"/>
    <w:rsid w:val="00D25C6D"/>
    <w:rsid w:val="00D502F6"/>
    <w:rsid w:val="00D54DED"/>
    <w:rsid w:val="00D67C70"/>
    <w:rsid w:val="00D72CE3"/>
    <w:rsid w:val="00D746B8"/>
    <w:rsid w:val="00D8023F"/>
    <w:rsid w:val="00D97BC2"/>
    <w:rsid w:val="00DC08BA"/>
    <w:rsid w:val="00DD3515"/>
    <w:rsid w:val="00DD399C"/>
    <w:rsid w:val="00DD7AB0"/>
    <w:rsid w:val="00DE6EFF"/>
    <w:rsid w:val="00E157F2"/>
    <w:rsid w:val="00E47105"/>
    <w:rsid w:val="00E72107"/>
    <w:rsid w:val="00E73C61"/>
    <w:rsid w:val="00E771B0"/>
    <w:rsid w:val="00E915D5"/>
    <w:rsid w:val="00EB6BF5"/>
    <w:rsid w:val="00ED207A"/>
    <w:rsid w:val="00EE6DBD"/>
    <w:rsid w:val="00EF0577"/>
    <w:rsid w:val="00F0335B"/>
    <w:rsid w:val="00F058D5"/>
    <w:rsid w:val="00F103B1"/>
    <w:rsid w:val="00F274D4"/>
    <w:rsid w:val="00FB2677"/>
    <w:rsid w:val="00FC0F28"/>
    <w:rsid w:val="00FD5EE9"/>
    <w:rsid w:val="00FF7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4565"/>
  <w15:chartTrackingRefBased/>
  <w15:docId w15:val="{8DE067AB-CB3B-9242-87DD-945028ACB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4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4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BF9"/>
    <w:rPr>
      <w:rFonts w:eastAsiaTheme="majorEastAsia" w:cstheme="majorBidi"/>
      <w:color w:val="272727" w:themeColor="text1" w:themeTint="D8"/>
    </w:rPr>
  </w:style>
  <w:style w:type="paragraph" w:styleId="Title">
    <w:name w:val="Title"/>
    <w:basedOn w:val="Normal"/>
    <w:next w:val="Normal"/>
    <w:link w:val="TitleChar"/>
    <w:uiPriority w:val="10"/>
    <w:qFormat/>
    <w:rsid w:val="00094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BF9"/>
    <w:pPr>
      <w:spacing w:before="160"/>
      <w:jc w:val="center"/>
    </w:pPr>
    <w:rPr>
      <w:i/>
      <w:iCs/>
      <w:color w:val="404040" w:themeColor="text1" w:themeTint="BF"/>
    </w:rPr>
  </w:style>
  <w:style w:type="character" w:customStyle="1" w:styleId="QuoteChar">
    <w:name w:val="Quote Char"/>
    <w:basedOn w:val="DefaultParagraphFont"/>
    <w:link w:val="Quote"/>
    <w:uiPriority w:val="29"/>
    <w:rsid w:val="00094BF9"/>
    <w:rPr>
      <w:i/>
      <w:iCs/>
      <w:color w:val="404040" w:themeColor="text1" w:themeTint="BF"/>
    </w:rPr>
  </w:style>
  <w:style w:type="paragraph" w:styleId="ListParagraph">
    <w:name w:val="List Paragraph"/>
    <w:basedOn w:val="Normal"/>
    <w:uiPriority w:val="34"/>
    <w:qFormat/>
    <w:rsid w:val="00094BF9"/>
    <w:pPr>
      <w:ind w:left="720"/>
      <w:contextualSpacing/>
    </w:pPr>
  </w:style>
  <w:style w:type="character" w:styleId="IntenseEmphasis">
    <w:name w:val="Intense Emphasis"/>
    <w:basedOn w:val="DefaultParagraphFont"/>
    <w:uiPriority w:val="21"/>
    <w:qFormat/>
    <w:rsid w:val="00094BF9"/>
    <w:rPr>
      <w:i/>
      <w:iCs/>
      <w:color w:val="0F4761" w:themeColor="accent1" w:themeShade="BF"/>
    </w:rPr>
  </w:style>
  <w:style w:type="paragraph" w:styleId="IntenseQuote">
    <w:name w:val="Intense Quote"/>
    <w:basedOn w:val="Normal"/>
    <w:next w:val="Normal"/>
    <w:link w:val="IntenseQuoteChar"/>
    <w:uiPriority w:val="30"/>
    <w:qFormat/>
    <w:rsid w:val="00094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BF9"/>
    <w:rPr>
      <w:i/>
      <w:iCs/>
      <w:color w:val="0F4761" w:themeColor="accent1" w:themeShade="BF"/>
    </w:rPr>
  </w:style>
  <w:style w:type="character" w:styleId="IntenseReference">
    <w:name w:val="Intense Reference"/>
    <w:basedOn w:val="DefaultParagraphFont"/>
    <w:uiPriority w:val="32"/>
    <w:qFormat/>
    <w:rsid w:val="00094BF9"/>
    <w:rPr>
      <w:b/>
      <w:bCs/>
      <w:smallCaps/>
      <w:color w:val="0F4761" w:themeColor="accent1" w:themeShade="BF"/>
      <w:spacing w:val="5"/>
    </w:rPr>
  </w:style>
  <w:style w:type="paragraph" w:styleId="NormalWeb">
    <w:name w:val="Normal (Web)"/>
    <w:basedOn w:val="Normal"/>
    <w:uiPriority w:val="99"/>
    <w:semiHidden/>
    <w:unhideWhenUsed/>
    <w:rsid w:val="005422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8</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Maumenee, Liam</dc:creator>
  <cp:keywords/>
  <dc:description/>
  <cp:lastModifiedBy>Maumenee, Liam</cp:lastModifiedBy>
  <cp:revision>138</cp:revision>
  <dcterms:created xsi:type="dcterms:W3CDTF">2026-04-07T20:21:00Z</dcterms:created>
  <dcterms:modified xsi:type="dcterms:W3CDTF">2026-04-29T21:25:00Z</dcterms:modified>
</cp:coreProperties>
</file>