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2AE658" wp14:paraId="68A3FC02" wp14:textId="4F7C9C37">
      <w:pPr>
        <w:pStyle w:val="Normal"/>
        <w:jc w:val="center"/>
        <w:rPr>
          <w:noProof w:val="0"/>
          <w:sz w:val="72"/>
          <w:szCs w:val="72"/>
        </w:rPr>
      </w:pPr>
      <w:r w:rsidRPr="222AE658" w:rsidR="222AE658">
        <w:rPr>
          <w:noProof w:val="0"/>
          <w:sz w:val="72"/>
          <w:szCs w:val="72"/>
        </w:rPr>
        <w:t>Schatten norm</w:t>
      </w:r>
    </w:p>
    <w:p xmlns:wp14="http://schemas.microsoft.com/office/word/2010/wordml" w:rsidP="222AE658" wp14:paraId="7D993771" wp14:textId="5B37C467">
      <w:pPr>
        <w:pStyle w:val="Normal"/>
        <w:rPr>
          <w:sz w:val="52"/>
          <w:szCs w:val="52"/>
        </w:rPr>
      </w:pPr>
      <w:r w:rsidRPr="222AE658" w:rsidR="222AE658">
        <w:rPr>
          <w:sz w:val="52"/>
          <w:szCs w:val="52"/>
        </w:rPr>
        <w:t>Intro</w:t>
      </w:r>
    </w:p>
    <w:p w:rsidR="222AE658" w:rsidP="222AE658" w:rsidRDefault="222AE658" w14:paraId="2E374AC3" w14:textId="50180EB9">
      <w:pPr>
        <w:pStyle w:val="Normal"/>
        <w:rPr>
          <w:sz w:val="52"/>
          <w:szCs w:val="52"/>
        </w:rPr>
      </w:pPr>
      <w:r w:rsidRPr="222AE658" w:rsidR="222AE658">
        <w:rPr>
          <w:sz w:val="52"/>
          <w:szCs w:val="52"/>
        </w:rPr>
        <w:t>Def</w:t>
      </w:r>
    </w:p>
    <w:p w:rsidR="222AE658" w:rsidP="222AE658" w:rsidRDefault="222AE658" w14:paraId="6F56955F" w14:textId="490737F8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𝑇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</m:oMath>
      </m:oMathPara>
      <w:r w:rsidRPr="222AE658" w:rsidR="222AE658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𝑇</m:t>
                          </m:r>
                        </m:e>
                      </m:d>
                    </m:e>
                    <m:sup>
                      <m:r>
                        <m:t>𝑝</m:t>
                      </m:r>
                    </m:sup>
                  </m:sSup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𝑝</m:t>
                  </m:r>
                </m:den>
              </m:f>
            </m:sup>
          </m:sSup>
        </m:oMath>
      </m:oMathPara>
    </w:p>
    <w:p w:rsidR="222AE658" w:rsidP="222AE658" w:rsidRDefault="222AE658" w14:paraId="3C4E2191" w14:textId="025F48A8">
      <w:pPr>
        <w:pStyle w:val="Normal"/>
        <w:rPr>
          <w:sz w:val="24"/>
          <w:szCs w:val="24"/>
        </w:rPr>
      </w:pPr>
      <w:r w:rsidRPr="222AE658" w:rsidR="222AE658">
        <w:rPr>
          <w:sz w:val="24"/>
          <w:szCs w:val="24"/>
        </w:rPr>
        <w:t>where</w:t>
      </w:r>
    </w:p>
    <w:p w:rsidR="222AE658" w:rsidP="222AE658" w:rsidRDefault="222AE658" w14:paraId="177BBC2D" w14:textId="2A692541">
      <w:pPr>
        <w:pStyle w:val="Normal"/>
        <w:rPr>
          <w:sz w:val="24"/>
          <w:szCs w:val="24"/>
        </w:rPr>
      </w:pPr>
      <w:r w:rsidRPr="222AE658" w:rsidR="222AE658">
        <w:rPr>
          <w:sz w:val="24"/>
          <w:szCs w:val="24"/>
        </w:rPr>
        <w:t xml:space="preserve">one adopts operator square </w:t>
      </w:r>
      <w:r w:rsidRPr="222AE658" w:rsidR="222AE658">
        <w:rPr>
          <w:sz w:val="24"/>
          <w:szCs w:val="24"/>
        </w:rPr>
        <w:t>root.</w:t>
      </w:r>
      <w:r w:rsidRPr="222AE658" w:rsidR="222AE658">
        <w:rPr>
          <w:sz w:val="24"/>
          <w:szCs w:val="24"/>
        </w:rPr>
        <w:t xml:space="preserve"> I.e.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𝑇</m:t>
              </m:r>
            </m:e>
          </m:d>
        </m:oMath>
      </m:oMathPara>
      <w:r w:rsidRPr="222AE658" w:rsidR="222AE658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𝑇</m:t>
                  </m:r>
                  <m:r>
                    <m:t>⋅</m:t>
                  </m:r>
                  <m:r>
                    <m:t>𝑇</m:t>
                  </m:r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  <w:r w:rsidRPr="222AE658" w:rsidR="222AE658">
        <w:rPr>
          <w:sz w:val="24"/>
          <w:szCs w:val="24"/>
        </w:rPr>
        <w:t>.</w:t>
      </w:r>
    </w:p>
    <w:p w:rsidR="222AE658" w:rsidP="222AE658" w:rsidRDefault="222AE658" w14:paraId="6C1B9C41" w14:textId="3FA982AA">
      <w:pPr>
        <w:pStyle w:val="Normal"/>
        <w:rPr>
          <w:sz w:val="24"/>
          <w:szCs w:val="24"/>
        </w:rPr>
      </w:pPr>
    </w:p>
    <w:p w:rsidR="222AE658" w:rsidP="222AE658" w:rsidRDefault="222AE658" w14:paraId="703BBA4F" w14:textId="09677C19">
      <w:pPr>
        <w:pStyle w:val="Normal"/>
        <w:rPr>
          <w:sz w:val="52"/>
          <w:szCs w:val="52"/>
        </w:rPr>
      </w:pPr>
      <w:r w:rsidRPr="222AE658" w:rsidR="222AE658">
        <w:rPr>
          <w:sz w:val="52"/>
          <w:szCs w:val="52"/>
        </w:rPr>
        <w:t>Ref</w:t>
      </w:r>
    </w:p>
    <w:p w:rsidR="222AE658" w:rsidP="222AE658" w:rsidRDefault="222AE658" w14:paraId="55F9926C" w14:textId="4E3F9C89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5bcb443c7da94887">
        <w:r w:rsidRPr="222AE658" w:rsidR="222AE65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Schatten norm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CD955"/>
    <w:rsid w:val="07FCD955"/>
    <w:rsid w:val="222AE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D955"/>
  <w15:chartTrackingRefBased/>
  <w15:docId w15:val="{0D1CDDC3-AE84-4B34-B798-BBB3FE3352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Schatten_norm" TargetMode="External" Id="R5bcb443c7da9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2023-12-04T13:43:23.9668900Z</dcterms:created>
  <dcterms:modified xsi:type="dcterms:W3CDTF">2023-12-13T05:26:07.5253882Z</dcterms:modified>
  <dc:creator>黃 奕捷</dc:creator>
  <lastModifiedBy>黃 奕捷</lastModifiedBy>
</coreProperties>
</file>