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E48AB3" wp14:paraId="7D993771" wp14:textId="00C97C89">
      <w:pPr>
        <w:jc w:val="center"/>
        <w:rPr>
          <w:sz w:val="72"/>
          <w:szCs w:val="72"/>
        </w:rPr>
      </w:pPr>
      <w:r w:rsidRPr="31E48AB3" w:rsidR="31E48AB3">
        <w:rPr>
          <w:sz w:val="72"/>
          <w:szCs w:val="72"/>
        </w:rPr>
        <w:t>Chi-square</w:t>
      </w:r>
    </w:p>
    <w:p w:rsidR="31E48AB3" w:rsidP="31E48AB3" w:rsidRDefault="31E48AB3" w14:paraId="0D6DCC32" w14:textId="33E84F18">
      <w:pPr>
        <w:pStyle w:val="Normal"/>
        <w:jc w:val="center"/>
        <w:rPr>
          <w:sz w:val="60"/>
          <w:szCs w:val="60"/>
        </w:rPr>
      </w:pPr>
      <w:r w:rsidRPr="31E48AB3" w:rsidR="31E48AB3">
        <w:rPr>
          <w:sz w:val="60"/>
          <w:szCs w:val="60"/>
        </w:rPr>
        <w:t>Pearson Product Chi-square test</w:t>
      </w:r>
    </w:p>
    <w:p w:rsidR="31E48AB3" w:rsidP="31E48AB3" w:rsidRDefault="31E48AB3" w14:paraId="68354F25" w14:textId="4CA22EAA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31E48AB3" w:rsidR="31E48AB3">
        <w:rPr>
          <w:sz w:val="52"/>
          <w:szCs w:val="52"/>
        </w:rPr>
        <w:t>Category:</w:t>
      </w:r>
    </w:p>
    <w:p w:rsidR="31E48AB3" w:rsidP="31E48AB3" w:rsidRDefault="31E48AB3" w14:paraId="273EC80B" w14:textId="437B3015">
      <w:pPr>
        <w:pStyle w:val="Normal"/>
        <w:jc w:val="center"/>
        <w:rPr>
          <w:sz w:val="44"/>
          <w:szCs w:val="44"/>
        </w:rPr>
      </w:pPr>
      <w:r w:rsidRPr="31E48AB3" w:rsidR="31E48AB3">
        <w:rPr>
          <w:sz w:val="44"/>
          <w:szCs w:val="44"/>
        </w:rPr>
        <w:t>Chi-square test of homogeneity</w:t>
      </w:r>
    </w:p>
    <w:p w:rsidR="31E48AB3" w:rsidP="31E48AB3" w:rsidRDefault="31E48AB3" w14:paraId="6668E6B0" w14:textId="613B4152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1E48AB3" w:rsidR="31E48AB3">
        <w:rPr>
          <w:sz w:val="24"/>
          <w:szCs w:val="24"/>
        </w:rPr>
        <w:t xml:space="preserve"> </w:t>
      </w:r>
      <w:r w:rsidRPr="31E48AB3" w:rsidR="31E48A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71777D"/>
          <w:sz w:val="21"/>
          <w:szCs w:val="21"/>
          <w:lang w:eastAsia="zh-TW"/>
        </w:rPr>
        <w:t xml:space="preserve">Population: they are </w:t>
      </w:r>
      <w:r w:rsidRPr="31E48AB3" w:rsidR="31E48A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71777D"/>
          <w:sz w:val="21"/>
          <w:szCs w:val="21"/>
          <w:lang w:eastAsia="zh-TW"/>
        </w:rPr>
        <w:t>same.</w:t>
      </w:r>
    </w:p>
    <w:p w:rsidR="31E48AB3" w:rsidP="31E48AB3" w:rsidRDefault="31E48AB3" w14:paraId="1D621C16" w14:textId="2C7FA197">
      <w:pPr>
        <w:pStyle w:val="Normal"/>
        <w:jc w:val="center"/>
        <w:rPr>
          <w:noProof w:val="0"/>
          <w:sz w:val="36"/>
          <w:szCs w:val="36"/>
        </w:rPr>
      </w:pPr>
      <w:r w:rsidRPr="31E48AB3" w:rsidR="31E48AB3">
        <w:rPr>
          <w:noProof w:val="0"/>
          <w:sz w:val="36"/>
          <w:szCs w:val="36"/>
        </w:rPr>
        <w:t>Reference:</w:t>
      </w:r>
    </w:p>
    <w:p w:rsidR="31E48AB3" w:rsidP="31E48AB3" w:rsidRDefault="31E48AB3" w14:paraId="6E4ACFB8" w14:textId="561F2026">
      <w:pPr>
        <w:pStyle w:val="Normal"/>
        <w:jc w:val="center"/>
        <w:rPr>
          <w:rFonts w:ascii="Roboto" w:hAnsi="Roboto" w:eastAsia="Roboto" w:cs="Roboto"/>
          <w:noProof w:val="0"/>
          <w:sz w:val="21"/>
          <w:szCs w:val="21"/>
          <w:lang w:eastAsia="zh-TW"/>
        </w:rPr>
      </w:pPr>
      <w:hyperlink r:id="R5162a8f1c32c445f">
        <w:r w:rsidRPr="31E48AB3" w:rsidR="31E48AB3">
          <w:rPr>
            <w:rStyle w:val="Hyperlink"/>
            <w:rFonts w:ascii="Roboto" w:hAnsi="Roboto" w:eastAsia="Roboto" w:cs="Roboto"/>
            <w:noProof w:val="0"/>
            <w:sz w:val="21"/>
            <w:szCs w:val="21"/>
            <w:lang w:eastAsia="zh-TW"/>
          </w:rPr>
          <w:t>Goodness of fit - Wikipedia</w:t>
        </w:r>
      </w:hyperlink>
    </w:p>
    <w:p w:rsidR="31E48AB3" w:rsidP="31E48AB3" w:rsidRDefault="31E48AB3" w14:paraId="1FDD690A" w14:textId="6130D4B3">
      <w:pPr>
        <w:pStyle w:val="Normal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71777D"/>
          <w:sz w:val="21"/>
          <w:szCs w:val="21"/>
          <w:lang w:eastAsia="zh-TW"/>
        </w:rPr>
      </w:pPr>
    </w:p>
    <w:p w:rsidR="31E48AB3" w:rsidP="31E48AB3" w:rsidRDefault="31E48AB3" w14:paraId="17D03381" w14:textId="19C00560">
      <w:pPr>
        <w:pStyle w:val="Normal"/>
        <w:jc w:val="center"/>
        <w:rPr>
          <w:sz w:val="44"/>
          <w:szCs w:val="44"/>
        </w:rPr>
      </w:pPr>
      <w:r w:rsidRPr="31E48AB3" w:rsidR="31E48AB3">
        <w:rPr>
          <w:sz w:val="44"/>
          <w:szCs w:val="44"/>
        </w:rPr>
        <w:t>Chi-square test of independence</w:t>
      </w:r>
    </w:p>
    <w:p w:rsidR="31E48AB3" w:rsidP="31E48AB3" w:rsidRDefault="31E48AB3" w14:paraId="77F9F4CA" w14:textId="6C63D8A1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1E48AB3" w:rsidR="31E48A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71777D"/>
          <w:sz w:val="21"/>
          <w:szCs w:val="21"/>
          <w:lang w:eastAsia="zh-TW"/>
        </w:rPr>
        <w:t xml:space="preserve">Population: they are not </w:t>
      </w:r>
      <w:r w:rsidRPr="31E48AB3" w:rsidR="31E48A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71777D"/>
          <w:sz w:val="21"/>
          <w:szCs w:val="21"/>
          <w:lang w:eastAsia="zh-TW"/>
        </w:rPr>
        <w:t>same.</w:t>
      </w:r>
    </w:p>
    <w:p w:rsidR="31E48AB3" w:rsidP="31E48AB3" w:rsidRDefault="31E48AB3" w14:paraId="210C5943" w14:textId="3693D155">
      <w:pPr>
        <w:pStyle w:val="Normal"/>
        <w:jc w:val="center"/>
        <w:rPr>
          <w:sz w:val="52"/>
          <w:szCs w:val="52"/>
        </w:rPr>
      </w:pPr>
      <w:r w:rsidRPr="31E48AB3" w:rsidR="31E48AB3">
        <w:rPr>
          <w:sz w:val="52"/>
          <w:szCs w:val="52"/>
        </w:rPr>
        <w:t>Pro:</w:t>
      </w:r>
    </w:p>
    <w:p w:rsidR="31E48AB3" w:rsidP="31E48AB3" w:rsidRDefault="31E48AB3" w14:paraId="72F63D5A" w14:textId="7BB3C6ED">
      <w:pPr>
        <w:pStyle w:val="Normal"/>
        <w:jc w:val="center"/>
        <w:rPr>
          <w:sz w:val="24"/>
          <w:szCs w:val="24"/>
        </w:rPr>
      </w:pPr>
      <w:r w:rsidRPr="31E48AB3" w:rsidR="31E48AB3">
        <w:rPr>
          <w:sz w:val="24"/>
          <w:szCs w:val="24"/>
        </w:rPr>
        <w:t>Easy to learn.</w:t>
      </w:r>
    </w:p>
    <w:p w:rsidR="31E48AB3" w:rsidP="31E48AB3" w:rsidRDefault="31E48AB3" w14:paraId="32E62186" w14:textId="28168027">
      <w:pPr>
        <w:pStyle w:val="Normal"/>
        <w:jc w:val="center"/>
        <w:rPr>
          <w:sz w:val="52"/>
          <w:szCs w:val="52"/>
        </w:rPr>
      </w:pPr>
      <w:r w:rsidRPr="31E48AB3" w:rsidR="31E48AB3">
        <w:rPr>
          <w:sz w:val="52"/>
          <w:szCs w:val="52"/>
        </w:rPr>
        <w:t>Cons:</w:t>
      </w:r>
    </w:p>
    <w:p w:rsidR="31E48AB3" w:rsidP="31E48AB3" w:rsidRDefault="31E48AB3" w14:paraId="697D408C" w14:textId="0A183E32">
      <w:pPr>
        <w:pStyle w:val="Normal"/>
        <w:jc w:val="center"/>
        <w:rPr>
          <w:sz w:val="24"/>
          <w:szCs w:val="24"/>
        </w:rPr>
      </w:pPr>
      <w:r w:rsidRPr="31E48AB3" w:rsidR="31E48AB3">
        <w:rPr>
          <w:sz w:val="24"/>
          <w:szCs w:val="24"/>
        </w:rPr>
        <w:t>Larger error than other type of chi-</w:t>
      </w:r>
      <w:r w:rsidRPr="31E48AB3" w:rsidR="31E48AB3">
        <w:rPr>
          <w:sz w:val="24"/>
          <w:szCs w:val="24"/>
        </w:rPr>
        <w:t>square.</w:t>
      </w:r>
    </w:p>
    <w:p w:rsidR="31E48AB3" w:rsidP="31E48AB3" w:rsidRDefault="31E48AB3" w14:paraId="015236FF" w14:textId="5BDF21C8">
      <w:pPr>
        <w:pStyle w:val="Normal"/>
        <w:jc w:val="center"/>
      </w:pPr>
      <w:r>
        <w:drawing>
          <wp:inline wp14:editId="7D7D330B" wp14:anchorId="3F5EF6E5">
            <wp:extent cx="4572000" cy="647700"/>
            <wp:effectExtent l="0" t="0" r="0" b="0"/>
            <wp:docPr id="1624678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b7dd6be796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48AB3" w:rsidP="31E48AB3" w:rsidRDefault="31E48AB3" w14:paraId="59D65B2D" w14:textId="31CC878B">
      <w:pPr>
        <w:pStyle w:val="Normal"/>
        <w:jc w:val="center"/>
        <w:rPr>
          <w:sz w:val="36"/>
          <w:szCs w:val="36"/>
        </w:rPr>
      </w:pPr>
      <w:r w:rsidRPr="31E48AB3" w:rsidR="31E48AB3">
        <w:rPr>
          <w:sz w:val="36"/>
          <w:szCs w:val="36"/>
        </w:rPr>
        <w:t>Reference</w:t>
      </w:r>
    </w:p>
    <w:p w:rsidR="31E48AB3" w:rsidP="31E48AB3" w:rsidRDefault="31E48AB3" w14:paraId="497619A9" w14:textId="150A27DF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63a1d33c16fe4d53">
        <w:r w:rsidRPr="31E48AB3" w:rsidR="31E48AB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皮爾森卡方檢定 - 維基百科，自由的百科全書 (wikipedia.org)</w:t>
        </w:r>
      </w:hyperlink>
    </w:p>
    <w:p w:rsidR="31E48AB3" w:rsidP="31E48AB3" w:rsidRDefault="31E48AB3" w14:paraId="2957286A" w14:textId="2A42FA20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1E48AB3" w:rsidP="31E48AB3" w:rsidRDefault="31E48AB3" w14:paraId="0E527029" w14:textId="28C8CDB7">
      <w:pPr>
        <w:pStyle w:val="Heading1"/>
        <w:jc w:val="center"/>
      </w:pPr>
      <w:r w:rsidRPr="31E48AB3" w:rsidR="31E48AB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  <w:t>Yates's correction for continuity</w:t>
      </w:r>
    </w:p>
    <w:p w:rsidR="31E48AB3" w:rsidP="31E48AB3" w:rsidRDefault="31E48AB3" w14:paraId="2CFA0155" w14:textId="54B9CCDF">
      <w:pPr>
        <w:pStyle w:val="Normal"/>
        <w:jc w:val="center"/>
        <w:rPr>
          <w:noProof w:val="0"/>
          <w:sz w:val="36"/>
          <w:szCs w:val="36"/>
        </w:rPr>
      </w:pPr>
      <w:r w:rsidRPr="31E48AB3" w:rsidR="31E48AB3">
        <w:rPr>
          <w:noProof w:val="0"/>
          <w:sz w:val="36"/>
          <w:szCs w:val="36"/>
        </w:rPr>
        <w:t>Figure:</w:t>
      </w:r>
    </w:p>
    <w:p w:rsidR="31E48AB3" w:rsidP="31E48AB3" w:rsidRDefault="31E48AB3" w14:paraId="7F9A2E6D" w14:textId="305B4AD7">
      <w:pPr>
        <w:pStyle w:val="Normal"/>
        <w:jc w:val="center"/>
      </w:pPr>
      <w:r>
        <w:drawing>
          <wp:inline wp14:editId="33F13B35" wp14:anchorId="001F1099">
            <wp:extent cx="4572000" cy="1885950"/>
            <wp:effectExtent l="0" t="0" r="0" b="0"/>
            <wp:docPr id="823603175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e31013a83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48AB3" w:rsidP="31E48AB3" w:rsidRDefault="31E48AB3" w14:paraId="76850E8F" w14:textId="063F2C28">
      <w:pPr>
        <w:pStyle w:val="Normal"/>
        <w:jc w:val="center"/>
        <w:rPr>
          <w:sz w:val="36"/>
          <w:szCs w:val="36"/>
        </w:rPr>
      </w:pPr>
      <w:r w:rsidRPr="31E48AB3" w:rsidR="31E48AB3">
        <w:rPr>
          <w:sz w:val="36"/>
          <w:szCs w:val="36"/>
        </w:rPr>
        <w:t>Formula:</w:t>
      </w:r>
    </w:p>
    <w:p w:rsidR="31E48AB3" w:rsidP="31E48AB3" w:rsidRDefault="31E48AB3" w14:paraId="6766DF3D" w14:textId="19895FA9">
      <w:pPr>
        <w:pStyle w:val="Normal"/>
        <w:jc w:val="center"/>
      </w:pPr>
      <w:r w:rsidR="31E48AB3">
        <w:rPr/>
        <w:t xml:space="preserve">When requirements are </w:t>
      </w:r>
      <w:r w:rsidR="31E48AB3">
        <w:rPr/>
        <w:t>satisfied,</w:t>
      </w:r>
      <w:r w:rsidR="31E48AB3">
        <w:rPr/>
        <w:t xml:space="preserve"> </w:t>
      </w:r>
    </w:p>
    <w:p w:rsidR="31E48AB3" w:rsidP="31E48AB3" w:rsidRDefault="31E48AB3" w14:paraId="4612BB08" w14:textId="16FC4134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𝑖</m:t>
              </m:r>
              <m:r>
                <m:t>=1,</m:t>
              </m:r>
              <m:r>
                <m:t>𝑛</m:t>
              </m:r>
              <m:r>
                <m:t>,</m:t>
              </m:r>
              <m:r>
                <m:t>𝑝</m:t>
              </m:r>
              <m:d>
                <m:dPr>
                  <m:ctrlPr/>
                </m:dPr>
                <m:e>
                  <m:r>
                    <m:t>𝑖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==1</m:t>
          </m:r>
        </m:oMath>
      </m:oMathPara>
    </w:p>
    <w:p w:rsidR="31E48AB3" w:rsidP="31E48AB3" w:rsidRDefault="31E48AB3" w14:paraId="44B6E677" w14:textId="13112F2D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𝑌𝑎𝑡𝑒𝑠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𝑐𝑜𝑟𝑟𝑒𝑐𝑡𝑖𝑜𝑛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𝑓𝑜𝑟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𝑐𝑜𝑛𝑡𝑖𝑛𝑢𝑖𝑡𝑦</m:t>
          </m:r>
          <m:r xmlns:m="http://schemas.openxmlformats.org/officeDocument/2006/math">
            <m:t xmlns:m="http://schemas.openxmlformats.org/officeDocument/2006/math">, </m:t>
          </m:r>
          <m:sSup xmlns:m="http://schemas.openxmlformats.org/officeDocument/2006/math">
            <m:sSupPr>
              <m:ctrlPr/>
            </m:sSupPr>
            <m:e>
              <m:r>
                <m:t>𝑋</m:t>
              </m:r>
            </m:e>
            <m:sup>
              <m:r>
                <m:t>2 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𝑖𝑠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𝑒𝑞𝑢𝑎𝑙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𝑡𝑜</m:t>
          </m:r>
        </m:oMath>
      </m:oMathPara>
    </w:p>
    <w:p w:rsidR="31E48AB3" w:rsidP="31E48AB3" w:rsidRDefault="31E48AB3" w14:paraId="484BDFFE" w14:textId="4BC83F86">
      <w:pPr>
        <w:pStyle w:val="Normal"/>
        <w:jc w:val="center"/>
      </w:pPr>
    </w:p>
    <w:p w:rsidR="31E48AB3" w:rsidP="31E48AB3" w:rsidRDefault="31E48AB3" w14:paraId="496C90F6" w14:textId="13961087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𝑋</m:t>
              </m:r>
            </m:e>
            <m:sub>
              <m:r>
                <m:t>𝑌𝑎𝑡𝑒𝑠</m:t>
              </m:r>
            </m:sub>
            <m:sup>
              <m:r>
                <m:t>2</m:t>
              </m:r>
            </m:sup>
          </m:sSubSup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𝑠𝑖𝑔𝑚𝑎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𝑖</m:t>
                  </m:r>
                  <m:r>
                    <m:t>=1, </m:t>
                  </m:r>
                  <m:r>
                    <m:t>𝑁</m:t>
                  </m:r>
                  <m:r>
                    <m:t> , </m:t>
                  </m:r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/>
                                </m:dPr>
                                <m:e>
                                  <m:sSub>
                                    <m:sSubPr>
                                      <m:ctrlPr/>
                                    </m:sSubPr>
                                    <m:e>
                                      <m:r>
                                        <m:t>𝑂</m:t>
                                      </m:r>
                                    </m:e>
                                    <m:sub>
                                      <m:r>
                                        <m:t>𝑖</m:t>
                                      </m:r>
                                      <m:r>
                                        <m:t> </m:t>
                                      </m:r>
                                    </m:sub>
                                  </m:sSub>
                                  <m:r>
                                    <m:t>−</m:t>
                                  </m:r>
                                  <m:sSub>
                                    <m:sSubPr>
                                      <m:ctrlPr/>
                                    </m:sSubPr>
                                    <m:e>
                                      <m:r>
                                        <m:t>𝐸</m:t>
                                      </m:r>
                                    </m:e>
                                    <m:sub>
                                      <m:r>
                                        <m:t>𝑖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t>−0.5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/>
                        </m:sSubPr>
                        <m:e>
                          <m:r>
                            <m:t>𝐸</m:t>
                          </m:r>
                        </m:e>
                        <m:sub>
                          <m:r>
                            <m:t>𝑖</m:t>
                          </m:r>
                          <m:r>
                            <m:t> </m:t>
                          </m:r>
                        </m:sub>
                      </m:sSub>
                    </m:den>
                  </m:f>
                </m:e>
              </m:d>
            </m:e>
            <m:sup/>
          </m:sSup>
        </m:oMath>
      </m:oMathPara>
    </w:p>
    <w:p w:rsidR="31E48AB3" w:rsidP="31E48AB3" w:rsidRDefault="31E48AB3" w14:paraId="5284F06E" w14:textId="60FE49A8">
      <w:pPr>
        <w:pStyle w:val="Normal"/>
        <w:jc w:val="center"/>
      </w:pPr>
      <w:r>
        <w:drawing>
          <wp:inline wp14:editId="18F14317" wp14:anchorId="6D9912D8">
            <wp:extent cx="4572000" cy="1704975"/>
            <wp:effectExtent l="0" t="0" r="0" b="0"/>
            <wp:docPr id="2147298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f48c99878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48AB3" w:rsidP="31E48AB3" w:rsidRDefault="31E48AB3" w14:paraId="19313D51" w14:textId="3B79CE76">
      <w:pPr>
        <w:pStyle w:val="Normal"/>
        <w:jc w:val="center"/>
        <w:rPr>
          <w:noProof w:val="0"/>
          <w:sz w:val="52"/>
          <w:szCs w:val="52"/>
        </w:rPr>
      </w:pPr>
      <w:r w:rsidRPr="31E48AB3" w:rsidR="31E48AB3">
        <w:rPr>
          <w:noProof w:val="0"/>
          <w:sz w:val="52"/>
          <w:szCs w:val="52"/>
        </w:rPr>
        <w:t xml:space="preserve">2 * 2 Table </w:t>
      </w:r>
    </w:p>
    <w:p w:rsidR="31E48AB3" w:rsidP="31E48AB3" w:rsidRDefault="31E48AB3" w14:paraId="74F6628C" w14:textId="6D8F1358">
      <w:pPr>
        <w:pStyle w:val="Normal"/>
        <w:jc w:val="center"/>
        <w:rPr>
          <w:noProof w:val="0"/>
          <w:sz w:val="52"/>
          <w:szCs w:val="52"/>
        </w:rPr>
      </w:pPr>
      <w:r w:rsidRPr="31E48AB3" w:rsidR="31E48AB3">
        <w:rPr>
          <w:noProof w:val="0"/>
          <w:sz w:val="36"/>
          <w:szCs w:val="36"/>
        </w:rPr>
        <w:t>Formula:</w:t>
      </w:r>
    </w:p>
    <w:p w:rsidR="31E48AB3" w:rsidP="31E48AB3" w:rsidRDefault="31E48AB3" w14:paraId="4218BF78" w14:textId="5B4A5E63">
      <w:pPr>
        <w:pStyle w:val="Normal"/>
        <w:jc w:val="center"/>
        <w:rPr>
          <w:noProof w:val="0"/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𝑋</m:t>
              </m:r>
            </m:e>
            <m:sub>
              <m:r>
                <m:t>𝑌𝑎𝑡𝑒𝑠</m:t>
              </m:r>
            </m:sub>
            <m:sup>
              <m:r>
                <m:t>2</m:t>
              </m:r>
            </m:sup>
          </m:sSubSup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 ⋅ 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𝑎𝑑</m:t>
                          </m:r>
                          <m:r>
                            <m:t>−</m:t>
                          </m:r>
                          <m:r>
                            <m:t>𝑏𝑐</m:t>
                          </m:r>
                        </m:e>
                      </m:d>
                      <m:r>
                        <m:t>−</m:t>
                      </m:r>
                      <m:f>
                        <m:fPr>
                          <m:ctrlPr/>
                        </m:fPr>
                        <m:num>
                          <m:r>
                            <m:t>𝑁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ctrlPr/>
                </m:dPr>
                <m:e>
                  <m:r>
                    <m:t>𝑎</m:t>
                  </m:r>
                  <m:r>
                    <m:t>+</m:t>
                  </m:r>
                  <m:r>
                    <m:t>𝑏</m:t>
                  </m:r>
                </m:e>
              </m:d>
              <m:r>
                <m:t>⋅</m:t>
              </m:r>
              <m:d>
                <m:dPr>
                  <m:ctrlPr/>
                </m:dPr>
                <m:e>
                  <m:r>
                    <m:t>𝑎</m:t>
                  </m:r>
                  <m:r>
                    <m:t>+</m:t>
                  </m:r>
                  <m:r>
                    <m:t>𝑐</m:t>
                  </m:r>
                </m:e>
              </m:d>
              <m:r>
                <m:t>⋅</m:t>
              </m:r>
              <m:d>
                <m:dPr>
                  <m:ctrlPr/>
                </m:dPr>
                <m:e>
                  <m:r>
                    <m:t>𝑏</m:t>
                  </m:r>
                  <m:r>
                    <m:t>+</m:t>
                  </m:r>
                  <m:r>
                    <m:t>𝑑</m:t>
                  </m:r>
                </m:e>
              </m:d>
              <m:r>
                <m:t>⋅</m:t>
              </m:r>
              <m:d>
                <m:dPr>
                  <m:ctrlPr/>
                </m:dPr>
                <m:e>
                  <m:r>
                    <m:t>𝑐</m:t>
                  </m:r>
                  <m:r>
                    <m:t>+</m:t>
                  </m:r>
                  <m:r>
                    <m:t>𝑑</m:t>
                  </m:r>
                </m:e>
              </m:d>
            </m:den>
          </m:f>
        </m:oMath>
      </m:oMathPara>
    </w:p>
    <w:p w:rsidR="31E48AB3" w:rsidP="31E48AB3" w:rsidRDefault="31E48AB3" w14:paraId="35585430" w14:textId="3147EDBD">
      <w:pPr>
        <w:pStyle w:val="Normal"/>
        <w:jc w:val="center"/>
        <w:rPr>
          <w:noProof w:val="0"/>
          <w:sz w:val="24"/>
          <w:szCs w:val="24"/>
        </w:rPr>
      </w:pPr>
      <w:r w:rsidRPr="31E48AB3" w:rsidR="31E48AB3">
        <w:rPr>
          <w:noProof w:val="0"/>
          <w:sz w:val="24"/>
          <w:szCs w:val="24"/>
        </w:rPr>
        <w:t>We can use other way to represent it:</w:t>
      </w:r>
    </w:p>
    <w:p w:rsidR="31E48AB3" w:rsidP="31E48AB3" w:rsidRDefault="31E48AB3" w14:paraId="4AE30118" w14:textId="0B8A7B2E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𝑋</m:t>
              </m:r>
            </m:e>
            <m:sub>
              <m:r>
                <m:t>𝑌𝑎𝑡𝑒𝑠</m:t>
              </m:r>
            </m:sub>
            <m:sup>
              <m:r>
                <m:t>2</m:t>
              </m:r>
            </m:sup>
          </m:sSubSup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func>
                            <m:funcPr>
                              <m:ctrlPr/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0,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/>
                                    </m:dPr>
                                    <m:e>
                                      <m:r>
                                        <m:t>𝑎𝑑</m:t>
                                      </m:r>
                                      <m:r>
                                        <m:t>−</m:t>
                                      </m:r>
                                      <m:r>
                                        <m:t>𝑏𝑐</m:t>
                                      </m:r>
                                    </m:e>
                                  </m:d>
                                  <m:r>
                                    <m:t>−</m:t>
                                  </m:r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𝑁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d>
            </m:num>
            <m:den>
              <m:sSub>
                <m:sSubPr>
                  <m:ctrlPr/>
                </m:sSubPr>
                <m:e>
                  <m:r>
                    <m:t>𝑁</m:t>
                  </m:r>
                </m:e>
                <m:sub>
                  <m:r>
                    <m:t>𝑠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𝑁</m:t>
                  </m:r>
                </m:e>
                <m:sub>
                  <m:r>
                    <m:t>𝐹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𝑁</m:t>
                  </m:r>
                </m:e>
                <m:sub>
                  <m:r>
                    <m:t>𝐴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𝑁</m:t>
                  </m:r>
                </m:e>
                <m:sub>
                  <m:r>
                    <m:t>𝐵</m:t>
                  </m:r>
                </m:sub>
              </m:sSub>
            </m:den>
          </m:f>
        </m:oMath>
      </m:oMathPara>
    </w:p>
    <w:p w:rsidR="31E48AB3" w:rsidP="31E48AB3" w:rsidRDefault="31E48AB3" w14:paraId="09A31CC9" w14:textId="7DB3645E">
      <w:pPr>
        <w:pStyle w:val="Normal"/>
        <w:jc w:val="center"/>
        <w:rPr>
          <w:noProof w:val="0"/>
          <w:sz w:val="52"/>
          <w:szCs w:val="52"/>
        </w:rPr>
      </w:pPr>
    </w:p>
    <w:p w:rsidR="31E48AB3" w:rsidP="31E48AB3" w:rsidRDefault="31E48AB3" w14:paraId="2ED0DC6F" w14:textId="64E6C34B">
      <w:pPr>
        <w:pStyle w:val="Normal"/>
        <w:jc w:val="center"/>
        <w:rPr>
          <w:noProof w:val="0"/>
          <w:sz w:val="52"/>
          <w:szCs w:val="52"/>
        </w:rPr>
      </w:pPr>
    </w:p>
    <w:p w:rsidR="31E48AB3" w:rsidP="31E48AB3" w:rsidRDefault="31E48AB3" w14:paraId="56B472B1" w14:textId="2BB32711">
      <w:pPr>
        <w:pStyle w:val="Normal"/>
        <w:jc w:val="center"/>
      </w:pPr>
      <w:r>
        <w:drawing>
          <wp:inline wp14:editId="318479A0" wp14:anchorId="7AB6CCE5">
            <wp:extent cx="4572000" cy="3181350"/>
            <wp:effectExtent l="0" t="0" r="0" b="0"/>
            <wp:docPr id="1232307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eefcc3370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48AB3" w:rsidP="31E48AB3" w:rsidRDefault="31E48AB3" w14:paraId="79887C0D" w14:textId="4B6BDAD1">
      <w:pPr>
        <w:pStyle w:val="Normal"/>
        <w:jc w:val="center"/>
        <w:rPr>
          <w:sz w:val="36"/>
          <w:szCs w:val="36"/>
        </w:rPr>
      </w:pPr>
      <w:r w:rsidRPr="31E48AB3" w:rsidR="31E48AB3">
        <w:rPr>
          <w:sz w:val="36"/>
          <w:szCs w:val="36"/>
        </w:rPr>
        <w:t>Proof</w:t>
      </w:r>
    </w:p>
    <w:p w:rsidR="31E48AB3" w:rsidP="31E48AB3" w:rsidRDefault="31E48AB3" w14:paraId="6D2F24F4" w14:textId="606B90A3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𝐹𝑜𝑟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𝑎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𝑎</m:t>
                  </m:r>
                  <m:r>
                    <m:t>+</m:t>
                  </m:r>
                  <m:r>
                    <m:t>𝑏</m:t>
                  </m:r>
                </m:e>
              </m:d>
            </m:num>
            <m:den>
              <m:r>
                <m:t>𝑁</m:t>
              </m:r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+</m:t>
              </m:r>
              <m:r>
                <m:t>𝑐</m:t>
              </m:r>
            </m:e>
          </m:d>
        </m:oMath>
      </m:oMathPara>
    </w:p>
    <w:p w:rsidR="31E48AB3" w:rsidP="31E48AB3" w:rsidRDefault="31E48AB3" w14:paraId="132C7286" w14:textId="24312D75">
      <w:pPr>
        <w:pStyle w:val="Normal"/>
        <w:jc w:val="center"/>
      </w:pPr>
      <w:r w:rsidR="31E48AB3">
        <w:rPr/>
        <w:t>Thus,</w:t>
      </w:r>
    </w:p>
    <w:p w:rsidR="31E48AB3" w:rsidP="31E48AB3" w:rsidRDefault="31E48AB3" w14:paraId="332286C3" w14:textId="10920F7E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−</m:t>
              </m:r>
              <m:r>
                <m:t>𝐸</m:t>
              </m:r>
              <m:d>
                <m:dPr>
                  <m:ctrlPr/>
                </m:dPr>
                <m:e>
                  <m:r>
                    <m:t>𝑎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𝑏</m:t>
              </m:r>
              <m:r>
                <m:t>−</m:t>
              </m:r>
              <m:r>
                <m:t>𝐸</m:t>
              </m:r>
              <m:d>
                <m:dPr>
                  <m:ctrlPr/>
                </m:dPr>
                <m:e>
                  <m:r>
                    <m:t>𝑏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𝑐</m:t>
              </m:r>
              <m:r>
                <m:t>−</m:t>
              </m:r>
              <m:r>
                <m:t>𝐸</m:t>
              </m:r>
              <m:d>
                <m:dPr>
                  <m:ctrlPr/>
                </m:dPr>
                <m:e>
                  <m:r>
                    <m:t>𝑐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𝑑</m:t>
              </m:r>
              <m:r>
                <m:t>−</m:t>
              </m:r>
              <m:r>
                <m:t>𝐸</m:t>
              </m:r>
              <m:d>
                <m:dPr>
                  <m:ctrlPr/>
                </m:dPr>
                <m:e>
                  <m:r>
                    <m:t>𝑑</m:t>
                  </m:r>
                </m:e>
              </m:d>
            </m:e>
          </m:d>
        </m:oMath>
      </m:oMathPara>
    </w:p>
    <w:p w:rsidR="31E48AB3" w:rsidP="31E48AB3" w:rsidRDefault="31E48AB3" w14:paraId="6169EC5A" w14:textId="6DC153E2">
      <w:pPr>
        <w:pStyle w:val="Normal"/>
        <w:jc w:val="center"/>
      </w:pPr>
    </w:p>
    <w:p w:rsidR="31E48AB3" w:rsidP="31E48AB3" w:rsidRDefault="31E48AB3" w14:paraId="1F9D63AC" w14:textId="6B335317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𝑎𝑑</m:t>
              </m:r>
              <m:r>
                <m:t>−</m:t>
              </m:r>
              <m:r>
                <m:t>𝑏𝑐</m:t>
              </m:r>
            </m:num>
            <m:den>
              <m:d>
                <m:dPr>
                  <m:ctrlPr/>
                </m:dPr>
                <m:e>
                  <m:r>
                    <m:t>𝑎</m:t>
                  </m:r>
                  <m:r>
                    <m:t>+</m:t>
                  </m:r>
                  <m:r>
                    <m:t>𝑏</m:t>
                  </m:r>
                  <m:r>
                    <m:t>+</m:t>
                  </m:r>
                  <m:r>
                    <m:t>𝑐</m:t>
                  </m:r>
                  <m:r>
                    <m:t>+</m:t>
                  </m:r>
                  <m:r>
                    <m:t>𝑑</m:t>
                  </m:r>
                </m:e>
              </m:d>
            </m:den>
          </m:f>
        </m:oMath>
      </m:oMathPara>
    </w:p>
    <w:p w:rsidR="31E48AB3" w:rsidP="31E48AB3" w:rsidRDefault="31E48AB3" w14:paraId="12E15E99" w14:textId="07A81A43">
      <w:pPr>
        <w:pStyle w:val="Normal"/>
        <w:jc w:val="center"/>
        <w:rPr>
          <w:sz w:val="36"/>
          <w:szCs w:val="36"/>
        </w:rPr>
      </w:pPr>
    </w:p>
    <w:p w:rsidR="31E48AB3" w:rsidP="31E48AB3" w:rsidRDefault="31E48AB3" w14:paraId="55B566D8" w14:textId="17981EAB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𝑎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𝑏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𝑐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𝑑</m:t>
              </m:r>
            </m:e>
          </m:d>
          <m:r xmlns:m="http://schemas.openxmlformats.org/officeDocument/2006/math">
            <m:t xmlns:m="http://schemas.openxmlformats.org/officeDocument/2006/math"> </m:t>
          </m:r>
        </m:oMath>
      </m:oMathPara>
    </w:p>
    <w:p w:rsidR="31E48AB3" w:rsidP="31E48AB3" w:rsidRDefault="31E48AB3" w14:paraId="1FB04646" w14:textId="4E2574C5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𝑎</m:t>
                  </m:r>
                  <m:r>
                    <m:t>+</m:t>
                  </m:r>
                  <m:r>
                    <m:t>𝑏</m:t>
                  </m:r>
                </m:e>
              </m:d>
            </m:num>
            <m:den>
              <m:r>
                <m:t>𝑁</m:t>
              </m:r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+</m:t>
              </m:r>
              <m:r>
                <m:t>𝑐</m:t>
              </m:r>
            </m:e>
          </m: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𝑎</m:t>
                  </m:r>
                  <m:r>
                    <m:t>+</m:t>
                  </m:r>
                  <m:r>
                    <m:t>𝑏</m:t>
                  </m:r>
                </m:e>
              </m:d>
            </m:num>
            <m:den>
              <m:r>
                <m:t>𝑁</m:t>
              </m:r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𝑏</m:t>
              </m:r>
              <m:r>
                <m:t>+</m:t>
              </m:r>
              <m:r>
                <m:t>𝑑</m:t>
              </m:r>
            </m:e>
          </m:d>
          <m:r xmlns:m="http://schemas.openxmlformats.org/officeDocument/2006/math">
            <m:t xmlns:m="http://schemas.openxmlformats.org/officeDocument/2006/math"> ⋅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𝑎</m:t>
                  </m:r>
                  <m:r>
                    <m:t>+</m:t>
                  </m:r>
                  <m:r>
                    <m:t>𝑐</m:t>
                  </m:r>
                </m:e>
              </m:d>
            </m:num>
            <m:den>
              <m:r>
                <m:t>𝑁</m:t>
              </m:r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𝑐</m:t>
              </m:r>
              <m:r>
                <m:t>+</m:t>
              </m:r>
              <m:r>
                <m:t>𝑑</m:t>
              </m:r>
            </m:e>
          </m: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𝑐</m:t>
                  </m:r>
                  <m:r>
                    <m:t>+</m:t>
                  </m:r>
                  <m:r>
                    <m:t>𝑑</m:t>
                  </m:r>
                </m:e>
              </m:d>
            </m:num>
            <m:den>
              <m:r>
                <m:t>𝑁</m:t>
              </m:r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𝑏</m:t>
              </m:r>
              <m:r>
                <m:t>+</m:t>
              </m:r>
              <m:r>
                <m:t>𝑑</m:t>
              </m:r>
            </m:e>
          </m:d>
        </m:oMath>
      </m:oMathPara>
    </w:p>
    <w:p w:rsidR="31E48AB3" w:rsidP="31E48AB3" w:rsidRDefault="31E48AB3" w14:paraId="25273C25" w14:textId="0C2FDC33">
      <w:pPr>
        <w:pStyle w:val="Normal"/>
        <w:jc w:val="center"/>
        <w:rPr>
          <w:sz w:val="24"/>
          <w:szCs w:val="24"/>
        </w:rPr>
      </w:pPr>
    </w:p>
    <w:p w:rsidR="31E48AB3" w:rsidP="31E48AB3" w:rsidRDefault="31E48AB3" w14:paraId="556FB9CB" w14:textId="74D52C4B">
      <w:pPr>
        <w:pStyle w:val="Normal"/>
        <w:jc w:val="center"/>
        <w:rPr>
          <w:sz w:val="24"/>
          <w:szCs w:val="24"/>
        </w:rPr>
      </w:pPr>
      <w:r w:rsidRPr="31E48AB3" w:rsidR="31E48AB3">
        <w:rPr>
          <w:sz w:val="24"/>
          <w:szCs w:val="24"/>
        </w:rPr>
        <w:t>End of proof</w:t>
      </w:r>
    </w:p>
    <w:p w:rsidR="31E48AB3" w:rsidP="31E48AB3" w:rsidRDefault="31E48AB3" w14:paraId="79D1E328" w14:textId="33A8EDD2">
      <w:pPr>
        <w:pStyle w:val="Normal"/>
        <w:jc w:val="center"/>
        <w:rPr>
          <w:sz w:val="36"/>
          <w:szCs w:val="36"/>
        </w:rPr>
      </w:pPr>
      <w:r w:rsidRPr="31E48AB3" w:rsidR="31E48AB3">
        <w:rPr>
          <w:sz w:val="36"/>
          <w:szCs w:val="36"/>
        </w:rPr>
        <w:t xml:space="preserve">Reference </w:t>
      </w:r>
    </w:p>
    <w:p w:rsidR="31E48AB3" w:rsidP="31E48AB3" w:rsidRDefault="31E48AB3" w14:paraId="0C008B6A" w14:textId="64AB33AE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a70f5dcf1cfc4b0d">
        <w:r w:rsidRPr="31E48AB3" w:rsidR="31E48AB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Yates's correction for continuity - Wikipedia</w:t>
        </w:r>
      </w:hyperlink>
    </w:p>
    <w:p w:rsidR="31E48AB3" w:rsidP="31E48AB3" w:rsidRDefault="31E48AB3" w14:paraId="45615597" w14:textId="7A308CDC">
      <w:pPr>
        <w:pStyle w:val="Normal"/>
        <w:jc w:val="center"/>
        <w:rPr>
          <w:sz w:val="36"/>
          <w:szCs w:val="36"/>
        </w:rPr>
      </w:pPr>
      <w:r w:rsidRPr="31E48AB3" w:rsidR="31E48AB3">
        <w:rPr>
          <w:sz w:val="36"/>
          <w:szCs w:val="36"/>
        </w:rPr>
        <w:t>See also</w:t>
      </w:r>
    </w:p>
    <w:p w:rsidR="31E48AB3" w:rsidP="31E48AB3" w:rsidRDefault="31E48AB3" w14:paraId="72675FDB" w14:textId="7C2E9C1B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1E48AB3" w:rsidR="31E48AB3">
        <w:rPr>
          <w:rFonts w:ascii="Calibri" w:hAnsi="Calibri" w:eastAsia="Calibri" w:cs="Calibri"/>
          <w:noProof w:val="0"/>
          <w:sz w:val="24"/>
          <w:szCs w:val="24"/>
          <w:lang w:eastAsia="zh-TW"/>
        </w:rPr>
        <w:t>For proof of Fisher-Yates algorithm:</w:t>
      </w:r>
    </w:p>
    <w:p w:rsidR="31E48AB3" w:rsidP="31E48AB3" w:rsidRDefault="31E48AB3" w14:paraId="2B20FC0A" w14:textId="6E814B79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89ca928bfcf4b09">
        <w:r w:rsidRPr="31E48AB3" w:rsidR="31E48AB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probability - Fisher-Yates algorithm proof - Mathematics Stack Exchange</w:t>
        </w:r>
      </w:hyperlink>
    </w:p>
    <w:p w:rsidR="31E48AB3" w:rsidP="31E48AB3" w:rsidRDefault="31E48AB3" w14:paraId="26325D46" w14:textId="49B21767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1E48AB3" w:rsidP="31E48AB3" w:rsidRDefault="31E48AB3" w14:paraId="419AA13B" w14:textId="6677BD42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eastAsia="zh-TW"/>
        </w:rPr>
      </w:pPr>
      <w:r w:rsidRPr="31E48AB3" w:rsidR="31E48AB3">
        <w:rPr>
          <w:rFonts w:ascii="Calibri" w:hAnsi="Calibri" w:eastAsia="Calibri" w:cs="Calibri"/>
          <w:noProof w:val="0"/>
          <w:sz w:val="36"/>
          <w:szCs w:val="36"/>
          <w:lang w:eastAsia="zh-TW"/>
        </w:rPr>
        <w:t>Reference</w:t>
      </w:r>
    </w:p>
    <w:p w:rsidR="31E48AB3" w:rsidP="31E48AB3" w:rsidRDefault="31E48AB3" w14:paraId="555DE56A" w14:textId="731A313B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665eec11bae24a42">
        <w:r w:rsidRPr="31E48AB3" w:rsidR="31E48AB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卡方檢定 - 維基百科，自由的百科全書 (wikipedia.org)</w:t>
        </w:r>
      </w:hyperlink>
    </w:p>
    <w:p w:rsidR="31E48AB3" w:rsidP="31E48AB3" w:rsidRDefault="31E48AB3" w14:paraId="4585731C" w14:textId="47D483E5">
      <w:pPr>
        <w:pStyle w:val="Normal"/>
        <w:jc w:val="center"/>
      </w:pPr>
    </w:p>
    <w:p w:rsidR="31E48AB3" w:rsidP="31E48AB3" w:rsidRDefault="31E48AB3" w14:paraId="52FDEE99" w14:textId="19C7FE5C">
      <w:pPr>
        <w:pStyle w:val="Normal"/>
        <w:jc w:val="center"/>
      </w:pPr>
    </w:p>
    <w:p w:rsidR="31E48AB3" w:rsidP="264415C9" w:rsidRDefault="31E48AB3" w14:paraId="2110C974" w14:textId="5BED8E67">
      <w:pPr>
        <w:pStyle w:val="Normal"/>
        <w:jc w:val="center"/>
        <w:rPr>
          <w:sz w:val="72"/>
          <w:szCs w:val="72"/>
        </w:rPr>
      </w:pPr>
      <w:r w:rsidRPr="264415C9" w:rsidR="264415C9">
        <w:rPr>
          <w:sz w:val="72"/>
          <w:szCs w:val="72"/>
        </w:rPr>
        <w:t xml:space="preserve">Chi – </w:t>
      </w:r>
      <w:r w:rsidRPr="264415C9" w:rsidR="264415C9">
        <w:rPr>
          <w:sz w:val="72"/>
          <w:szCs w:val="72"/>
        </w:rPr>
        <w:t>squared Distribution</w:t>
      </w:r>
    </w:p>
    <w:p w:rsidR="264415C9" w:rsidP="264415C9" w:rsidRDefault="264415C9" w14:paraId="55CBF6BF" w14:textId="199F3F60">
      <w:pPr>
        <w:pStyle w:val="Normal"/>
        <w:jc w:val="center"/>
        <w:rPr>
          <w:sz w:val="52"/>
          <w:szCs w:val="52"/>
        </w:rPr>
      </w:pPr>
      <w:r w:rsidRPr="264415C9" w:rsidR="264415C9">
        <w:rPr>
          <w:sz w:val="52"/>
          <w:szCs w:val="52"/>
        </w:rPr>
        <w:t>Category</w:t>
      </w:r>
    </w:p>
    <w:p w:rsidR="264415C9" w:rsidP="264415C9" w:rsidRDefault="264415C9" w14:paraId="643E87B9" w14:textId="00ADF574">
      <w:pPr>
        <w:pStyle w:val="Normal"/>
        <w:jc w:val="center"/>
      </w:pPr>
      <w:r>
        <w:drawing>
          <wp:inline wp14:editId="1DF3DBBB" wp14:anchorId="08062E99">
            <wp:extent cx="4572000" cy="3724275"/>
            <wp:effectExtent l="0" t="0" r="0" b="0"/>
            <wp:docPr id="866256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b90ae39c1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4415C9" w:rsidP="264415C9" w:rsidRDefault="264415C9" w14:paraId="00B0CBF1" w14:textId="07DE5D22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1D1E5"/>
    <w:rsid w:val="264415C9"/>
    <w:rsid w:val="31E48AB3"/>
    <w:rsid w:val="5B21D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D1E5"/>
  <w15:chartTrackingRefBased/>
  <w15:docId w15:val="{EBD09C49-323C-45E6-9644-928E1A035B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Goodness_of_fit" TargetMode="External" Id="R5162a8f1c32c445f" /><Relationship Type="http://schemas.openxmlformats.org/officeDocument/2006/relationships/image" Target="/media/image.png" Id="Rebb7dd6be7964eae" /><Relationship Type="http://schemas.openxmlformats.org/officeDocument/2006/relationships/hyperlink" Target="https://zh.wikipedia.org/zh-tw/%E7%9A%AE%E7%88%BE%E6%A3%AE%E5%8D%A1%E6%96%B9%E6%AA%A2%E5%AE%9A" TargetMode="External" Id="R63a1d33c16fe4d53" /><Relationship Type="http://schemas.openxmlformats.org/officeDocument/2006/relationships/image" Target="/media/image2.png" Id="R5d9e31013a83497d" /><Relationship Type="http://schemas.openxmlformats.org/officeDocument/2006/relationships/image" Target="/media/image3.png" Id="R1e0f48c998784c7f" /><Relationship Type="http://schemas.openxmlformats.org/officeDocument/2006/relationships/image" Target="/media/image4.png" Id="R16feefcc33704fd3" /><Relationship Type="http://schemas.openxmlformats.org/officeDocument/2006/relationships/hyperlink" Target="https://en.wikipedia.org/wiki/Yates%27s_correction_for_continuity" TargetMode="External" Id="Ra70f5dcf1cfc4b0d" /><Relationship Type="http://schemas.openxmlformats.org/officeDocument/2006/relationships/hyperlink" Target="https://math.stackexchange.com/questions/3920328/fisher-yates-algorithm-proof" TargetMode="External" Id="Rf89ca928bfcf4b09" /><Relationship Type="http://schemas.openxmlformats.org/officeDocument/2006/relationships/hyperlink" Target="https://zh.wikipedia.org/zh-tw/%E5%8D%A1%E6%96%B9%E6%A3%80%E9%AA%8C" TargetMode="External" Id="R665eec11bae24a42" /><Relationship Type="http://schemas.openxmlformats.org/officeDocument/2006/relationships/image" Target="/media/image5.png" Id="Rc72b90ae39c145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2023-10-26T12:41:51.5747994Z</dcterms:created>
  <dcterms:modified xsi:type="dcterms:W3CDTF">2023-11-19T00:08:58.5480372Z</dcterms:modified>
  <dc:creator>黃 奕捷</dc:creator>
  <lastModifiedBy>黃 奕捷</lastModifiedBy>
</coreProperties>
</file>