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E55831" wp14:paraId="6AA3E60D" wp14:textId="6C0306B6">
      <w:pPr>
        <w:pStyle w:val="Normal"/>
        <w:jc w:val="center"/>
        <w:rPr>
          <w:sz w:val="72"/>
          <w:szCs w:val="72"/>
        </w:rPr>
      </w:pPr>
      <w:r w:rsidRPr="00E55831" w:rsidR="00E55831">
        <w:rPr>
          <w:sz w:val="72"/>
          <w:szCs w:val="72"/>
        </w:rPr>
        <w:t>Continuous uniform distribution</w:t>
      </w:r>
    </w:p>
    <w:p xmlns:wp14="http://schemas.microsoft.com/office/word/2010/wordml" w:rsidP="00E55831" wp14:paraId="677617C0" wp14:textId="0BDC4133">
      <w:pPr>
        <w:pStyle w:val="Normal"/>
        <w:jc w:val="center"/>
        <w:rPr>
          <w:sz w:val="72"/>
          <w:szCs w:val="72"/>
        </w:rPr>
      </w:pPr>
      <w:r w:rsidRPr="7EABADA8" w:rsidR="7EABADA8">
        <w:rPr>
          <w:sz w:val="52"/>
          <w:szCs w:val="52"/>
        </w:rPr>
        <w:t>Def</w:t>
      </w:r>
    </w:p>
    <w:p w:rsidR="7EABADA8" w:rsidP="7EABADA8" w:rsidRDefault="7EABADA8" w14:paraId="740D894C" w14:textId="2D351A36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24"/>
          <w:szCs w:val="24"/>
        </w:rPr>
        <w:t>A family of symmetric probability distribution.</w:t>
      </w:r>
    </w:p>
    <w:p w:rsidR="7EABADA8" w:rsidP="7EABADA8" w:rsidRDefault="7EABADA8" w14:paraId="51F9B513" w14:textId="6C4A359D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Annotation</w:t>
      </w:r>
    </w:p>
    <w:p w:rsidR="7EABADA8" w:rsidP="7EABADA8" w:rsidRDefault="7EABADA8" w14:paraId="0FA9C0EA" w14:textId="3DD2615A">
      <w:pPr>
        <w:pStyle w:val="Normal"/>
        <w:jc w:val="center"/>
      </w:pPr>
      <w:r>
        <w:drawing>
          <wp:inline wp14:editId="5F552284" wp14:anchorId="673DB115">
            <wp:extent cx="2533650" cy="342900"/>
            <wp:effectExtent l="0" t="0" r="0" b="0"/>
            <wp:docPr id="146280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48c20995c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3935F849" w14:textId="3CBF3FEB">
      <w:pPr>
        <w:pStyle w:val="Normal"/>
        <w:jc w:val="center"/>
        <w:rPr>
          <w:sz w:val="52"/>
          <w:szCs w:val="52"/>
        </w:rPr>
      </w:pPr>
    </w:p>
    <w:p w:rsidR="7EABADA8" w:rsidP="7EABADA8" w:rsidRDefault="7EABADA8" w14:paraId="264868DA" w14:textId="057E8116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Parameter</w:t>
      </w:r>
    </w:p>
    <w:p w:rsidR="7EABADA8" w:rsidP="7EABADA8" w:rsidRDefault="7EABADA8" w14:paraId="28D32FCD" w14:textId="0D839674">
      <w:pPr>
        <w:pStyle w:val="Normal"/>
        <w:jc w:val="center"/>
      </w:pPr>
      <w:r>
        <w:drawing>
          <wp:inline wp14:editId="5740DDA7" wp14:anchorId="06878E50">
            <wp:extent cx="3200400" cy="342900"/>
            <wp:effectExtent l="0" t="0" r="0" b="0"/>
            <wp:docPr id="15151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01c16c43f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3204CACF" w14:textId="5F45143A">
      <w:pPr>
        <w:pStyle w:val="Normal"/>
        <w:jc w:val="center"/>
        <w:rPr>
          <w:sz w:val="52"/>
          <w:szCs w:val="52"/>
        </w:rPr>
      </w:pPr>
    </w:p>
    <w:p w:rsidR="7EABADA8" w:rsidP="7EABADA8" w:rsidRDefault="7EABADA8" w14:paraId="7B07CCF1" w14:textId="73722279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Support</w:t>
      </w:r>
    </w:p>
    <w:p w:rsidR="7EABADA8" w:rsidP="7EABADA8" w:rsidRDefault="7EABADA8" w14:paraId="401E7DEA" w14:textId="47E41484">
      <w:pPr>
        <w:pStyle w:val="Normal"/>
        <w:jc w:val="center"/>
      </w:pPr>
      <w:r>
        <w:drawing>
          <wp:inline wp14:editId="4F0BE760" wp14:anchorId="24211DF1">
            <wp:extent cx="2409825" cy="266700"/>
            <wp:effectExtent l="0" t="0" r="0" b="0"/>
            <wp:docPr id="15026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d39ed6239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5AF3D39E" w14:textId="4693C3D6">
      <w:pPr>
        <w:pStyle w:val="Normal"/>
        <w:jc w:val="center"/>
      </w:pPr>
    </w:p>
    <w:p w:rsidR="7EABADA8" w:rsidP="7EABADA8" w:rsidRDefault="7EABADA8" w14:paraId="4DE6B736" w14:textId="19AE391F">
      <w:pPr>
        <w:pStyle w:val="Normal"/>
        <w:jc w:val="center"/>
      </w:pPr>
    </w:p>
    <w:p xmlns:wp14="http://schemas.microsoft.com/office/word/2010/wordml" w:rsidP="00E55831" wp14:paraId="0D697CB6" wp14:textId="60000B3B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PDF</w:t>
      </w:r>
    </w:p>
    <w:p w:rsidR="7EABADA8" w:rsidP="7EABADA8" w:rsidRDefault="7EABADA8" w14:paraId="23E29551" w14:textId="1A0E2D69">
      <w:pPr>
        <w:pStyle w:val="Normal"/>
        <w:jc w:val="center"/>
      </w:pPr>
      <w:r>
        <w:drawing>
          <wp:inline wp14:editId="7E04C25C" wp14:anchorId="5CB1269C">
            <wp:extent cx="4572000" cy="1295400"/>
            <wp:effectExtent l="0" t="0" r="0" b="0"/>
            <wp:docPr id="29178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e407a5e2e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50D72492" w14:textId="33BC27DB">
      <w:pPr>
        <w:pStyle w:val="Normal"/>
        <w:jc w:val="center"/>
      </w:pPr>
      <w:r>
        <w:drawing>
          <wp:inline wp14:editId="21335F17" wp14:anchorId="72672676">
            <wp:extent cx="4572000" cy="3238500"/>
            <wp:effectExtent l="0" t="0" r="0" b="0"/>
            <wp:docPr id="126863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e4dc392af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15E0BBF1" wp14:textId="519192C7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CDF</w:t>
      </w:r>
    </w:p>
    <w:p w:rsidR="7EABADA8" w:rsidP="7EABADA8" w:rsidRDefault="7EABADA8" w14:paraId="5008ED78" w14:textId="7C3DA588">
      <w:pPr>
        <w:pStyle w:val="Normal"/>
        <w:jc w:val="center"/>
      </w:pPr>
      <w:r>
        <w:drawing>
          <wp:inline wp14:editId="48C1B141" wp14:anchorId="313E14B8">
            <wp:extent cx="4572000" cy="1266825"/>
            <wp:effectExtent l="0" t="0" r="0" b="0"/>
            <wp:docPr id="153137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daa88d5af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6C7A4AD4" w14:textId="5F1A2780">
      <w:pPr>
        <w:pStyle w:val="Normal"/>
        <w:jc w:val="center"/>
      </w:pPr>
      <w:r>
        <w:drawing>
          <wp:inline wp14:editId="2684697A" wp14:anchorId="2F725523">
            <wp:extent cx="4114800" cy="2409825"/>
            <wp:effectExtent l="0" t="0" r="0" b="0"/>
            <wp:docPr id="1765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1d7f56213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52F55D87" w14:textId="1CC9031F">
      <w:pPr>
        <w:pStyle w:val="Normal"/>
        <w:jc w:val="center"/>
      </w:pPr>
      <w:r w:rsidR="7EABADA8">
        <w:rPr/>
        <w:t>The inverse of CDF is:</w:t>
      </w:r>
    </w:p>
    <w:p w:rsidR="7EABADA8" w:rsidP="7EABADA8" w:rsidRDefault="7EABADA8" w14:paraId="4253A68A" w14:textId="5697D48F">
      <w:pPr>
        <w:pStyle w:val="Normal"/>
        <w:jc w:val="center"/>
      </w:pPr>
      <w:r>
        <w:drawing>
          <wp:inline wp14:editId="07706231" wp14:anchorId="7E094769">
            <wp:extent cx="4572000" cy="762000"/>
            <wp:effectExtent l="0" t="0" r="0" b="0"/>
            <wp:docPr id="73084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ddab096be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2577BAA0" wp14:textId="5541697E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Expected Value</w:t>
      </w:r>
    </w:p>
    <w:p w:rsidR="7EABADA8" w:rsidP="7EABADA8" w:rsidRDefault="7EABADA8" w14:paraId="3C538C8E" w14:textId="3DFF9B06">
      <w:pPr>
        <w:pStyle w:val="Normal"/>
        <w:jc w:val="center"/>
      </w:pPr>
      <w:r>
        <w:drawing>
          <wp:inline wp14:editId="76C02CA6" wp14:anchorId="001DE4EF">
            <wp:extent cx="3105150" cy="352425"/>
            <wp:effectExtent l="0" t="0" r="0" b="0"/>
            <wp:docPr id="85817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510637ab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42A0158D" wp14:textId="70D2A4DA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Variance</w:t>
      </w:r>
    </w:p>
    <w:p w:rsidR="7EABADA8" w:rsidP="7EABADA8" w:rsidRDefault="7EABADA8" w14:paraId="76818229" w14:textId="13D4004B">
      <w:pPr>
        <w:pStyle w:val="Normal"/>
        <w:jc w:val="center"/>
      </w:pPr>
      <w:r>
        <w:drawing>
          <wp:inline wp14:editId="6C17FA6E" wp14:anchorId="59ABD109">
            <wp:extent cx="2676525" cy="304800"/>
            <wp:effectExtent l="0" t="0" r="0" b="0"/>
            <wp:docPr id="90687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8b9dbaeff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5A23D46F" wp14:textId="37B6AB67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Median</w:t>
      </w:r>
    </w:p>
    <w:p w:rsidR="7EABADA8" w:rsidP="7EABADA8" w:rsidRDefault="7EABADA8" w14:paraId="094017A3" w14:textId="783FD606">
      <w:pPr>
        <w:pStyle w:val="Normal"/>
        <w:jc w:val="center"/>
      </w:pPr>
      <w:r>
        <w:drawing>
          <wp:inline wp14:editId="4C89A4CD" wp14:anchorId="39772F5D">
            <wp:extent cx="2266950" cy="295275"/>
            <wp:effectExtent l="0" t="0" r="0" b="0"/>
            <wp:docPr id="92507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9651a25da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0A006C44" wp14:textId="7F597DAD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Mode</w:t>
      </w:r>
    </w:p>
    <w:p w:rsidR="7EABADA8" w:rsidP="7EABADA8" w:rsidRDefault="7EABADA8" w14:paraId="140AF8B3" w14:textId="793E7FF6">
      <w:pPr>
        <w:pStyle w:val="Normal"/>
        <w:jc w:val="center"/>
      </w:pPr>
      <w:r>
        <w:drawing>
          <wp:inline wp14:editId="5E0D808A" wp14:anchorId="17E81BBC">
            <wp:extent cx="2962275" cy="247650"/>
            <wp:effectExtent l="0" t="0" r="0" b="0"/>
            <wp:docPr id="204210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8d8aa57d0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7BF1D228" wp14:textId="4DA9E680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Skewness</w:t>
      </w:r>
    </w:p>
    <w:p w:rsidR="7EABADA8" w:rsidP="7EABADA8" w:rsidRDefault="7EABADA8" w14:paraId="76633A55" w14:textId="3FE75F55">
      <w:pPr>
        <w:pStyle w:val="Normal"/>
        <w:jc w:val="center"/>
      </w:pPr>
      <w:r>
        <w:drawing>
          <wp:inline wp14:editId="1944B117" wp14:anchorId="6F2FF915">
            <wp:extent cx="2209800" cy="304800"/>
            <wp:effectExtent l="0" t="0" r="0" b="0"/>
            <wp:docPr id="68121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a565ecfc1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28926C38" wp14:textId="3C5D4CE1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Ex. Kurtosis</w:t>
      </w:r>
    </w:p>
    <w:p w:rsidR="7EABADA8" w:rsidP="7EABADA8" w:rsidRDefault="7EABADA8" w14:paraId="7FCBD4E8" w14:textId="4D8BAF0E">
      <w:pPr>
        <w:pStyle w:val="Normal"/>
        <w:jc w:val="center"/>
      </w:pPr>
      <w:r>
        <w:drawing>
          <wp:inline wp14:editId="3F37ADC7" wp14:anchorId="2352491D">
            <wp:extent cx="2257425" cy="314325"/>
            <wp:effectExtent l="0" t="0" r="0" b="0"/>
            <wp:docPr id="1908734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a62d5f3f8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44DF44E4" wp14:textId="43EB351F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Entropy</w:t>
      </w:r>
    </w:p>
    <w:p w:rsidR="7EABADA8" w:rsidP="7EABADA8" w:rsidRDefault="7EABADA8" w14:paraId="507ECB50" w14:textId="142C4C60">
      <w:pPr>
        <w:pStyle w:val="Normal"/>
        <w:jc w:val="center"/>
      </w:pPr>
      <w:r>
        <w:drawing>
          <wp:inline wp14:editId="323252D9" wp14:anchorId="3C6A1A2B">
            <wp:extent cx="2352675" cy="266700"/>
            <wp:effectExtent l="0" t="0" r="0" b="0"/>
            <wp:docPr id="170825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e8f742aa3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0DD94816" wp14:textId="43957BE4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MGF</w:t>
      </w:r>
    </w:p>
    <w:p w:rsidR="7EABADA8" w:rsidP="7EABADA8" w:rsidRDefault="7EABADA8" w14:paraId="69A9E72B" w14:textId="57A1205D">
      <w:pPr>
        <w:pStyle w:val="Normal"/>
        <w:jc w:val="center"/>
      </w:pPr>
      <w:r>
        <w:drawing>
          <wp:inline wp14:editId="5D784E91" wp14:anchorId="25F8F0CD">
            <wp:extent cx="4305300" cy="685800"/>
            <wp:effectExtent l="0" t="0" r="0" b="0"/>
            <wp:docPr id="2049932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ed0e731b8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08DDD195" wp14:textId="6CAA0469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CF</w:t>
      </w:r>
    </w:p>
    <w:p w:rsidR="7EABADA8" w:rsidP="7EABADA8" w:rsidRDefault="7EABADA8" w14:paraId="2CC22525" w14:textId="6AB98C7A">
      <w:pPr>
        <w:pStyle w:val="Normal"/>
        <w:jc w:val="center"/>
      </w:pPr>
      <w:r>
        <w:drawing>
          <wp:inline wp14:editId="16937143" wp14:anchorId="34CBE011">
            <wp:extent cx="3781425" cy="600075"/>
            <wp:effectExtent l="0" t="0" r="0" b="0"/>
            <wp:docPr id="138915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699670c78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BADA8" w:rsidP="7EABADA8" w:rsidRDefault="7EABADA8" w14:paraId="32A51D66" w14:textId="24CDA1F9">
      <w:pPr>
        <w:pStyle w:val="Normal"/>
        <w:jc w:val="center"/>
        <w:rPr>
          <w:sz w:val="52"/>
          <w:szCs w:val="52"/>
        </w:rPr>
      </w:pPr>
      <w:r w:rsidRPr="7EABADA8" w:rsidR="7EABADA8">
        <w:rPr>
          <w:sz w:val="52"/>
          <w:szCs w:val="52"/>
        </w:rPr>
        <w:t>MAD</w:t>
      </w:r>
    </w:p>
    <w:p w:rsidR="7EABADA8" w:rsidP="7EABADA8" w:rsidRDefault="7EABADA8" w14:paraId="15769BD4" w14:textId="1373997C">
      <w:pPr>
        <w:pStyle w:val="Normal"/>
        <w:jc w:val="center"/>
      </w:pPr>
      <w:r>
        <w:drawing>
          <wp:inline wp14:editId="69EB7E53" wp14:anchorId="05A2BD16">
            <wp:extent cx="2867025" cy="381000"/>
            <wp:effectExtent l="0" t="0" r="0" b="0"/>
            <wp:docPr id="178996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e4c30a62a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55831" wp14:paraId="2F0B52A1" wp14:textId="7FC9A74A">
      <w:pPr>
        <w:pStyle w:val="Normal"/>
        <w:jc w:val="center"/>
        <w:rPr>
          <w:sz w:val="52"/>
          <w:szCs w:val="52"/>
        </w:rPr>
      </w:pPr>
      <w:r w:rsidRPr="00E55831" w:rsidR="00E55831">
        <w:rPr>
          <w:sz w:val="52"/>
          <w:szCs w:val="52"/>
        </w:rPr>
        <w:t>Ref</w:t>
      </w:r>
    </w:p>
    <w:p xmlns:wp14="http://schemas.microsoft.com/office/word/2010/wordml" w:rsidP="00E55831" wp14:paraId="2FF4C86A" wp14:textId="4EA21418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00E55831" wp14:paraId="7D993771" wp14:textId="070AE3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E2AEE"/>
    <w:rsid w:val="00E55831"/>
    <w:rsid w:val="153E2AEE"/>
    <w:rsid w:val="7EABA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2AEE"/>
  <w15:chartTrackingRefBased/>
  <w15:docId w15:val="{ED8C256C-B4E3-4300-98D2-24A39D822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248c20995c44dd" /><Relationship Type="http://schemas.openxmlformats.org/officeDocument/2006/relationships/image" Target="/media/image2.png" Id="Rf3e01c16c43f439e" /><Relationship Type="http://schemas.openxmlformats.org/officeDocument/2006/relationships/image" Target="/media/image3.png" Id="R49dd39ed62394028" /><Relationship Type="http://schemas.openxmlformats.org/officeDocument/2006/relationships/image" Target="/media/image4.png" Id="R4e6e407a5e2e45a9" /><Relationship Type="http://schemas.openxmlformats.org/officeDocument/2006/relationships/image" Target="/media/image5.png" Id="Rf8ee4dc392af4ff1" /><Relationship Type="http://schemas.openxmlformats.org/officeDocument/2006/relationships/image" Target="/media/image6.png" Id="Rfe3daa88d5af46c3" /><Relationship Type="http://schemas.openxmlformats.org/officeDocument/2006/relationships/image" Target="/media/image7.png" Id="R53c1d7f5621345bb" /><Relationship Type="http://schemas.openxmlformats.org/officeDocument/2006/relationships/image" Target="/media/image8.png" Id="R846ddab096be49c2" /><Relationship Type="http://schemas.openxmlformats.org/officeDocument/2006/relationships/image" Target="/media/image9.png" Id="R993c510637ab4bcb" /><Relationship Type="http://schemas.openxmlformats.org/officeDocument/2006/relationships/image" Target="/media/imagea.png" Id="Re1d8b9dbaeff458b" /><Relationship Type="http://schemas.openxmlformats.org/officeDocument/2006/relationships/image" Target="/media/imageb.png" Id="R2db9651a25da4d6a" /><Relationship Type="http://schemas.openxmlformats.org/officeDocument/2006/relationships/image" Target="/media/imagec.png" Id="R5ee8d8aa57d04312" /><Relationship Type="http://schemas.openxmlformats.org/officeDocument/2006/relationships/image" Target="/media/imaged.png" Id="R372a565ecfc14f1d" /><Relationship Type="http://schemas.openxmlformats.org/officeDocument/2006/relationships/image" Target="/media/imagee.png" Id="Rfb7a62d5f3f841ba" /><Relationship Type="http://schemas.openxmlformats.org/officeDocument/2006/relationships/image" Target="/media/imagef.png" Id="R6c3e8f742aa3429c" /><Relationship Type="http://schemas.openxmlformats.org/officeDocument/2006/relationships/image" Target="/media/image10.png" Id="R9a8ed0e731b84661" /><Relationship Type="http://schemas.openxmlformats.org/officeDocument/2006/relationships/image" Target="/media/image11.png" Id="R980699670c784d83" /><Relationship Type="http://schemas.openxmlformats.org/officeDocument/2006/relationships/image" Target="/media/image12.png" Id="R638e4c30a62a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2023-11-30T12:46:23.7755812Z</dcterms:created>
  <dcterms:modified xsi:type="dcterms:W3CDTF">2023-12-01T03:04:30.2786616Z</dcterms:modified>
  <dc:creator>黃 奕捷</dc:creator>
  <lastModifiedBy>黃 奕捷</lastModifiedBy>
</coreProperties>
</file>