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0FDB804" wp14:paraId="2C078E63" wp14:textId="12559EFB">
      <w:pPr>
        <w:jc w:val="center"/>
        <w:rPr>
          <w:sz w:val="72"/>
          <w:szCs w:val="72"/>
        </w:rPr>
      </w:pPr>
      <w:r w:rsidRPr="00FDB804" w:rsidR="00FDB804">
        <w:rPr>
          <w:sz w:val="72"/>
          <w:szCs w:val="72"/>
        </w:rPr>
        <w:t>不動產估價</w:t>
      </w:r>
      <w:r w:rsidRPr="00FDB804" w:rsidR="00FDB804">
        <w:rPr>
          <w:sz w:val="72"/>
          <w:szCs w:val="72"/>
        </w:rPr>
        <w:t>--</w:t>
      </w:r>
      <w:r w:rsidRPr="00FDB804" w:rsidR="00FDB804">
        <w:rPr>
          <w:sz w:val="72"/>
          <w:szCs w:val="72"/>
        </w:rPr>
        <w:t>特殊土地估價</w:t>
      </w:r>
    </w:p>
    <w:p w:rsidR="00FDB804" w:rsidP="00FDB804" w:rsidRDefault="00FDB804" w14:paraId="13E1A551" w14:textId="2C38B42D">
      <w:pPr>
        <w:jc w:val="left"/>
        <w:rPr>
          <w:sz w:val="52"/>
          <w:szCs w:val="52"/>
        </w:rPr>
      </w:pPr>
      <w:r w:rsidRPr="00FDB804" w:rsidR="00FDB804">
        <w:rPr>
          <w:sz w:val="52"/>
          <w:szCs w:val="52"/>
        </w:rPr>
        <w:t>特殊土地估價</w:t>
      </w:r>
    </w:p>
    <w:p w:rsidR="00FDB804" w:rsidP="00FDB804" w:rsidRDefault="00FDB804" w14:paraId="5BA126B0" w14:textId="48DE59E0">
      <w:pPr>
        <w:pStyle w:val="Normal"/>
        <w:jc w:val="left"/>
        <w:rPr>
          <w:sz w:val="48"/>
          <w:szCs w:val="48"/>
        </w:rPr>
      </w:pPr>
      <w:r w:rsidRPr="00FDB804" w:rsidR="00FDB804">
        <w:rPr>
          <w:sz w:val="48"/>
          <w:szCs w:val="48"/>
        </w:rPr>
        <w:t>計算方式</w:t>
      </w:r>
    </w:p>
    <w:p w:rsidR="00FDB804" w:rsidP="00FDB804" w:rsidRDefault="00FDB804" w14:paraId="25616DAE" w14:textId="0AD4671B">
      <w:pPr>
        <w:pStyle w:val="Normal"/>
        <w:jc w:val="left"/>
        <w:rPr>
          <w:sz w:val="48"/>
          <w:szCs w:val="48"/>
        </w:rPr>
      </w:pPr>
      <w:r w:rsidRPr="00FDB804" w:rsidR="00FDB804">
        <w:rPr>
          <w:sz w:val="40"/>
          <w:szCs w:val="40"/>
        </w:rPr>
        <w:t>比較法</w:t>
      </w:r>
    </w:p>
    <w:p w:rsidR="00FDB804" w:rsidP="00FDB804" w:rsidRDefault="00FDB804" w14:paraId="489FB4BA" w14:textId="3FAA6F7E">
      <w:pPr>
        <w:pStyle w:val="Normal"/>
        <w:jc w:val="left"/>
        <w:rPr>
          <w:sz w:val="48"/>
          <w:szCs w:val="48"/>
        </w:rPr>
      </w:pPr>
      <w:r w:rsidRPr="00FDB804" w:rsidR="00FDB804">
        <w:rPr>
          <w:sz w:val="40"/>
          <w:szCs w:val="40"/>
        </w:rPr>
        <w:t>有期限收益法</w:t>
      </w:r>
    </w:p>
    <w:p w:rsidR="00FDB804" w:rsidP="00FDB804" w:rsidRDefault="00FDB804" w14:paraId="0472DFAD" w14:textId="426150E3">
      <w:pPr>
        <w:pStyle w:val="Normal"/>
        <w:jc w:val="left"/>
        <w:rPr>
          <w:sz w:val="40"/>
          <w:szCs w:val="40"/>
        </w:rPr>
      </w:pPr>
      <w:r w:rsidRPr="00FDB804" w:rsidR="00FDB804">
        <w:rPr>
          <w:sz w:val="36"/>
          <w:szCs w:val="36"/>
        </w:rPr>
        <w:t>Inwood method</w:t>
      </w:r>
    </w:p>
    <w:p w:rsidR="00FDB804" w:rsidP="00FDB804" w:rsidRDefault="00FDB804" w14:paraId="230B65BF" w14:textId="7E8E8242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𝑃</m:t>
              </m:r>
            </m:e>
            <m:sub>
              <m:sSup>
                <m:sSupPr>
                  <m:ctrlPr/>
                </m:sSupPr>
                <m:e>
                  <m:r>
                    <m:t>𝑛</m:t>
                  </m:r>
                </m:e>
                <m:sup>
                  <m:r>
                    <m:t>′</m:t>
                  </m:r>
                </m:sup>
              </m:sSup>
            </m:sub>
          </m:sSub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1+</m:t>
                      </m:r>
                      <m:r>
                        <m:t>𝑟</m:t>
                      </m:r>
                    </m:e>
                  </m:d>
                </m:e>
                <m:sup>
                  <m:sSup>
                    <m:sSupPr>
                      <m:ctrlPr/>
                    </m:sSupPr>
                    <m:e>
                      <m:r>
                        <m:t>𝑛</m:t>
                      </m:r>
                    </m:e>
                    <m:sup>
                      <m:r>
                        <m:t>′</m:t>
                      </m:r>
                    </m:sup>
                  </m:sSup>
                </m:sup>
              </m:sSup>
              <m:r>
                <m:t>−1</m:t>
              </m:r>
            </m:num>
            <m:den>
              <m:r>
                <m:t>𝑟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1+</m:t>
                      </m:r>
                      <m:r>
                        <m:t>𝑟</m:t>
                      </m:r>
                    </m:e>
                  </m:d>
                </m:e>
                <m:sup>
                  <m:sSup>
                    <m:sSupPr>
                      <m:ctrlPr/>
                    </m:sSupPr>
                    <m:e>
                      <m:r>
                        <m:t>𝑛</m:t>
                      </m:r>
                    </m:e>
                    <m:sup>
                      <m:r>
                        <m:t>′</m:t>
                      </m:r>
                    </m:sup>
                  </m:sSup>
                </m:sup>
              </m:sSup>
            </m:den>
          </m:f>
        </m:oMath>
      </m:oMathPara>
    </w:p>
    <w:p w:rsidR="00FDB804" w:rsidP="00FDB804" w:rsidRDefault="00FDB804" w14:paraId="1441097F" w14:textId="4F2DC90C">
      <w:pPr>
        <w:pStyle w:val="Normal"/>
        <w:jc w:val="left"/>
        <w:rPr>
          <w:sz w:val="24"/>
          <w:szCs w:val="24"/>
        </w:rPr>
      </w:pPr>
      <w:r w:rsidRPr="00FDB804" w:rsidR="00FDB804">
        <w:rPr>
          <w:sz w:val="24"/>
          <w:szCs w:val="24"/>
        </w:rPr>
        <w:t>where</w:t>
      </w:r>
    </w:p>
    <w:p w:rsidR="00FDB804" w:rsidP="00FDB804" w:rsidRDefault="00FDB804" w14:paraId="2F852234" w14:textId="24826D0F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𝑃</m:t>
              </m:r>
            </m:e>
            <m:sub>
              <m:sSup>
                <m:sSupPr>
                  <m:ctrlPr/>
                </m:sSupPr>
                <m:e>
                  <m:r>
                    <m:t>𝑛</m:t>
                  </m:r>
                </m:e>
                <m:sup>
                  <m:r>
                    <m:t>′</m:t>
                  </m:r>
                </m:sup>
              </m:sSup>
            </m:sub>
          </m:sSub>
        </m:oMath>
      </m:oMathPara>
      <w:r w:rsidR="00FDB804">
        <w:rPr/>
        <w:t xml:space="preserve"> : price of building according by revenue from 1</w:t>
      </w:r>
      <w:r w:rsidRPr="00FDB804" w:rsidR="00FDB804">
        <w:rPr>
          <w:vertAlign w:val="superscript"/>
        </w:rPr>
        <w:t>st</w:t>
      </w:r>
      <w:r w:rsidR="00FDB804">
        <w:rPr/>
        <w:t xml:space="preserve"> to n year. (經過n年)建築物的收益價格</w:t>
      </w:r>
    </w:p>
    <w:p w:rsidR="00FDB804" w:rsidP="00FDB804" w:rsidRDefault="00FDB804" w14:paraId="5EC1BBA7" w14:textId="2E28FD79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00FDB804">
        <w:rPr/>
        <w:t>: year that revenue is positive due to the building. 建築物的耐用年數</w:t>
      </w:r>
    </w:p>
    <w:p w:rsidR="00FDB804" w:rsidP="00FDB804" w:rsidRDefault="00FDB804" w14:paraId="14655E84" w14:textId="6F457F7B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0FDB804" w:rsidR="00FDB804">
        <w:rPr>
          <w:sz w:val="24"/>
          <w:szCs w:val="24"/>
        </w:rPr>
        <w:t>: net revenue. 淨收益</w:t>
      </w:r>
    </w:p>
    <w:p w:rsidR="00FDB804" w:rsidP="00FDB804" w:rsidRDefault="00FDB804" w14:paraId="4B338986" w14:textId="6E70CE4F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0FDB804" w:rsidR="00FDB804">
        <w:rPr>
          <w:sz w:val="24"/>
          <w:szCs w:val="24"/>
        </w:rPr>
        <w:t>: ratio of net revenue. 資本化率</w:t>
      </w:r>
    </w:p>
    <w:p w:rsidR="00FDB804" w:rsidP="00FDB804" w:rsidRDefault="00FDB804" w14:paraId="7B25D090" w14:textId="029E5244">
      <w:pPr>
        <w:pStyle w:val="Normal"/>
        <w:jc w:val="left"/>
        <w:rPr>
          <w:sz w:val="24"/>
          <w:szCs w:val="24"/>
        </w:rPr>
      </w:pPr>
    </w:p>
    <w:p w:rsidR="00FDB804" w:rsidP="00FDB804" w:rsidRDefault="00FDB804" w14:paraId="40E84911" w14:textId="060E2524">
      <w:pPr>
        <w:pStyle w:val="Normal"/>
        <w:jc w:val="left"/>
        <w:rPr>
          <w:sz w:val="36"/>
          <w:szCs w:val="36"/>
        </w:rPr>
      </w:pPr>
      <w:r w:rsidRPr="00FDB804" w:rsidR="00FDB804">
        <w:rPr>
          <w:sz w:val="36"/>
          <w:szCs w:val="36"/>
        </w:rPr>
        <w:t>Hoskold</w:t>
      </w:r>
      <w:r w:rsidRPr="00FDB804" w:rsidR="00FDB804">
        <w:rPr>
          <w:sz w:val="36"/>
          <w:szCs w:val="36"/>
        </w:rPr>
        <w:t xml:space="preserve"> method</w:t>
      </w:r>
    </w:p>
    <w:p w:rsidR="00FDB804" w:rsidP="00FDB804" w:rsidRDefault="00FDB804" w14:paraId="56F93EA9" w14:textId="71CCBE53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𝑃</m:t>
              </m:r>
            </m:e>
            <m:sub>
              <m:sSup>
                <m:sSupPr>
                  <m:ctrlPr/>
                </m:sSupPr>
                <m:e>
                  <m:r>
                    <m:t>𝑛</m:t>
                  </m:r>
                </m:e>
                <m:sup>
                  <m:r>
                    <m:t>′</m:t>
                  </m:r>
                </m:sup>
              </m:sSup>
            </m:sub>
          </m:sSub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𝑟</m:t>
              </m:r>
              <m:r>
                <m:t>+</m:t>
              </m:r>
              <m:sSub>
                <m:sSubPr>
                  <m:ctrlPr/>
                </m:sSubPr>
                <m:e>
                  <m:r>
                    <m:t>𝑓</m:t>
                  </m:r>
                </m:e>
                <m:sub>
                  <m:sSup>
                    <m:sSupPr>
                      <m:ctrlPr/>
                    </m:sSupPr>
                    <m:e>
                      <m:r>
                        <m:t>𝑛</m:t>
                      </m:r>
                    </m:e>
                    <m:sup>
                      <m:r>
                        <m:t>′</m:t>
                      </m:r>
                    </m:sup>
                  </m:sSup>
                </m:sub>
              </m:sSub>
            </m:den>
          </m:f>
        </m:oMath>
      </m:oMathPara>
    </w:p>
    <w:p w:rsidR="00FDB804" w:rsidP="00FDB804" w:rsidRDefault="00FDB804" w14:paraId="758F7257" w14:textId="1EF2E0F9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𝑓</m:t>
              </m:r>
            </m:e>
            <m:sub>
              <m:sSup>
                <m:sSupPr>
                  <m:ctrlPr/>
                </m:sSupPr>
                <m:e>
                  <m:r>
                    <m:t>𝑛</m:t>
                  </m:r>
                </m:e>
                <m:sup>
                  <m:r>
                    <m:t>′</m:t>
                  </m:r>
                </m:sup>
              </m:sSup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𝑟</m:t>
                  </m:r>
                </m:e>
                <m:sub>
                  <m:r>
                    <m:t>3</m:t>
                  </m:r>
                </m:sub>
              </m:sSub>
            </m:num>
            <m:den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1+</m:t>
                      </m:r>
                      <m:sSub>
                        <m:sSubPr>
                          <m:ctrlPr/>
                        </m:sSubPr>
                        <m:e>
                          <m:r>
                            <m:t>𝑟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</m:e>
                  </m:d>
                </m:e>
                <m:sup>
                  <m:sSup>
                    <m:sSupPr>
                      <m:ctrlPr/>
                    </m:sSupPr>
                    <m:e>
                      <m:r>
                        <m:t>𝑛</m:t>
                      </m:r>
                    </m:e>
                    <m:sup>
                      <m:r>
                        <m:t>′</m:t>
                      </m:r>
                    </m:sup>
                  </m:sSup>
                </m:sup>
              </m:sSup>
              <m:r>
                <m:t>−1</m:t>
              </m:r>
            </m:den>
          </m:f>
        </m:oMath>
      </m:oMathPara>
    </w:p>
    <w:p w:rsidR="00FDB804" w:rsidP="00FDB804" w:rsidRDefault="00FDB804" w14:paraId="13F0AA21" w14:textId="31437D39">
      <w:pPr>
        <w:pStyle w:val="Normal"/>
        <w:jc w:val="left"/>
        <w:rPr>
          <w:sz w:val="24"/>
          <w:szCs w:val="24"/>
        </w:rPr>
      </w:pPr>
      <w:bookmarkStart w:name="_Int_HSOSKNvB" w:id="928998318"/>
      <w:r w:rsidRPr="00FDB804" w:rsidR="00FDB804">
        <w:rPr>
          <w:sz w:val="24"/>
          <w:szCs w:val="24"/>
        </w:rPr>
        <w:t>where</w:t>
      </w:r>
      <w:bookmarkEnd w:id="928998318"/>
    </w:p>
    <w:p w:rsidR="00FDB804" w:rsidP="00FDB804" w:rsidRDefault="00FDB804" w14:paraId="6FE552B9" w14:textId="4C5EC81D">
      <w:pPr>
        <w:pStyle w:val="Normal"/>
        <w:jc w:val="left"/>
        <w:rPr>
          <w:sz w:val="24"/>
          <w:szCs w:val="24"/>
        </w:rPr>
      </w:pPr>
      <w:r w:rsidRPr="00FDB804" w:rsidR="00FDB804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𝑓</m:t>
              </m:r>
            </m:e>
            <m:sub>
              <m:sSup>
                <m:sSupPr>
                  <m:ctrlPr/>
                </m:sSupPr>
                <m:e>
                  <m:r>
                    <m:t>𝑛</m:t>
                  </m:r>
                </m:e>
                <m:sup>
                  <m:r>
                    <m:t>′</m:t>
                  </m:r>
                </m:sup>
              </m:sSup>
            </m:sub>
          </m:sSub>
        </m:oMath>
      </m:oMathPara>
      <w:r w:rsidRPr="00FDB804" w:rsidR="00FDB804">
        <w:rPr>
          <w:sz w:val="24"/>
          <w:szCs w:val="24"/>
        </w:rPr>
        <w:t xml:space="preserve"> : </w:t>
      </w:r>
      <w:r w:rsidRPr="00FDB804" w:rsidR="00FDB804">
        <w:rPr>
          <w:sz w:val="24"/>
          <w:szCs w:val="24"/>
        </w:rPr>
        <w:t>依償債基金法求得的折舊率</w:t>
      </w:r>
    </w:p>
    <w:p w:rsidR="00FDB804" w:rsidP="00FDB804" w:rsidRDefault="00FDB804" w14:paraId="7CBDCC28" w14:textId="5023986D">
      <w:pPr>
        <w:pStyle w:val="Normal"/>
        <w:jc w:val="left"/>
        <w:rPr>
          <w:sz w:val="24"/>
          <w:szCs w:val="24"/>
        </w:rPr>
      </w:pPr>
    </w:p>
    <w:p w:rsidR="00FDB804" w:rsidP="00FDB804" w:rsidRDefault="00FDB804" w14:paraId="1223C37D" w14:textId="5933EA9E">
      <w:pPr>
        <w:pStyle w:val="Normal"/>
        <w:jc w:val="left"/>
        <w:rPr>
          <w:sz w:val="24"/>
          <w:szCs w:val="24"/>
        </w:rPr>
      </w:pPr>
      <w:r w:rsidRPr="00FDB804" w:rsidR="00FDB804">
        <w:rPr>
          <w:sz w:val="24"/>
          <w:szCs w:val="24"/>
        </w:rPr>
        <w:t>其他符號詳見上一小節說明。</w:t>
      </w:r>
    </w:p>
    <w:p w:rsidR="00FDB804" w:rsidP="00FDB804" w:rsidRDefault="00FDB804" w14:paraId="529342FF" w14:textId="7CFDD9F0">
      <w:pPr>
        <w:pStyle w:val="Normal"/>
        <w:jc w:val="left"/>
        <w:rPr>
          <w:sz w:val="48"/>
          <w:szCs w:val="48"/>
        </w:rPr>
      </w:pPr>
      <w:r w:rsidRPr="00FDB804" w:rsidR="00FDB804">
        <w:rPr>
          <w:sz w:val="40"/>
          <w:szCs w:val="40"/>
        </w:rPr>
        <w:t>折現現金流量法</w:t>
      </w:r>
      <w:r w:rsidRPr="00FDB804" w:rsidR="00FDB804">
        <w:rPr>
          <w:sz w:val="40"/>
          <w:szCs w:val="40"/>
        </w:rPr>
        <w:t xml:space="preserve"> (DCF)</w:t>
      </w:r>
    </w:p>
    <w:p w:rsidR="00FDB804" w:rsidP="00FDB804" w:rsidRDefault="00FDB804" w14:paraId="093E8B23" w14:textId="193B184D">
      <w:pPr>
        <w:pStyle w:val="Normal"/>
        <w:jc w:val="left"/>
        <w:rPr>
          <w:sz w:val="40"/>
          <w:szCs w:val="40"/>
        </w:rPr>
      </w:pPr>
      <w:r w:rsidRPr="00FDB804" w:rsidR="00FDB804">
        <w:rPr>
          <w:sz w:val="24"/>
          <w:szCs w:val="24"/>
        </w:rPr>
        <w:t>不動產估價課本未提到相關公式</w:t>
      </w:r>
      <w:r w:rsidRPr="00FDB804" w:rsidR="00FDB804">
        <w:rPr>
          <w:sz w:val="24"/>
          <w:szCs w:val="24"/>
        </w:rPr>
        <w:t>。</w:t>
      </w:r>
    </w:p>
    <w:p w:rsidR="00FDB804" w:rsidP="00FDB804" w:rsidRDefault="00FDB804" w14:paraId="6D3D60D5" w14:textId="736BF00D">
      <w:pPr>
        <w:pStyle w:val="Normal"/>
        <w:jc w:val="left"/>
        <w:rPr>
          <w:sz w:val="24"/>
          <w:szCs w:val="24"/>
        </w:rPr>
      </w:pPr>
      <w:r w:rsidRPr="00FDB804" w:rsidR="00FDB804">
        <w:rPr>
          <w:sz w:val="24"/>
          <w:szCs w:val="24"/>
        </w:rPr>
        <w:t>不過，其公式跟採用DCF對一般土地估價的公式一樣</w:t>
      </w:r>
      <w:r w:rsidRPr="00FDB804" w:rsidR="00FDB804">
        <w:rPr>
          <w:sz w:val="24"/>
          <w:szCs w:val="24"/>
        </w:rPr>
        <w:t>。</w:t>
      </w:r>
    </w:p>
    <w:p w:rsidR="00FDB804" w:rsidP="00FDB804" w:rsidRDefault="00FDB804" w14:paraId="57431008" w14:textId="686003A0">
      <w:pPr>
        <w:pStyle w:val="Normal"/>
        <w:jc w:val="left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HSOSKNvB" int2:invalidationBookmarkName="" int2:hashCode="RhSMw7TSs6yAc/" int2:id="qtpbuyA2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798EBC"/>
    <w:rsid w:val="00FDB804"/>
    <w:rsid w:val="2E798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6E174"/>
  <w15:chartTrackingRefBased/>
  <w15:docId w15:val="{03D3A6C7-7887-44A7-AB04-C548B310D3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df2aabe45d3456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2024-04-22T00:15:18.4444274Z</dcterms:created>
  <dcterms:modified xsi:type="dcterms:W3CDTF">2024-04-22T00:33:23.9314486Z</dcterms:modified>
  <dc:creator>奕捷 黃</dc:creator>
  <lastModifiedBy>奕捷 黃</lastModifiedBy>
</coreProperties>
</file>