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4F398A1" wp14:paraId="2C078E63" wp14:textId="65F17C7F">
      <w:pPr>
        <w:pStyle w:val="Normal"/>
        <w:jc w:val="center"/>
        <w:rPr>
          <w:sz w:val="72"/>
          <w:szCs w:val="72"/>
        </w:rPr>
      </w:pPr>
      <w:r w:rsidRPr="64F398A1" w:rsidR="64F398A1">
        <w:rPr>
          <w:sz w:val="72"/>
          <w:szCs w:val="72"/>
        </w:rPr>
        <w:t>不動產估價</w:t>
      </w:r>
      <w:r w:rsidRPr="64F398A1" w:rsidR="64F398A1">
        <w:rPr>
          <w:sz w:val="72"/>
          <w:szCs w:val="72"/>
        </w:rPr>
        <w:t>--</w:t>
      </w:r>
      <w:r w:rsidRPr="64F398A1" w:rsidR="64F398A1">
        <w:rPr>
          <w:sz w:val="72"/>
          <w:szCs w:val="72"/>
        </w:rPr>
        <w:t>市地重劃</w:t>
      </w:r>
    </w:p>
    <w:p w:rsidR="64F398A1" w:rsidP="64F398A1" w:rsidRDefault="64F398A1" w14:paraId="1138E494" w14:textId="69EA63CA">
      <w:pPr>
        <w:pStyle w:val="Normal"/>
        <w:jc w:val="left"/>
        <w:rPr>
          <w:sz w:val="52"/>
          <w:szCs w:val="52"/>
        </w:rPr>
      </w:pPr>
      <w:r w:rsidRPr="64F398A1" w:rsidR="64F398A1">
        <w:rPr>
          <w:sz w:val="52"/>
          <w:szCs w:val="52"/>
        </w:rPr>
        <w:t>市地重劃</w:t>
      </w:r>
    </w:p>
    <w:p w:rsidR="64F398A1" w:rsidP="64F398A1" w:rsidRDefault="64F398A1" w14:paraId="5B6524CF" w14:textId="4F21E738">
      <w:pPr>
        <w:pStyle w:val="Normal"/>
        <w:jc w:val="left"/>
        <w:rPr>
          <w:sz w:val="48"/>
          <w:szCs w:val="48"/>
        </w:rPr>
      </w:pPr>
      <w:r w:rsidRPr="64F398A1" w:rsidR="64F398A1">
        <w:rPr>
          <w:sz w:val="48"/>
          <w:szCs w:val="48"/>
        </w:rPr>
        <w:t>查估</w:t>
      </w:r>
    </w:p>
    <w:p w:rsidR="64F398A1" w:rsidP="64F398A1" w:rsidRDefault="64F398A1" w14:paraId="6915F055" w14:textId="1DDEC0D3">
      <w:pPr>
        <w:pStyle w:val="Normal"/>
        <w:jc w:val="left"/>
        <w:rPr>
          <w:sz w:val="40"/>
          <w:szCs w:val="40"/>
        </w:rPr>
      </w:pPr>
      <w:r w:rsidRPr="64F398A1" w:rsidR="64F398A1">
        <w:rPr>
          <w:sz w:val="40"/>
          <w:szCs w:val="40"/>
        </w:rPr>
        <w:t>成熟度修正率</w:t>
      </w:r>
    </w:p>
    <w:p w:rsidR="64F398A1" w:rsidP="64F398A1" w:rsidRDefault="64F398A1" w14:paraId="28F3E9BD" w14:textId="3DE65B26">
      <w:pPr>
        <w:pStyle w:val="Normal"/>
        <w:jc w:val="left"/>
        <w:rPr>
          <w:sz w:val="36"/>
          <w:szCs w:val="36"/>
        </w:rPr>
      </w:pPr>
      <w:r w:rsidRPr="64F398A1" w:rsidR="64F398A1">
        <w:rPr>
          <w:sz w:val="36"/>
          <w:szCs w:val="36"/>
        </w:rPr>
        <w:t>說明</w:t>
      </w:r>
    </w:p>
    <w:p w:rsidR="64F398A1" w:rsidP="64F398A1" w:rsidRDefault="64F398A1" w14:paraId="60E8513C" w14:textId="514C35BA">
      <w:pPr>
        <w:pStyle w:val="Normal"/>
        <w:jc w:val="left"/>
        <w:rPr>
          <w:sz w:val="24"/>
          <w:szCs w:val="24"/>
        </w:rPr>
      </w:pPr>
      <w:r w:rsidRPr="64F398A1" w:rsidR="64F398A1">
        <w:rPr>
          <w:sz w:val="24"/>
          <w:szCs w:val="24"/>
        </w:rPr>
        <w:t>在實務上，因為施工期間</w:t>
      </w:r>
      <w:r w:rsidRPr="64F398A1" w:rsidR="64F398A1">
        <w:rPr>
          <w:sz w:val="24"/>
          <w:szCs w:val="24"/>
        </w:rPr>
        <w:t>(</w:t>
      </w:r>
      <w:r w:rsidRPr="64F398A1" w:rsidR="64F398A1">
        <w:rPr>
          <w:sz w:val="24"/>
          <w:szCs w:val="24"/>
        </w:rPr>
        <w:t>這裡指施工的執行期間</w:t>
      </w:r>
      <w:r w:rsidRPr="64F398A1" w:rsidR="64F398A1">
        <w:rPr>
          <w:sz w:val="24"/>
          <w:szCs w:val="24"/>
        </w:rPr>
        <w:t>)</w:t>
      </w:r>
      <w:r w:rsidRPr="64F398A1" w:rsidR="64F398A1">
        <w:rPr>
          <w:sz w:val="24"/>
          <w:szCs w:val="24"/>
        </w:rPr>
        <w:t>會隨著不同地方的土地有差異，再加上每一個個案所花費的時間不一樣，因此在進行地價查估時，需要針對成熟度進行修正</w:t>
      </w:r>
      <w:r w:rsidRPr="64F398A1" w:rsidR="64F398A1">
        <w:rPr>
          <w:sz w:val="24"/>
          <w:szCs w:val="24"/>
        </w:rPr>
        <w:t>(</w:t>
      </w:r>
      <w:r w:rsidRPr="64F398A1" w:rsidR="64F398A1">
        <w:rPr>
          <w:sz w:val="24"/>
          <w:szCs w:val="24"/>
        </w:rPr>
        <w:t>也就是，進行成熟度修正</w:t>
      </w:r>
      <w:r w:rsidRPr="64F398A1" w:rsidR="64F398A1">
        <w:rPr>
          <w:sz w:val="24"/>
          <w:szCs w:val="24"/>
        </w:rPr>
        <w:t>)。本國的成熟度修正只要採用折現的方式。</w:t>
      </w:r>
    </w:p>
    <w:p w:rsidR="64F398A1" w:rsidP="64F398A1" w:rsidRDefault="64F398A1" w14:paraId="41A4D924" w14:textId="09C587E6">
      <w:pPr>
        <w:pStyle w:val="Normal"/>
        <w:jc w:val="left"/>
        <w:rPr>
          <w:sz w:val="36"/>
          <w:szCs w:val="36"/>
        </w:rPr>
      </w:pPr>
      <w:r w:rsidRPr="64F398A1" w:rsidR="64F398A1">
        <w:rPr>
          <w:sz w:val="36"/>
          <w:szCs w:val="36"/>
        </w:rPr>
        <w:t>公式</w:t>
      </w:r>
    </w:p>
    <w:p w:rsidR="64F398A1" w:rsidP="64F398A1" w:rsidRDefault="64F398A1" w14:paraId="4F761228" w14:textId="119D4819">
      <w:pPr>
        <w:pStyle w:val="Normal"/>
        <w:jc w:val="left"/>
      </w:pPr>
      <m:oMathPara xmlns:m="http://schemas.openxmlformats.org/officeDocument/2006/math">
        <m:oMath xmlns:m="http://schemas.openxmlformats.org/officeDocument/2006/math">
          <m:sSub xmlns:m="http://schemas.openxmlformats.org/officeDocument/2006/math">
            <m:sSubPr>
              <m:ctrlPr/>
            </m:sSubPr>
            <m:e>
              <m:r>
                <m:t>𝑚</m:t>
              </m:r>
            </m:e>
            <m:sub>
              <m:r>
                <m:t>𝑎</m:t>
              </m:r>
            </m:sub>
          </m:sSub>
          <m:r xmlns:m="http://schemas.openxmlformats.org/officeDocument/2006/math">
            <m:t xmlns:m="http://schemas.openxmlformats.org/officeDocument/2006/math">=</m:t>
          </m:r>
          <m:f xmlns:m="http://schemas.openxmlformats.org/officeDocument/2006/math">
            <m:fPr>
              <m:ctrlPr/>
            </m:fPr>
            <m:num>
              <m:r>
                <m:t>1</m:t>
              </m:r>
            </m:num>
            <m:den>
              <m:sSup>
                <m:sSupPr>
                  <m:ctrlPr/>
                </m:sSupPr>
                <m:e>
                  <m:d>
                    <m:dPr>
                      <m:ctrlPr/>
                    </m:dPr>
                    <m:e>
                      <m:r>
                        <m:t>1+</m:t>
                      </m:r>
                      <m:r>
                        <m:t>𝑟</m:t>
                      </m:r>
                    </m:e>
                  </m:d>
                </m:e>
                <m:sup>
                  <m:r>
                    <m:t>𝑛</m:t>
                  </m:r>
                </m:sup>
              </m:sSup>
            </m:den>
          </m:f>
        </m:oMath>
      </m:oMathPara>
    </w:p>
    <w:p w:rsidR="64F398A1" w:rsidP="64F398A1" w:rsidRDefault="64F398A1" w14:paraId="4D7086A3" w14:textId="6ACDF1CF">
      <w:pPr>
        <w:pStyle w:val="Normal"/>
        <w:jc w:val="left"/>
        <w:rPr>
          <w:sz w:val="40"/>
          <w:szCs w:val="40"/>
        </w:rPr>
      </w:pPr>
      <w:r w:rsidRPr="64F398A1" w:rsidR="64F398A1">
        <w:rPr>
          <w:sz w:val="24"/>
          <w:szCs w:val="24"/>
        </w:rPr>
        <w:t>where</w:t>
      </w:r>
    </w:p>
    <w:p w:rsidR="64F398A1" w:rsidP="64F398A1" w:rsidRDefault="64F398A1" w14:paraId="5BBCE3FD" w14:textId="7A92376A">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𝑚</m:t>
              </m:r>
            </m:e>
            <m:sub>
              <m:r>
                <m:t>𝑎</m:t>
              </m:r>
            </m:sub>
          </m:sSub>
        </m:oMath>
      </m:oMathPara>
      <w:r w:rsidRPr="64F398A1" w:rsidR="64F398A1">
        <w:rPr>
          <w:sz w:val="24"/>
          <w:szCs w:val="24"/>
        </w:rPr>
        <w:t xml:space="preserve">: adjust rate of</w:t>
      </w:r>
      <w:r w:rsidRPr="64F398A1" w:rsidR="64F398A1">
        <w:rPr>
          <w:sz w:val="24"/>
          <w:szCs w:val="24"/>
        </w:rPr>
        <w:t xml:space="preserve"> </w:t>
      </w:r>
      <w:r w:rsidRPr="64F398A1" w:rsidR="64F398A1">
        <w:rPr>
          <w:sz w:val="24"/>
          <w:szCs w:val="24"/>
        </w:rPr>
        <w:t>matur</w:t>
      </w:r>
      <w:r w:rsidRPr="64F398A1" w:rsidR="64F398A1">
        <w:rPr>
          <w:sz w:val="24"/>
          <w:szCs w:val="24"/>
        </w:rPr>
        <w:t>e</w:t>
      </w:r>
      <w:r w:rsidRPr="64F398A1" w:rsidR="64F398A1">
        <w:rPr>
          <w:sz w:val="24"/>
          <w:szCs w:val="24"/>
        </w:rPr>
        <w:t>. 成熟度修正率。</w:t>
      </w:r>
    </w:p>
    <w:p w:rsidR="64F398A1" w:rsidP="64F398A1" w:rsidRDefault="64F398A1" w14:paraId="2F2F20D6" w14:textId="34E3059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 </m:t>
          </m:r>
        </m:oMath>
      </m:oMathPara>
      <w:r w:rsidRPr="64F398A1" w:rsidR="64F398A1">
        <w:rPr>
          <w:sz w:val="24"/>
          <w:szCs w:val="24"/>
        </w:rPr>
        <w:t xml:space="preserve">: :effective </w:t>
      </w:r>
      <w:r w:rsidRPr="64F398A1" w:rsidR="64F398A1">
        <w:rPr>
          <w:sz w:val="24"/>
          <w:szCs w:val="24"/>
        </w:rPr>
        <w:t>rate  per</w:t>
      </w:r>
      <w:r w:rsidRPr="64F398A1" w:rsidR="64F398A1">
        <w:rPr>
          <w:sz w:val="24"/>
          <w:szCs w:val="24"/>
        </w:rPr>
        <w:t xml:space="preserve"> </w:t>
      </w:r>
      <w:r w:rsidRPr="64F398A1" w:rsidR="64F398A1">
        <w:rPr>
          <w:sz w:val="24"/>
          <w:szCs w:val="24"/>
        </w:rPr>
        <w:t>year .</w:t>
      </w:r>
      <w:r w:rsidRPr="64F398A1" w:rsidR="64F398A1">
        <w:rPr>
          <w:sz w:val="24"/>
          <w:szCs w:val="24"/>
        </w:rPr>
        <w:t xml:space="preserve"> </w:t>
      </w:r>
      <w:r w:rsidRPr="64F398A1" w:rsidR="64F398A1">
        <w:rPr>
          <w:sz w:val="24"/>
          <w:szCs w:val="24"/>
        </w:rPr>
        <w:t>有效年利率</w:t>
      </w:r>
      <w:r w:rsidRPr="64F398A1" w:rsidR="64F398A1">
        <w:rPr>
          <w:sz w:val="24"/>
          <w:szCs w:val="24"/>
        </w:rPr>
        <w:t>。</w:t>
      </w:r>
    </w:p>
    <w:p w:rsidR="64F398A1" w:rsidP="64F398A1" w:rsidRDefault="64F398A1" w14:paraId="1E3229D7" w14:textId="03090B9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 </m:t>
          </m:r>
        </m:oMath>
      </m:oMathPara>
      <w:r w:rsidRPr="64F398A1" w:rsidR="64F398A1">
        <w:rPr>
          <w:sz w:val="24"/>
          <w:szCs w:val="24"/>
        </w:rPr>
        <w:t xml:space="preserve">: :number of </w:t>
      </w:r>
      <w:r w:rsidRPr="64F398A1" w:rsidR="64F398A1">
        <w:rPr>
          <w:sz w:val="24"/>
          <w:szCs w:val="24"/>
        </w:rPr>
        <w:t>period</w:t>
      </w:r>
      <w:r w:rsidRPr="64F398A1" w:rsidR="64F398A1">
        <w:rPr>
          <w:sz w:val="24"/>
          <w:szCs w:val="24"/>
        </w:rPr>
        <w:t xml:space="preserve"> during </w:t>
      </w:r>
      <w:r w:rsidRPr="64F398A1" w:rsidR="64F398A1">
        <w:rPr>
          <w:sz w:val="24"/>
          <w:szCs w:val="24"/>
        </w:rPr>
        <w:t xml:space="preserve">rezone.重劃期數</w:t>
      </w:r>
      <w:r w:rsidRPr="64F398A1" w:rsidR="64F398A1">
        <w:rPr>
          <w:sz w:val="24"/>
          <w:szCs w:val="24"/>
        </w:rPr>
        <w:t xml:space="preserve">。</w:t>
      </w:r>
    </w:p>
    <w:p w:rsidR="64F398A1" w:rsidP="64F398A1" w:rsidRDefault="64F398A1" w14:paraId="2868E84E" w14:textId="69222902">
      <w:pPr>
        <w:pStyle w:val="Normal"/>
        <w:jc w:val="left"/>
        <w:rPr>
          <w:sz w:val="24"/>
          <w:szCs w:val="24"/>
        </w:rPr>
      </w:pPr>
    </w:p>
    <w:p w:rsidR="64F398A1" w:rsidP="64F398A1" w:rsidRDefault="64F398A1" w14:paraId="2C5126C3" w14:textId="5CD87B3F">
      <w:pPr>
        <w:pStyle w:val="Normal"/>
        <w:jc w:val="left"/>
        <w:rPr>
          <w:sz w:val="24"/>
          <w:szCs w:val="24"/>
        </w:rPr>
      </w:pPr>
      <w:r w:rsidRPr="64F398A1" w:rsidR="64F398A1">
        <w:rPr>
          <w:sz w:val="24"/>
          <w:szCs w:val="24"/>
        </w:rPr>
        <w:t>備註：</w:t>
      </w:r>
    </w:p>
    <w:p w:rsidR="64F398A1" w:rsidP="64F398A1" w:rsidRDefault="64F398A1" w14:paraId="0CE154E9" w14:textId="362C5083">
      <w:pPr>
        <w:pStyle w:val="Normal"/>
        <w:jc w:val="left"/>
        <w:rPr>
          <w:sz w:val="24"/>
          <w:szCs w:val="24"/>
        </w:rPr>
      </w:pPr>
      <w:r w:rsidRPr="64F398A1" w:rsidR="64F398A1">
        <w:rPr>
          <w:sz w:val="24"/>
          <w:szCs w:val="24"/>
        </w:rPr>
        <w:t>在重劃期數中</w:t>
      </w:r>
      <w:r w:rsidRPr="64F398A1" w:rsidR="64F398A1">
        <w:rPr>
          <w:sz w:val="24"/>
          <w:szCs w:val="24"/>
        </w:rPr>
        <w:t>，通常以一年為一期。</w:t>
      </w:r>
    </w:p>
    <w:p w:rsidR="64F398A1" w:rsidP="64F398A1" w:rsidRDefault="64F398A1" w14:paraId="014E6102" w14:textId="794EC91E">
      <w:pPr>
        <w:pStyle w:val="Normal"/>
        <w:jc w:val="left"/>
        <w:rPr>
          <w:sz w:val="48"/>
          <w:szCs w:val="48"/>
        </w:rPr>
      </w:pPr>
      <w:r w:rsidRPr="64F398A1" w:rsidR="64F398A1">
        <w:rPr>
          <w:sz w:val="40"/>
          <w:szCs w:val="40"/>
        </w:rPr>
        <w:t>實務上</w:t>
      </w:r>
    </w:p>
    <w:p w:rsidR="64F398A1" w:rsidP="64F398A1" w:rsidRDefault="64F398A1" w14:paraId="6982D624" w14:textId="531548F1">
      <w:pPr>
        <w:pStyle w:val="Normal"/>
        <w:jc w:val="left"/>
        <w:rPr>
          <w:noProof w:val="0"/>
          <w:lang w:val="en-US"/>
        </w:rPr>
      </w:pPr>
      <w:r w:rsidRPr="64F398A1" w:rsidR="64F398A1">
        <w:rPr>
          <w:sz w:val="24"/>
          <w:szCs w:val="24"/>
        </w:rPr>
        <w:t>雖然市地重劃實施辦法第20條有直接規定在重劃前應該</w:t>
      </w:r>
      <w:r w:rsidRPr="64F398A1" w:rsidR="64F398A1">
        <w:rPr>
          <w:noProof w:val="0"/>
          <w:lang w:val="en-US"/>
        </w:rPr>
        <w:t>調查土地位置、地勢、交通、使用狀況、買賣實例及當期公告現值等資料並以此估計重劃前的各宗的土地地價，還有，...。</w:t>
      </w:r>
      <w:r w:rsidRPr="64F398A1" w:rsidR="64F398A1">
        <w:rPr>
          <w:noProof w:val="0"/>
          <w:lang w:val="en-US"/>
        </w:rPr>
        <w:t>但在實務上，主要以地價區段法和路線價法來進行重劃前、重劃後地價的查估</w:t>
      </w:r>
      <w:r w:rsidRPr="64F398A1" w:rsidR="64F398A1">
        <w:rPr>
          <w:noProof w:val="0"/>
          <w:lang w:val="en-US"/>
        </w:rPr>
        <w:t>。</w:t>
      </w:r>
    </w:p>
    <w:p w:rsidR="64F398A1" w:rsidP="64F398A1" w:rsidRDefault="64F398A1" w14:paraId="5FB9EF88" w14:textId="24D0F7CA">
      <w:pPr>
        <w:pStyle w:val="Normal"/>
        <w:jc w:val="left"/>
        <w:rPr>
          <w:noProof w:val="0"/>
          <w:lang w:val="en-US"/>
        </w:rPr>
      </w:pPr>
      <w:r w:rsidRPr="64F398A1" w:rsidR="64F398A1">
        <w:rPr>
          <w:noProof w:val="0"/>
          <w:lang w:val="en-US"/>
        </w:rPr>
        <w:t>詳見，不動產估價課本CH21 page 452 ~ 453。</w:t>
      </w:r>
    </w:p>
    <w:p w:rsidR="64F398A1" w:rsidP="64F398A1" w:rsidRDefault="64F398A1" w14:paraId="20C5409B" w14:textId="73DA6D2C">
      <w:pPr>
        <w:pStyle w:val="Normal"/>
        <w:jc w:val="left"/>
        <w:rPr>
          <w:noProof w:val="0"/>
          <w:lang w:val="en-US"/>
        </w:rPr>
      </w:pPr>
    </w:p>
    <w:p w:rsidR="64F398A1" w:rsidP="64F398A1" w:rsidRDefault="64F398A1" w14:paraId="50F6E3F1" w14:textId="3F6DB77E">
      <w:pPr>
        <w:pStyle w:val="Normal"/>
        <w:jc w:val="left"/>
        <w:rPr>
          <w:sz w:val="40"/>
          <w:szCs w:val="40"/>
        </w:rPr>
      </w:pPr>
      <w:r w:rsidRPr="64F398A1" w:rsidR="64F398A1">
        <w:rPr>
          <w:sz w:val="40"/>
          <w:szCs w:val="40"/>
        </w:rPr>
        <w:t>市地重劃前查估</w:t>
      </w:r>
    </w:p>
    <w:p w:rsidR="64F398A1" w:rsidP="64F398A1" w:rsidRDefault="64F398A1" w14:paraId="6D9EFEE2" w14:textId="495C0F3D">
      <w:pPr>
        <w:pStyle w:val="Normal"/>
        <w:jc w:val="left"/>
        <w:rPr>
          <w:sz w:val="36"/>
          <w:szCs w:val="36"/>
        </w:rPr>
      </w:pPr>
      <w:r w:rsidRPr="64F398A1" w:rsidR="64F398A1">
        <w:rPr>
          <w:sz w:val="36"/>
          <w:szCs w:val="36"/>
        </w:rPr>
        <w:t>程序</w:t>
      </w:r>
    </w:p>
    <w:p w:rsidR="64F398A1" w:rsidP="64F398A1" w:rsidRDefault="64F398A1" w14:paraId="5692EDD9" w14:textId="3141C92A">
      <w:pPr>
        <w:pStyle w:val="Normal"/>
        <w:jc w:val="left"/>
        <w:rPr>
          <w:sz w:val="24"/>
          <w:szCs w:val="24"/>
        </w:rPr>
      </w:pPr>
      <w:r w:rsidRPr="64F398A1" w:rsidR="64F398A1">
        <w:rPr>
          <w:sz w:val="24"/>
          <w:szCs w:val="24"/>
        </w:rPr>
        <w:t>市地重劃前查估地價的程序主要依序如下。</w:t>
      </w:r>
    </w:p>
    <w:p w:rsidR="64F398A1" w:rsidP="64F398A1" w:rsidRDefault="64F398A1" w14:paraId="64BD6177" w14:textId="63041C19">
      <w:pPr>
        <w:pStyle w:val="ListParagraph"/>
        <w:numPr>
          <w:ilvl w:val="0"/>
          <w:numId w:val="3"/>
        </w:numPr>
        <w:jc w:val="left"/>
        <w:rPr>
          <w:sz w:val="24"/>
          <w:szCs w:val="24"/>
        </w:rPr>
      </w:pPr>
      <w:r w:rsidRPr="64F398A1" w:rsidR="64F398A1">
        <w:rPr>
          <w:sz w:val="24"/>
          <w:szCs w:val="24"/>
        </w:rPr>
        <w:t>調查：針對該土地進行市場調查</w:t>
      </w:r>
      <w:r w:rsidRPr="64F398A1" w:rsidR="64F398A1">
        <w:rPr>
          <w:sz w:val="24"/>
          <w:szCs w:val="24"/>
        </w:rPr>
        <w:t>。</w:t>
      </w:r>
    </w:p>
    <w:p w:rsidR="64F398A1" w:rsidP="64F398A1" w:rsidRDefault="64F398A1" w14:paraId="6B27430F" w14:textId="7DE03D5D">
      <w:pPr>
        <w:pStyle w:val="ListParagraph"/>
        <w:numPr>
          <w:ilvl w:val="0"/>
          <w:numId w:val="3"/>
        </w:numPr>
        <w:jc w:val="left"/>
        <w:rPr>
          <w:sz w:val="24"/>
          <w:szCs w:val="24"/>
        </w:rPr>
      </w:pPr>
      <w:r w:rsidRPr="64F398A1" w:rsidR="64F398A1">
        <w:rPr>
          <w:sz w:val="24"/>
          <w:szCs w:val="24"/>
        </w:rPr>
        <w:t>蒐集：蒐集跟該土地有關的資料</w:t>
      </w:r>
      <w:r w:rsidRPr="64F398A1" w:rsidR="64F398A1">
        <w:rPr>
          <w:sz w:val="24"/>
          <w:szCs w:val="24"/>
        </w:rPr>
        <w:t>。</w:t>
      </w:r>
    </w:p>
    <w:p w:rsidR="64F398A1" w:rsidP="64F398A1" w:rsidRDefault="64F398A1" w14:paraId="0B8A4212" w14:textId="6825C62C">
      <w:pPr>
        <w:pStyle w:val="ListParagraph"/>
        <w:numPr>
          <w:ilvl w:val="0"/>
          <w:numId w:val="3"/>
        </w:numPr>
        <w:jc w:val="left"/>
        <w:rPr>
          <w:sz w:val="24"/>
          <w:szCs w:val="24"/>
        </w:rPr>
      </w:pPr>
      <w:r w:rsidRPr="64F398A1" w:rsidR="64F398A1">
        <w:rPr>
          <w:sz w:val="24"/>
          <w:szCs w:val="24"/>
        </w:rPr>
        <w:t>整理：整理經由上面兩個步驟所得到的資料</w:t>
      </w:r>
      <w:r w:rsidRPr="64F398A1" w:rsidR="64F398A1">
        <w:rPr>
          <w:sz w:val="24"/>
          <w:szCs w:val="24"/>
        </w:rPr>
        <w:t>(</w:t>
      </w:r>
      <w:r w:rsidRPr="64F398A1" w:rsidR="64F398A1">
        <w:rPr>
          <w:sz w:val="24"/>
          <w:szCs w:val="24"/>
        </w:rPr>
        <w:t>i.e.經由調查和蒐集所得到的資</w:t>
      </w:r>
      <w:r w:rsidRPr="64F398A1" w:rsidR="64F398A1">
        <w:rPr>
          <w:sz w:val="24"/>
          <w:szCs w:val="24"/>
        </w:rPr>
        <w:t>料</w:t>
      </w:r>
      <w:r w:rsidRPr="64F398A1" w:rsidR="64F398A1">
        <w:rPr>
          <w:sz w:val="24"/>
          <w:szCs w:val="24"/>
        </w:rPr>
        <w:t>)。</w:t>
      </w:r>
    </w:p>
    <w:p w:rsidR="64F398A1" w:rsidP="64F398A1" w:rsidRDefault="64F398A1" w14:paraId="44427CAA" w14:textId="3114EAD6">
      <w:pPr>
        <w:pStyle w:val="ListParagraph"/>
        <w:numPr>
          <w:ilvl w:val="0"/>
          <w:numId w:val="3"/>
        </w:numPr>
        <w:jc w:val="left"/>
        <w:rPr>
          <w:sz w:val="24"/>
          <w:szCs w:val="24"/>
        </w:rPr>
      </w:pPr>
      <w:r w:rsidRPr="64F398A1" w:rsidR="64F398A1">
        <w:rPr>
          <w:sz w:val="24"/>
          <w:szCs w:val="24"/>
        </w:rPr>
        <w:t>劃分：進行地價區段劃分</w:t>
      </w:r>
      <w:r w:rsidRPr="64F398A1" w:rsidR="64F398A1">
        <w:rPr>
          <w:sz w:val="24"/>
          <w:szCs w:val="24"/>
        </w:rPr>
        <w:t>。</w:t>
      </w:r>
    </w:p>
    <w:p w:rsidR="64F398A1" w:rsidP="64F398A1" w:rsidRDefault="64F398A1" w14:paraId="6630483E" w14:textId="678E2A53">
      <w:pPr>
        <w:pStyle w:val="ListParagraph"/>
        <w:numPr>
          <w:ilvl w:val="0"/>
          <w:numId w:val="3"/>
        </w:numPr>
        <w:jc w:val="left"/>
        <w:rPr>
          <w:sz w:val="24"/>
          <w:szCs w:val="24"/>
        </w:rPr>
      </w:pPr>
      <w:r w:rsidRPr="64F398A1" w:rsidR="64F398A1">
        <w:rPr>
          <w:sz w:val="24"/>
          <w:szCs w:val="24"/>
        </w:rPr>
        <w:t>查估：進行地價查估</w:t>
      </w:r>
      <w:r w:rsidRPr="64F398A1" w:rsidR="64F398A1">
        <w:rPr>
          <w:sz w:val="24"/>
          <w:szCs w:val="24"/>
        </w:rPr>
        <w:t>。</w:t>
      </w:r>
    </w:p>
    <w:p w:rsidR="64F398A1" w:rsidP="64F398A1" w:rsidRDefault="64F398A1" w14:paraId="75C013F2" w14:textId="41E03C29">
      <w:pPr>
        <w:pStyle w:val="ListParagraph"/>
        <w:numPr>
          <w:ilvl w:val="0"/>
          <w:numId w:val="3"/>
        </w:numPr>
        <w:jc w:val="left"/>
        <w:rPr>
          <w:sz w:val="24"/>
          <w:szCs w:val="24"/>
        </w:rPr>
      </w:pPr>
      <w:r w:rsidRPr="64F398A1" w:rsidR="64F398A1">
        <w:rPr>
          <w:sz w:val="24"/>
          <w:szCs w:val="24"/>
        </w:rPr>
        <w:t>調整：為了避免在重劃前與重劃後下列情事發生，包含地價上漲過高、分配比例過低，因此需要針對進行地價查估後</w:t>
      </w:r>
      <w:r w:rsidRPr="64F398A1" w:rsidR="64F398A1">
        <w:rPr>
          <w:sz w:val="24"/>
          <w:szCs w:val="24"/>
        </w:rPr>
        <w:t>的結果調整之</w:t>
      </w:r>
      <w:r w:rsidRPr="64F398A1" w:rsidR="64F398A1">
        <w:rPr>
          <w:sz w:val="24"/>
          <w:szCs w:val="24"/>
        </w:rPr>
        <w:t>。</w:t>
      </w:r>
    </w:p>
    <w:p w:rsidR="64F398A1" w:rsidP="64F398A1" w:rsidRDefault="64F398A1" w14:paraId="1CBBB6FA" w14:textId="3475E0C5">
      <w:pPr>
        <w:pStyle w:val="ListParagraph"/>
        <w:numPr>
          <w:ilvl w:val="0"/>
          <w:numId w:val="3"/>
        </w:numPr>
        <w:jc w:val="left"/>
        <w:rPr>
          <w:sz w:val="24"/>
          <w:szCs w:val="24"/>
        </w:rPr>
      </w:pPr>
      <w:r w:rsidRPr="64F398A1" w:rsidR="64F398A1">
        <w:rPr>
          <w:sz w:val="24"/>
          <w:szCs w:val="24"/>
        </w:rPr>
        <w:t>加總：若跨越兩個</w:t>
      </w:r>
      <w:r w:rsidRPr="64F398A1" w:rsidR="64F398A1">
        <w:rPr>
          <w:sz w:val="24"/>
          <w:szCs w:val="24"/>
        </w:rPr>
        <w:t>(含)</w:t>
      </w:r>
      <w:r w:rsidRPr="64F398A1" w:rsidR="64F398A1">
        <w:rPr>
          <w:sz w:val="24"/>
          <w:szCs w:val="24"/>
        </w:rPr>
        <w:t>以上地價區段之宗地，則需要將調整後的結果全部加總之，再除以宗地總面積，即得到該土地的宗地單位地價。反之，若沒有跨越兩個</w:t>
      </w:r>
      <w:r w:rsidRPr="64F398A1" w:rsidR="64F398A1">
        <w:rPr>
          <w:sz w:val="24"/>
          <w:szCs w:val="24"/>
        </w:rPr>
        <w:t>(含)</w:t>
      </w:r>
      <w:r w:rsidRPr="64F398A1" w:rsidR="64F398A1">
        <w:rPr>
          <w:sz w:val="24"/>
          <w:szCs w:val="24"/>
        </w:rPr>
        <w:t>以上地價區段之宗地，則不需要加總之，即得到該土地的宗地單位地價</w:t>
      </w:r>
      <w:r w:rsidRPr="64F398A1" w:rsidR="64F398A1">
        <w:rPr>
          <w:sz w:val="24"/>
          <w:szCs w:val="24"/>
        </w:rPr>
        <w:t>。</w:t>
      </w:r>
    </w:p>
    <w:p w:rsidR="64F398A1" w:rsidP="64F398A1" w:rsidRDefault="64F398A1" w14:paraId="3BD6258E" w14:textId="27AE726C">
      <w:pPr>
        <w:pStyle w:val="Normal"/>
        <w:jc w:val="left"/>
        <w:rPr>
          <w:sz w:val="24"/>
          <w:szCs w:val="24"/>
        </w:rPr>
      </w:pPr>
    </w:p>
    <w:p w:rsidR="64F398A1" w:rsidP="64F398A1" w:rsidRDefault="64F398A1" w14:paraId="71BFA31A" w14:textId="7DB9FAAA">
      <w:pPr>
        <w:pStyle w:val="Normal"/>
        <w:jc w:val="left"/>
        <w:rPr>
          <w:sz w:val="24"/>
          <w:szCs w:val="24"/>
        </w:rPr>
      </w:pPr>
      <w:r w:rsidRPr="64F398A1" w:rsidR="64F398A1">
        <w:rPr>
          <w:sz w:val="24"/>
          <w:szCs w:val="24"/>
        </w:rPr>
        <w:t>詳見，不動產估價課本CH21 page 454裡的圖21-2。</w:t>
      </w:r>
    </w:p>
    <w:p w:rsidR="64F398A1" w:rsidP="64F398A1" w:rsidRDefault="64F398A1" w14:paraId="70500754" w14:textId="5FC214D4">
      <w:pPr>
        <w:pStyle w:val="Normal"/>
        <w:jc w:val="left"/>
        <w:rPr>
          <w:sz w:val="24"/>
          <w:szCs w:val="24"/>
        </w:rPr>
      </w:pPr>
      <w:r w:rsidRPr="64F398A1" w:rsidR="64F398A1">
        <w:rPr>
          <w:sz w:val="24"/>
          <w:szCs w:val="24"/>
        </w:rPr>
        <w:t>備註：</w:t>
      </w:r>
    </w:p>
    <w:p w:rsidR="64F398A1" w:rsidP="64F398A1" w:rsidRDefault="64F398A1" w14:paraId="19F4E93D" w14:textId="7321AE3B">
      <w:pPr>
        <w:pStyle w:val="Normal"/>
        <w:jc w:val="left"/>
        <w:rPr>
          <w:sz w:val="24"/>
          <w:szCs w:val="24"/>
        </w:rPr>
      </w:pPr>
      <w:r w:rsidRPr="64F398A1" w:rsidR="64F398A1">
        <w:rPr>
          <w:sz w:val="24"/>
          <w:szCs w:val="24"/>
        </w:rPr>
        <w:t>為何要進行加總的動作?</w:t>
      </w:r>
    </w:p>
    <w:p w:rsidR="64F398A1" w:rsidP="64F398A1" w:rsidRDefault="64F398A1" w14:paraId="105B6CD3" w14:textId="7442A902">
      <w:pPr>
        <w:pStyle w:val="Normal"/>
        <w:jc w:val="left"/>
        <w:rPr>
          <w:rFonts w:ascii="Aptos" w:hAnsi="Aptos" w:eastAsia="Aptos" w:cs="Aptos"/>
          <w:noProof w:val="0"/>
          <w:sz w:val="24"/>
          <w:szCs w:val="24"/>
          <w:lang w:val="en-US"/>
        </w:rPr>
      </w:pPr>
      <w:r w:rsidRPr="64F398A1" w:rsidR="64F398A1">
        <w:rPr>
          <w:sz w:val="24"/>
          <w:szCs w:val="24"/>
        </w:rPr>
        <w:t>根據規定</w:t>
      </w:r>
      <w:r w:rsidRPr="64F398A1" w:rsidR="64F398A1">
        <w:rPr>
          <w:sz w:val="24"/>
          <w:szCs w:val="24"/>
        </w:rPr>
        <w:t>(</w:t>
      </w:r>
      <w:r w:rsidRPr="64F398A1" w:rsidR="64F398A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地價調查估計規則第23條)。</w:t>
      </w:r>
    </w:p>
    <w:p w:rsidR="64F398A1" w:rsidP="64F398A1" w:rsidRDefault="64F398A1" w14:paraId="2B914631" w14:textId="0E4AFB70">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64F398A1" w:rsidR="64F398A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其實，這類似於宗地單位地價的計算方法裡的情況三。</w:t>
      </w:r>
    </w:p>
    <w:p w:rsidR="64F398A1" w:rsidP="64F398A1" w:rsidRDefault="64F398A1" w14:paraId="0E86BC2E" w14:textId="50FF9FE0">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64F398A1" w:rsidR="64F398A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其實，在我的其他筆記也</w:t>
      </w:r>
      <w:r w:rsidRPr="64F398A1" w:rsidR="64F398A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有提到這件事。</w:t>
      </w:r>
    </w:p>
    <w:p w:rsidR="64F398A1" w:rsidP="64F398A1" w:rsidRDefault="64F398A1" w14:paraId="3A5630E3" w14:textId="75880093">
      <w:pPr>
        <w:pStyle w:val="Normal"/>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64F398A1" w:rsidR="64F398A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詳見，我的筆記，不動產估價</w:t>
      </w:r>
      <w:r w:rsidRPr="64F398A1" w:rsidR="64F398A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64F398A1" w:rsidR="64F398A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宗地單位地價.docx裡的某一節</w:t>
      </w:r>
      <w:r w:rsidRPr="64F398A1" w:rsidR="64F398A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"計算方式"。</w:t>
      </w:r>
    </w:p>
    <w:p w:rsidR="64F398A1" w:rsidP="64F398A1" w:rsidRDefault="64F398A1" w14:paraId="0B418CD5" w14:textId="64E5E80C">
      <w:pPr>
        <w:pStyle w:val="Normal"/>
        <w:jc w:val="left"/>
        <w:rPr>
          <w:sz w:val="24"/>
          <w:szCs w:val="24"/>
        </w:rPr>
      </w:pPr>
    </w:p>
    <w:p w:rsidR="64F398A1" w:rsidP="64F398A1" w:rsidRDefault="64F398A1" w14:paraId="2ADB0FF2" w14:textId="0FDCC7F5">
      <w:pPr>
        <w:pStyle w:val="Normal"/>
        <w:jc w:val="left"/>
        <w:rPr>
          <w:sz w:val="40"/>
          <w:szCs w:val="40"/>
        </w:rPr>
      </w:pPr>
      <w:r w:rsidRPr="64F398A1" w:rsidR="64F398A1">
        <w:rPr>
          <w:sz w:val="40"/>
          <w:szCs w:val="40"/>
        </w:rPr>
        <w:t>市地重劃後查估</w:t>
      </w:r>
    </w:p>
    <w:p w:rsidR="64F398A1" w:rsidP="64F398A1" w:rsidRDefault="64F398A1" w14:paraId="690C4ECB" w14:textId="2901E8A7">
      <w:pPr>
        <w:pStyle w:val="Normal"/>
        <w:jc w:val="left"/>
        <w:rPr>
          <w:sz w:val="40"/>
          <w:szCs w:val="40"/>
        </w:rPr>
      </w:pPr>
      <w:r w:rsidRPr="64F398A1" w:rsidR="64F398A1">
        <w:rPr>
          <w:sz w:val="36"/>
          <w:szCs w:val="36"/>
        </w:rPr>
        <w:t>方法</w:t>
      </w:r>
    </w:p>
    <w:p w:rsidR="64F398A1" w:rsidP="64F398A1" w:rsidRDefault="64F398A1" w14:paraId="70708E52" w14:textId="3D830CD9">
      <w:pPr>
        <w:pStyle w:val="Normal"/>
        <w:jc w:val="left"/>
        <w:rPr>
          <w:sz w:val="24"/>
          <w:szCs w:val="24"/>
        </w:rPr>
      </w:pPr>
      <w:r w:rsidRPr="64F398A1" w:rsidR="64F398A1">
        <w:rPr>
          <w:sz w:val="24"/>
          <w:szCs w:val="24"/>
        </w:rPr>
        <w:t>根據市地重劃實施辦法第14條的附件，計算方式如下。</w:t>
      </w:r>
    </w:p>
    <w:p w:rsidR="64F398A1" w:rsidP="64F398A1" w:rsidRDefault="64F398A1" w14:paraId="17537077" w14:textId="0E4DE825">
      <w:pPr>
        <w:pStyle w:val="Normal"/>
        <w:jc w:val="left"/>
        <w:rPr>
          <w:sz w:val="24"/>
          <w:szCs w:val="24"/>
        </w:rPr>
      </w:pPr>
    </w:p>
    <w:p w:rsidR="64F398A1" w:rsidP="64F398A1" w:rsidRDefault="64F398A1" w14:paraId="6DFEEDD3" w14:textId="74E5C685">
      <w:pPr>
        <w:pStyle w:val="Normal"/>
        <w:jc w:val="left"/>
        <w:rPr>
          <w:rFonts w:ascii="Aptos" w:hAnsi="Aptos" w:eastAsia="Aptos" w:cs="Aptos"/>
          <w:noProof w:val="0"/>
          <w:sz w:val="24"/>
          <w:szCs w:val="24"/>
          <w:lang w:val="en-US"/>
        </w:rPr>
      </w:pPr>
      <w:r w:rsidRPr="64F398A1" w:rsidR="64F398A1">
        <w:rPr>
          <w:rFonts w:ascii="Aptos" w:hAnsi="Aptos" w:eastAsia="Aptos" w:cs="Aptos"/>
          <w:noProof w:val="0"/>
          <w:sz w:val="24"/>
          <w:szCs w:val="24"/>
          <w:lang w:val="en-US"/>
        </w:rPr>
        <w:t>公共設施用地平均負擔比率</w:t>
      </w:r>
    </w:p>
    <w:p w:rsidR="64F398A1" w:rsidP="64F398A1" w:rsidRDefault="64F398A1" w14:paraId="6329D8DC" w14:textId="06BA9BC4">
      <w:pPr>
        <w:pStyle w:val="Normal"/>
        <w:jc w:val="left"/>
        <w:rPr>
          <w:rFonts w:ascii="Aptos" w:hAnsi="Aptos" w:eastAsia="Aptos" w:cs="Aptos"/>
          <w:noProof w:val="0"/>
          <w:sz w:val="24"/>
          <w:szCs w:val="24"/>
          <w:lang w:val="en-US"/>
        </w:rPr>
      </w:pPr>
      <w:r w:rsidRPr="64F398A1" w:rsidR="64F398A1">
        <w:rPr>
          <w:rFonts w:ascii="Aptos" w:hAnsi="Aptos" w:eastAsia="Aptos" w:cs="Aptos"/>
          <w:noProof w:val="0"/>
          <w:sz w:val="24"/>
          <w:szCs w:val="24"/>
          <w:lang w:val="en-US"/>
        </w:rPr>
        <w:t>＝(</w:t>
      </w:r>
      <w:r w:rsidRPr="64F398A1" w:rsidR="64F398A1">
        <w:rPr>
          <w:rFonts w:ascii="Aptos" w:hAnsi="Aptos" w:eastAsia="Aptos" w:cs="Aptos"/>
          <w:noProof w:val="0"/>
          <w:sz w:val="24"/>
          <w:szCs w:val="24"/>
          <w:lang w:val="en-US"/>
        </w:rPr>
        <w:t>公共設施用地負擔總面積－重劃前原公有道路、溝渠、河川及未登記地面積</w:t>
      </w:r>
      <w:r w:rsidRPr="64F398A1" w:rsidR="64F398A1">
        <w:rPr>
          <w:rFonts w:ascii="Aptos" w:hAnsi="Aptos" w:eastAsia="Aptos" w:cs="Aptos"/>
          <w:noProof w:val="0"/>
          <w:sz w:val="24"/>
          <w:szCs w:val="24"/>
          <w:lang w:val="en-US"/>
        </w:rPr>
        <w:t xml:space="preserve">) </w:t>
      </w:r>
    </w:p>
    <w:p w:rsidR="64F398A1" w:rsidP="64F398A1" w:rsidRDefault="64F398A1" w14:paraId="203DCA14" w14:textId="1F063155">
      <w:pPr>
        <w:pStyle w:val="Normal"/>
        <w:jc w:val="left"/>
        <w:rPr>
          <w:rFonts w:ascii="Aptos" w:hAnsi="Aptos" w:eastAsia="Aptos" w:cs="Aptos"/>
          <w:noProof w:val="0"/>
          <w:sz w:val="24"/>
          <w:szCs w:val="24"/>
          <w:lang w:val="en-US"/>
        </w:rPr>
      </w:pPr>
      <w:r w:rsidRPr="64F398A1" w:rsidR="64F398A1">
        <w:rPr>
          <w:rFonts w:ascii="Aptos" w:hAnsi="Aptos" w:eastAsia="Aptos" w:cs="Aptos"/>
          <w:noProof w:val="0"/>
          <w:sz w:val="24"/>
          <w:szCs w:val="24"/>
          <w:lang w:val="en-US"/>
        </w:rPr>
        <w:t>/ (重劃區總面積－重劃前原公有道路、溝渠、河川及未登記地面積)</w:t>
      </w:r>
      <w:r w:rsidRPr="64F398A1" w:rsidR="64F398A1">
        <w:rPr>
          <w:rFonts w:ascii="Aptos" w:hAnsi="Aptos" w:eastAsia="Aptos" w:cs="Aptos"/>
          <w:noProof w:val="0"/>
          <w:sz w:val="24"/>
          <w:szCs w:val="24"/>
          <w:lang w:val="en-US"/>
        </w:rPr>
        <w:t xml:space="preserve"> </w:t>
      </w:r>
    </w:p>
    <w:p w:rsidR="64F398A1" w:rsidP="64F398A1" w:rsidRDefault="64F398A1" w14:paraId="399E52FE" w14:textId="5A7EA2D5">
      <w:pPr>
        <w:pStyle w:val="Normal"/>
        <w:jc w:val="left"/>
        <w:rPr>
          <w:rFonts w:ascii="Aptos" w:hAnsi="Aptos" w:eastAsia="Aptos" w:cs="Aptos"/>
          <w:noProof w:val="0"/>
          <w:sz w:val="24"/>
          <w:szCs w:val="24"/>
          <w:lang w:val="en-US"/>
        </w:rPr>
      </w:pPr>
    </w:p>
    <w:p w:rsidR="64F398A1" w:rsidP="64F398A1" w:rsidRDefault="64F398A1" w14:paraId="27A71CB2" w14:textId="38D406D0">
      <w:pPr>
        <w:pStyle w:val="Normal"/>
        <w:jc w:val="left"/>
        <w:rPr>
          <w:rFonts w:ascii="Aptos" w:hAnsi="Aptos" w:eastAsia="Aptos" w:cs="Aptos"/>
          <w:noProof w:val="0"/>
          <w:sz w:val="24"/>
          <w:szCs w:val="24"/>
          <w:lang w:val="en-US"/>
        </w:rPr>
      </w:pPr>
      <w:r w:rsidRPr="64F398A1" w:rsidR="64F398A1">
        <w:rPr>
          <w:rFonts w:ascii="Aptos" w:hAnsi="Aptos" w:eastAsia="Aptos" w:cs="Aptos"/>
          <w:noProof w:val="0"/>
          <w:sz w:val="24"/>
          <w:szCs w:val="24"/>
          <w:lang w:val="en-US"/>
        </w:rPr>
        <w:t>費用平均負擔比率</w:t>
      </w:r>
    </w:p>
    <w:p w:rsidR="64F398A1" w:rsidP="64F398A1" w:rsidRDefault="64F398A1" w14:paraId="18196E56" w14:textId="07571453">
      <w:pPr>
        <w:pStyle w:val="Normal"/>
        <w:jc w:val="left"/>
        <w:rPr>
          <w:rFonts w:ascii="Aptos" w:hAnsi="Aptos" w:eastAsia="Aptos" w:cs="Aptos"/>
          <w:noProof w:val="0"/>
          <w:sz w:val="24"/>
          <w:szCs w:val="24"/>
          <w:lang w:val="en-US"/>
        </w:rPr>
      </w:pPr>
      <w:r w:rsidRPr="64F398A1" w:rsidR="64F398A1">
        <w:rPr>
          <w:rFonts w:ascii="Aptos" w:hAnsi="Aptos" w:eastAsia="Aptos" w:cs="Aptos"/>
          <w:noProof w:val="0"/>
          <w:sz w:val="24"/>
          <w:szCs w:val="24"/>
          <w:lang w:val="en-US"/>
        </w:rPr>
        <w:t>＝</w:t>
      </w:r>
      <w:r w:rsidRPr="64F398A1" w:rsidR="64F398A1">
        <w:rPr>
          <w:rFonts w:ascii="Aptos" w:hAnsi="Aptos" w:eastAsia="Aptos" w:cs="Aptos"/>
          <w:noProof w:val="0"/>
          <w:sz w:val="24"/>
          <w:szCs w:val="24"/>
          <w:lang w:val="en-US"/>
        </w:rPr>
        <w:t xml:space="preserve"> (</w:t>
      </w:r>
      <w:r w:rsidRPr="64F398A1" w:rsidR="64F398A1">
        <w:rPr>
          <w:rFonts w:ascii="Aptos" w:hAnsi="Aptos" w:eastAsia="Aptos" w:cs="Aptos"/>
          <w:noProof w:val="0"/>
          <w:sz w:val="24"/>
          <w:szCs w:val="24"/>
          <w:lang w:val="en-US"/>
        </w:rPr>
        <w:t>工程費用總額＋重劃費用總額＋貸款利息總</w:t>
      </w:r>
      <w:r w:rsidRPr="64F398A1" w:rsidR="64F398A1">
        <w:rPr>
          <w:rFonts w:ascii="Aptos" w:hAnsi="Aptos" w:eastAsia="Aptos" w:cs="Aptos"/>
          <w:noProof w:val="0"/>
          <w:sz w:val="24"/>
          <w:szCs w:val="24"/>
          <w:lang w:val="en-US"/>
        </w:rPr>
        <w:t>額</w:t>
      </w:r>
      <w:r w:rsidRPr="64F398A1" w:rsidR="64F398A1">
        <w:rPr>
          <w:rFonts w:ascii="Aptos" w:hAnsi="Aptos" w:eastAsia="Aptos" w:cs="Aptos"/>
          <w:noProof w:val="0"/>
          <w:sz w:val="24"/>
          <w:szCs w:val="24"/>
          <w:lang w:val="en-US"/>
        </w:rPr>
        <w:t xml:space="preserve">) </w:t>
      </w:r>
    </w:p>
    <w:p w:rsidR="64F398A1" w:rsidP="64F398A1" w:rsidRDefault="64F398A1" w14:paraId="12276DFE" w14:textId="6E6ABA10">
      <w:pPr>
        <w:pStyle w:val="Normal"/>
        <w:jc w:val="left"/>
        <w:rPr>
          <w:rFonts w:ascii="Aptos" w:hAnsi="Aptos" w:eastAsia="Aptos" w:cs="Aptos"/>
          <w:noProof w:val="0"/>
          <w:sz w:val="24"/>
          <w:szCs w:val="24"/>
          <w:lang w:val="en-US"/>
        </w:rPr>
      </w:pPr>
      <w:r w:rsidRPr="64F398A1" w:rsidR="64F398A1">
        <w:rPr>
          <w:rFonts w:ascii="Aptos" w:hAnsi="Aptos" w:eastAsia="Aptos" w:cs="Aptos"/>
          <w:noProof w:val="0"/>
          <w:sz w:val="24"/>
          <w:szCs w:val="24"/>
          <w:lang w:val="en-US"/>
        </w:rPr>
        <w:t>/ (</w:t>
      </w:r>
      <w:r w:rsidRPr="64F398A1" w:rsidR="64F398A1">
        <w:rPr>
          <w:rFonts w:ascii="Aptos" w:hAnsi="Aptos" w:eastAsia="Aptos" w:cs="Aptos"/>
          <w:noProof w:val="0"/>
          <w:sz w:val="24"/>
          <w:szCs w:val="24"/>
          <w:lang w:val="en-US"/>
        </w:rPr>
        <w:t>重劃後平均地</w:t>
      </w:r>
      <w:r w:rsidRPr="64F398A1" w:rsidR="64F398A1">
        <w:rPr>
          <w:rFonts w:ascii="Aptos" w:hAnsi="Aptos" w:eastAsia="Aptos" w:cs="Aptos"/>
          <w:noProof w:val="0"/>
          <w:sz w:val="24"/>
          <w:szCs w:val="24"/>
          <w:lang w:val="en-US"/>
        </w:rPr>
        <w:t>價</w:t>
      </w:r>
      <w:r w:rsidRPr="64F398A1" w:rsidR="64F398A1">
        <w:rPr>
          <w:rFonts w:ascii="Aptos" w:hAnsi="Aptos" w:eastAsia="Aptos" w:cs="Aptos"/>
          <w:noProof w:val="0"/>
          <w:sz w:val="24"/>
          <w:szCs w:val="24"/>
          <w:lang w:val="en-US"/>
        </w:rPr>
        <w:t xml:space="preserve"> *</w:t>
      </w:r>
      <w:r w:rsidRPr="64F398A1" w:rsidR="64F398A1">
        <w:rPr>
          <w:rFonts w:ascii="Aptos" w:hAnsi="Aptos" w:eastAsia="Aptos" w:cs="Aptos"/>
          <w:noProof w:val="0"/>
          <w:sz w:val="24"/>
          <w:szCs w:val="24"/>
          <w:lang w:val="en-US"/>
        </w:rPr>
        <w:t>（</w:t>
      </w:r>
      <w:r w:rsidRPr="64F398A1" w:rsidR="64F398A1">
        <w:rPr>
          <w:rFonts w:ascii="Aptos" w:hAnsi="Aptos" w:eastAsia="Aptos" w:cs="Aptos"/>
          <w:noProof w:val="0"/>
          <w:sz w:val="24"/>
          <w:szCs w:val="24"/>
          <w:lang w:val="en-US"/>
        </w:rPr>
        <w:t>重劃區總面積－重劃前原公有道路、溝渠、河川及未登記地面</w:t>
      </w:r>
      <w:r w:rsidRPr="64F398A1" w:rsidR="64F398A1">
        <w:rPr>
          <w:rFonts w:ascii="Aptos" w:hAnsi="Aptos" w:eastAsia="Aptos" w:cs="Aptos"/>
          <w:noProof w:val="0"/>
          <w:sz w:val="24"/>
          <w:szCs w:val="24"/>
          <w:lang w:val="en-US"/>
        </w:rPr>
        <w:t>積</w:t>
      </w:r>
      <w:r w:rsidRPr="64F398A1" w:rsidR="64F398A1">
        <w:rPr>
          <w:rFonts w:ascii="Aptos" w:hAnsi="Aptos" w:eastAsia="Aptos" w:cs="Aptos"/>
          <w:noProof w:val="0"/>
          <w:sz w:val="24"/>
          <w:szCs w:val="24"/>
          <w:lang w:val="en-US"/>
        </w:rPr>
        <w:t xml:space="preserve">）) </w:t>
      </w:r>
      <w:r w:rsidRPr="64F398A1" w:rsidR="64F398A1">
        <w:rPr>
          <w:rFonts w:ascii="Aptos" w:hAnsi="Aptos" w:eastAsia="Aptos" w:cs="Aptos"/>
          <w:noProof w:val="0"/>
          <w:sz w:val="24"/>
          <w:szCs w:val="24"/>
          <w:lang w:val="en-US"/>
        </w:rPr>
        <w:t xml:space="preserve"> </w:t>
      </w:r>
    </w:p>
    <w:p w:rsidR="64F398A1" w:rsidP="64F398A1" w:rsidRDefault="64F398A1" w14:paraId="5972971C" w14:textId="74035F1E">
      <w:pPr>
        <w:pStyle w:val="Normal"/>
        <w:jc w:val="left"/>
        <w:rPr>
          <w:rFonts w:ascii="Aptos" w:hAnsi="Aptos" w:eastAsia="Aptos" w:cs="Aptos"/>
          <w:noProof w:val="0"/>
          <w:sz w:val="24"/>
          <w:szCs w:val="24"/>
          <w:lang w:val="en-US"/>
        </w:rPr>
      </w:pPr>
      <w:r w:rsidRPr="64F398A1" w:rsidR="64F398A1">
        <w:rPr>
          <w:rFonts w:ascii="Aptos" w:hAnsi="Aptos" w:eastAsia="Aptos" w:cs="Aptos"/>
          <w:noProof w:val="0"/>
          <w:sz w:val="24"/>
          <w:szCs w:val="24"/>
          <w:lang w:val="en-US"/>
        </w:rPr>
        <w:t>重劃總平均負擔比率＝公共設施用地平均負擔比率＋費用平均負擔比</w:t>
      </w:r>
      <w:r w:rsidRPr="64F398A1" w:rsidR="64F398A1">
        <w:rPr>
          <w:rFonts w:ascii="Aptos" w:hAnsi="Aptos" w:eastAsia="Aptos" w:cs="Aptos"/>
          <w:noProof w:val="0"/>
          <w:sz w:val="24"/>
          <w:szCs w:val="24"/>
          <w:lang w:val="en-US"/>
        </w:rPr>
        <w:t>率</w:t>
      </w:r>
    </w:p>
    <w:p w:rsidR="64F398A1" w:rsidP="64F398A1" w:rsidRDefault="64F398A1" w14:paraId="76795872" w14:textId="1404D1A3">
      <w:pPr>
        <w:pStyle w:val="Normal"/>
        <w:jc w:val="left"/>
        <w:rPr>
          <w:sz w:val="24"/>
          <w:szCs w:val="24"/>
        </w:rPr>
      </w:pPr>
    </w:p>
    <w:p w:rsidR="64F398A1" w:rsidP="64F398A1" w:rsidRDefault="64F398A1" w14:paraId="27A6F1B5" w14:textId="76FCBE10">
      <w:pPr>
        <w:pStyle w:val="Normal"/>
        <w:jc w:val="left"/>
        <w:rPr>
          <w:sz w:val="48"/>
          <w:szCs w:val="48"/>
        </w:rPr>
      </w:pPr>
      <w:r w:rsidRPr="64F398A1" w:rsidR="64F398A1">
        <w:rPr>
          <w:sz w:val="40"/>
          <w:szCs w:val="40"/>
        </w:rPr>
        <w:t>相關規範</w:t>
      </w:r>
    </w:p>
    <w:p w:rsidR="64F398A1" w:rsidP="64F398A1" w:rsidRDefault="64F398A1" w14:paraId="585AB983" w14:textId="0455FAA8">
      <w:pPr>
        <w:pStyle w:val="Normal"/>
        <w:jc w:val="left"/>
        <w:rPr>
          <w:sz w:val="24"/>
          <w:szCs w:val="24"/>
        </w:rPr>
      </w:pPr>
      <w:r w:rsidRPr="64F398A1" w:rsidR="64F398A1">
        <w:rPr>
          <w:sz w:val="24"/>
          <w:szCs w:val="24"/>
        </w:rPr>
        <w:t>市地重劃實施辦法第20條。</w:t>
      </w:r>
    </w:p>
    <w:p w:rsidR="64F398A1" w:rsidP="64F398A1" w:rsidRDefault="64F398A1" w14:paraId="7B74E6B0" w14:textId="310D0640">
      <w:pPr>
        <w:pStyle w:val="Normal"/>
        <w:jc w:val="left"/>
        <w:rPr>
          <w:sz w:val="24"/>
          <w:szCs w:val="24"/>
        </w:rPr>
      </w:pPr>
      <w:r w:rsidRPr="64F398A1" w:rsidR="64F398A1">
        <w:rPr>
          <w:sz w:val="24"/>
          <w:szCs w:val="24"/>
        </w:rPr>
        <w:t>平均地權條例施行細則第81條。</w:t>
      </w:r>
    </w:p>
    <w:p w:rsidR="64F398A1" w:rsidP="64F398A1" w:rsidRDefault="64F398A1" w14:paraId="2069671F" w14:textId="5F96936F">
      <w:pPr>
        <w:pStyle w:val="Normal"/>
        <w:jc w:val="left"/>
        <w:rPr>
          <w:rFonts w:ascii="Aptos" w:hAnsi="Aptos" w:eastAsia="Aptos" w:cs="Aptos"/>
          <w:noProof w:val="0"/>
          <w:sz w:val="24"/>
          <w:szCs w:val="24"/>
          <w:lang w:val="en-US"/>
        </w:rPr>
      </w:pPr>
      <w:r w:rsidRPr="64F398A1" w:rsidR="64F398A1">
        <w:rPr>
          <w:sz w:val="24"/>
          <w:szCs w:val="24"/>
        </w:rPr>
        <w:t>市地重劃實施辦法第14條。</w:t>
      </w:r>
      <w:hyperlink r:id="R2502146af3db45be">
        <w:r w:rsidRPr="64F398A1" w:rsidR="64F398A1">
          <w:rPr>
            <w:rStyle w:val="Hyperlink"/>
            <w:rFonts w:ascii="Aptos" w:hAnsi="Aptos" w:eastAsia="Aptos" w:cs="Aptos"/>
            <w:noProof w:val="0"/>
            <w:sz w:val="24"/>
            <w:szCs w:val="24"/>
            <w:lang w:val="en-US"/>
          </w:rPr>
          <w:t>市地重劃實施辦法§14-全國法規資料庫 (moj.gov.tw)</w:t>
        </w:r>
      </w:hyperlink>
    </w:p>
    <w:p w:rsidR="64F398A1" w:rsidP="64F398A1" w:rsidRDefault="64F398A1" w14:paraId="297FB09A" w14:textId="2989D42A">
      <w:pPr>
        <w:pStyle w:val="Normal"/>
        <w:jc w:val="left"/>
        <w:rPr>
          <w:sz w:val="40"/>
          <w:szCs w:val="40"/>
        </w:rPr>
      </w:pPr>
      <w:r w:rsidRPr="64F398A1" w:rsidR="64F398A1">
        <w:rPr>
          <w:sz w:val="40"/>
          <w:szCs w:val="40"/>
        </w:rPr>
        <w:t>所有法條</w:t>
      </w:r>
    </w:p>
    <w:p w:rsidR="64F398A1" w:rsidP="64F398A1" w:rsidRDefault="64F398A1" w14:paraId="27B2BC11" w14:textId="4D9FB36C">
      <w:pPr>
        <w:pStyle w:val="ListParagraph"/>
        <w:numPr>
          <w:ilvl w:val="0"/>
          <w:numId w:val="1"/>
        </w:numPr>
        <w:jc w:val="left"/>
        <w:rPr>
          <w:sz w:val="24"/>
          <w:szCs w:val="24"/>
        </w:rPr>
      </w:pPr>
    </w:p>
    <w:p w:rsidR="64F398A1" w:rsidP="64F398A1" w:rsidRDefault="64F398A1" w14:paraId="358CAFF7" w14:textId="20B8B531">
      <w:pPr>
        <w:pStyle w:val="Normal"/>
        <w:ind w:left="0"/>
        <w:jc w:val="left"/>
        <w:rPr>
          <w:sz w:val="24"/>
          <w:szCs w:val="24"/>
        </w:rPr>
      </w:pPr>
      <w:r w:rsidRPr="64F398A1" w:rsidR="64F398A1">
        <w:rPr>
          <w:sz w:val="24"/>
          <w:szCs w:val="24"/>
        </w:rPr>
        <w:t>市地重劃實施辦法第20條。</w:t>
      </w:r>
    </w:p>
    <w:p w:rsidR="64F398A1" w:rsidP="64F398A1" w:rsidRDefault="64F398A1" w14:paraId="620C8294" w14:textId="6D583E28">
      <w:pPr>
        <w:pStyle w:val="Normal"/>
        <w:ind w:left="0"/>
        <w:jc w:val="left"/>
        <w:rPr>
          <w:sz w:val="24"/>
          <w:szCs w:val="24"/>
        </w:rPr>
      </w:pPr>
    </w:p>
    <w:p w:rsidR="64F398A1" w:rsidP="64F398A1" w:rsidRDefault="64F398A1" w14:paraId="37AEC9D3" w14:textId="3F5C9BBC">
      <w:pPr>
        <w:pStyle w:val="Normal"/>
        <w:ind w:left="0"/>
        <w:jc w:val="left"/>
        <w:rPr>
          <w:sz w:val="24"/>
          <w:szCs w:val="24"/>
        </w:rPr>
      </w:pPr>
      <w:r w:rsidRPr="64F398A1" w:rsidR="64F398A1">
        <w:rPr>
          <w:sz w:val="24"/>
          <w:szCs w:val="24"/>
        </w:rPr>
        <w:t>法條內容：</w:t>
      </w:r>
    </w:p>
    <w:p w:rsidR="64F398A1" w:rsidP="64F398A1" w:rsidRDefault="64F398A1" w14:paraId="72D67CEF" w14:textId="3B2A9CAE">
      <w:pPr>
        <w:pStyle w:val="Normal"/>
      </w:pPr>
      <w:hyperlink r:id="R1a0103e0122346ac">
        <w:r w:rsidRPr="64F398A1" w:rsidR="64F398A1">
          <w:rPr>
            <w:rStyle w:val="Hyperlink"/>
            <w:noProof w:val="0"/>
            <w:lang w:val="en-US"/>
          </w:rPr>
          <w:t>第 20 條</w:t>
        </w:r>
      </w:hyperlink>
    </w:p>
    <w:p w:rsidR="64F398A1" w:rsidP="64F398A1" w:rsidRDefault="64F398A1" w14:paraId="472135CE" w14:textId="125DBB49">
      <w:pPr>
        <w:pStyle w:val="Normal"/>
        <w:rPr>
          <w:noProof w:val="0"/>
          <w:lang w:val="en-US"/>
        </w:rPr>
      </w:pPr>
      <w:r w:rsidRPr="64F398A1" w:rsidR="64F398A1">
        <w:rPr>
          <w:noProof w:val="0"/>
          <w:lang w:val="en-US"/>
        </w:rPr>
        <w:t>重劃前後之地價應依下列規定查估後，提請地價評議委員會評定之</w:t>
      </w:r>
      <w:r w:rsidRPr="64F398A1" w:rsidR="64F398A1">
        <w:rPr>
          <w:noProof w:val="0"/>
          <w:lang w:val="en-US"/>
        </w:rPr>
        <w:t>：</w:t>
      </w:r>
    </w:p>
    <w:p w:rsidR="64F398A1" w:rsidP="64F398A1" w:rsidRDefault="64F398A1" w14:paraId="707EE43E" w14:textId="59AE3D44">
      <w:pPr>
        <w:pStyle w:val="Normal"/>
        <w:rPr>
          <w:noProof w:val="0"/>
          <w:lang w:val="en-US"/>
        </w:rPr>
      </w:pPr>
      <w:r w:rsidRPr="64F398A1" w:rsidR="64F398A1">
        <w:rPr>
          <w:noProof w:val="0"/>
          <w:lang w:val="en-US"/>
        </w:rPr>
        <w:t>一、重劃前之地價應先調查土地位置、地勢、交通、使用狀況、買賣實例及當期公告現值等資料，分別估計重劃前各宗土地地價</w:t>
      </w:r>
      <w:r w:rsidRPr="64F398A1" w:rsidR="64F398A1">
        <w:rPr>
          <w:noProof w:val="0"/>
          <w:lang w:val="en-US"/>
        </w:rPr>
        <w:t>。</w:t>
      </w:r>
    </w:p>
    <w:p w:rsidR="64F398A1" w:rsidP="64F398A1" w:rsidRDefault="64F398A1" w14:paraId="19876972" w14:textId="6F1776EC">
      <w:pPr>
        <w:pStyle w:val="Normal"/>
        <w:rPr>
          <w:noProof w:val="0"/>
          <w:lang w:val="en-US"/>
        </w:rPr>
      </w:pPr>
      <w:r w:rsidRPr="64F398A1" w:rsidR="64F398A1">
        <w:rPr>
          <w:noProof w:val="0"/>
          <w:lang w:val="en-US"/>
        </w:rPr>
        <w:t>二、重劃後之地價應參酌各街廓土地之位置、地勢、交通、道路寬度、公共設施、土地使用分區及重劃後預期發展情形，估計重劃後各路街之路線價或區段價。</w:t>
      </w:r>
    </w:p>
    <w:p w:rsidR="64F398A1" w:rsidP="64F398A1" w:rsidRDefault="64F398A1" w14:paraId="38E34635" w14:textId="4A5BD773">
      <w:pPr>
        <w:pStyle w:val="ListParagraph"/>
        <w:numPr>
          <w:ilvl w:val="0"/>
          <w:numId w:val="1"/>
        </w:numPr>
        <w:jc w:val="left"/>
        <w:rPr>
          <w:sz w:val="24"/>
          <w:szCs w:val="24"/>
        </w:rPr>
      </w:pPr>
    </w:p>
    <w:p w:rsidR="64F398A1" w:rsidP="64F398A1" w:rsidRDefault="64F398A1" w14:paraId="18FD4937" w14:textId="6038DCA4">
      <w:pPr>
        <w:pStyle w:val="Normal"/>
        <w:ind w:left="0"/>
        <w:jc w:val="left"/>
        <w:rPr>
          <w:sz w:val="24"/>
          <w:szCs w:val="24"/>
        </w:rPr>
      </w:pPr>
      <w:r w:rsidRPr="64F398A1" w:rsidR="64F398A1">
        <w:rPr>
          <w:sz w:val="24"/>
          <w:szCs w:val="24"/>
        </w:rPr>
        <w:t>平均地權條例施行細則第81條。</w:t>
      </w:r>
    </w:p>
    <w:p w:rsidR="64F398A1" w:rsidP="64F398A1" w:rsidRDefault="64F398A1" w14:paraId="1298D665" w14:textId="27E1779B">
      <w:pPr>
        <w:pStyle w:val="Normal"/>
        <w:ind w:left="0"/>
        <w:jc w:val="left"/>
        <w:rPr>
          <w:sz w:val="24"/>
          <w:szCs w:val="24"/>
        </w:rPr>
      </w:pPr>
    </w:p>
    <w:p w:rsidR="64F398A1" w:rsidP="64F398A1" w:rsidRDefault="64F398A1" w14:paraId="7FE3CEFD" w14:textId="3F5C9BBC">
      <w:pPr>
        <w:pStyle w:val="Normal"/>
        <w:ind w:left="0"/>
        <w:jc w:val="left"/>
        <w:rPr>
          <w:sz w:val="24"/>
          <w:szCs w:val="24"/>
        </w:rPr>
      </w:pPr>
      <w:r w:rsidRPr="64F398A1" w:rsidR="64F398A1">
        <w:rPr>
          <w:sz w:val="24"/>
          <w:szCs w:val="24"/>
        </w:rPr>
        <w:t>法條內容：</w:t>
      </w:r>
    </w:p>
    <w:p w:rsidR="64F398A1" w:rsidP="64F398A1" w:rsidRDefault="64F398A1" w14:paraId="120DDDD6" w14:textId="30BF5DC8">
      <w:pPr>
        <w:pStyle w:val="Normal"/>
      </w:pPr>
      <w:hyperlink r:id="Rc918c386c37744c6">
        <w:r w:rsidRPr="64F398A1" w:rsidR="64F398A1">
          <w:rPr>
            <w:rStyle w:val="Hyperlink"/>
            <w:noProof w:val="0"/>
            <w:lang w:val="en-US"/>
          </w:rPr>
          <w:t>第 81 條</w:t>
        </w:r>
      </w:hyperlink>
    </w:p>
    <w:p w:rsidR="64F398A1" w:rsidP="64F398A1" w:rsidRDefault="64F398A1" w14:paraId="7EEEAB6C" w14:textId="461F5CCB">
      <w:pPr>
        <w:pStyle w:val="Normal"/>
        <w:rPr>
          <w:noProof w:val="0"/>
          <w:lang w:val="en-US"/>
        </w:rPr>
      </w:pPr>
      <w:r w:rsidRPr="64F398A1" w:rsidR="64F398A1">
        <w:rPr>
          <w:noProof w:val="0"/>
          <w:lang w:val="en-US"/>
        </w:rPr>
        <w:t>依本條例第五十六條辦理市地重劃時，應由直轄市或縣（市）主管機關調查各宗土地之位置、交通及利用情形，並斟酌重劃後各宗土地利用價值，相互比較估計重劃前後地價，提經地價評議委員會評定後，作為計算公共用地負擔、費用負擔、土地交換分配及變通補償之標準。</w:t>
      </w:r>
    </w:p>
    <w:p w:rsidR="64F398A1" w:rsidP="64F398A1" w:rsidRDefault="64F398A1" w14:paraId="1DC5E762" w14:textId="2FB3179C">
      <w:pPr>
        <w:pStyle w:val="Normal"/>
        <w:ind w:left="0"/>
        <w:jc w:val="left"/>
        <w:rPr>
          <w:sz w:val="24"/>
          <w:szCs w:val="24"/>
        </w:rPr>
      </w:pPr>
    </w:p>
    <w:p w:rsidR="64F398A1" w:rsidP="64F398A1" w:rsidRDefault="64F398A1" w14:paraId="5E3FA1AF" w14:textId="527A7864">
      <w:pPr>
        <w:pStyle w:val="ListParagraph"/>
        <w:numPr>
          <w:ilvl w:val="0"/>
          <w:numId w:val="1"/>
        </w:numPr>
        <w:jc w:val="left"/>
        <w:rPr>
          <w:sz w:val="24"/>
          <w:szCs w:val="24"/>
        </w:rPr>
      </w:pPr>
    </w:p>
    <w:p w:rsidR="64F398A1" w:rsidP="64F398A1" w:rsidRDefault="64F398A1" w14:paraId="5AA1C15A" w14:textId="510C071E">
      <w:pPr>
        <w:pStyle w:val="Normal"/>
        <w:ind w:left="0"/>
        <w:jc w:val="left"/>
        <w:rPr>
          <w:sz w:val="24"/>
          <w:szCs w:val="24"/>
        </w:rPr>
      </w:pPr>
      <w:r w:rsidRPr="64F398A1" w:rsidR="64F398A1">
        <w:rPr>
          <w:sz w:val="24"/>
          <w:szCs w:val="24"/>
        </w:rPr>
        <w:t>市地重劃實施辦法第14條。</w:t>
      </w:r>
    </w:p>
    <w:p w:rsidR="64F398A1" w:rsidP="64F398A1" w:rsidRDefault="64F398A1" w14:paraId="5F61A389" w14:textId="46F55438">
      <w:pPr>
        <w:pStyle w:val="Normal"/>
        <w:ind w:left="0"/>
        <w:jc w:val="left"/>
        <w:rPr>
          <w:sz w:val="24"/>
          <w:szCs w:val="24"/>
        </w:rPr>
      </w:pPr>
    </w:p>
    <w:p w:rsidR="64F398A1" w:rsidP="64F398A1" w:rsidRDefault="64F398A1" w14:paraId="534614BC" w14:textId="48AFDAB0">
      <w:pPr>
        <w:pStyle w:val="Normal"/>
        <w:ind w:left="0"/>
        <w:jc w:val="left"/>
        <w:rPr>
          <w:sz w:val="24"/>
          <w:szCs w:val="24"/>
        </w:rPr>
      </w:pPr>
      <w:r w:rsidRPr="64F398A1" w:rsidR="64F398A1">
        <w:rPr>
          <w:sz w:val="24"/>
          <w:szCs w:val="24"/>
        </w:rPr>
        <w:t>法條內容：</w:t>
      </w:r>
    </w:p>
    <w:p w:rsidR="64F398A1" w:rsidP="64F398A1" w:rsidRDefault="64F398A1" w14:paraId="5941E376" w14:textId="7D9D086C">
      <w:pPr>
        <w:pStyle w:val="Normal"/>
        <w:ind w:left="0"/>
        <w:jc w:val="left"/>
      </w:pPr>
      <w:r w:rsidRPr="64F398A1" w:rsidR="64F398A1">
        <w:rPr>
          <w:noProof w:val="0"/>
          <w:lang w:val="en-US"/>
        </w:rPr>
        <w:t xml:space="preserve"> </w:t>
      </w:r>
      <w:hyperlink r:id="R85c34cddb8af4220">
        <w:r w:rsidRPr="64F398A1" w:rsidR="64F398A1">
          <w:rPr>
            <w:rStyle w:val="Hyperlink"/>
            <w:noProof w:val="0"/>
            <w:lang w:val="en-US"/>
          </w:rPr>
          <w:t>第 14 條</w:t>
        </w:r>
      </w:hyperlink>
    </w:p>
    <w:p w:rsidR="64F398A1" w:rsidP="64F398A1" w:rsidRDefault="64F398A1" w14:paraId="29D38D1D" w14:textId="2F84C367">
      <w:pPr>
        <w:pStyle w:val="Normal"/>
        <w:rPr>
          <w:noProof w:val="0"/>
          <w:lang w:val="en-US"/>
        </w:rPr>
      </w:pPr>
      <w:r w:rsidRPr="64F398A1" w:rsidR="64F398A1">
        <w:rPr>
          <w:noProof w:val="0"/>
          <w:lang w:val="en-US"/>
        </w:rPr>
        <w:t>重劃地區選定後，主管機關應舉辦座談會，並擬具市地重劃計畫書，報請上級主管機關核定</w:t>
      </w:r>
      <w:r w:rsidRPr="64F398A1" w:rsidR="64F398A1">
        <w:rPr>
          <w:noProof w:val="0"/>
          <w:lang w:val="en-US"/>
        </w:rPr>
        <w:t>。</w:t>
      </w:r>
    </w:p>
    <w:p w:rsidR="64F398A1" w:rsidP="64F398A1" w:rsidRDefault="64F398A1" w14:paraId="34DEFF79" w14:textId="0F58A803">
      <w:pPr>
        <w:pStyle w:val="Normal"/>
        <w:rPr>
          <w:noProof w:val="0"/>
          <w:lang w:val="en-US"/>
        </w:rPr>
      </w:pPr>
      <w:r w:rsidRPr="64F398A1" w:rsidR="64F398A1">
        <w:rPr>
          <w:noProof w:val="0"/>
          <w:lang w:val="en-US"/>
        </w:rPr>
        <w:t>前項座談會主管機關應以書面載明下列事項，通知土地所有權人</w:t>
      </w:r>
      <w:r w:rsidRPr="64F398A1" w:rsidR="64F398A1">
        <w:rPr>
          <w:noProof w:val="0"/>
          <w:lang w:val="en-US"/>
        </w:rPr>
        <w:t>：</w:t>
      </w:r>
    </w:p>
    <w:p w:rsidR="64F398A1" w:rsidP="64F398A1" w:rsidRDefault="64F398A1" w14:paraId="15C87900" w14:textId="506ADA83">
      <w:pPr>
        <w:pStyle w:val="Normal"/>
        <w:rPr>
          <w:noProof w:val="0"/>
          <w:lang w:val="en-US"/>
        </w:rPr>
      </w:pPr>
      <w:r w:rsidRPr="64F398A1" w:rsidR="64F398A1">
        <w:rPr>
          <w:noProof w:val="0"/>
          <w:lang w:val="en-US"/>
        </w:rPr>
        <w:t>一、重劃區範圍及總面積（附範圍圖</w:t>
      </w:r>
      <w:r w:rsidRPr="64F398A1" w:rsidR="64F398A1">
        <w:rPr>
          <w:noProof w:val="0"/>
          <w:lang w:val="en-US"/>
        </w:rPr>
        <w:t>）。</w:t>
      </w:r>
    </w:p>
    <w:p w:rsidR="64F398A1" w:rsidP="64F398A1" w:rsidRDefault="64F398A1" w14:paraId="22F02888" w14:textId="18C5CDB2">
      <w:pPr>
        <w:pStyle w:val="Normal"/>
        <w:rPr>
          <w:noProof w:val="0"/>
          <w:lang w:val="en-US"/>
        </w:rPr>
      </w:pPr>
      <w:r w:rsidRPr="64F398A1" w:rsidR="64F398A1">
        <w:rPr>
          <w:noProof w:val="0"/>
          <w:lang w:val="en-US"/>
        </w:rPr>
        <w:t>二、公共設施用地負擔項目及其概略面積</w:t>
      </w:r>
      <w:r w:rsidRPr="64F398A1" w:rsidR="64F398A1">
        <w:rPr>
          <w:noProof w:val="0"/>
          <w:lang w:val="en-US"/>
        </w:rPr>
        <w:t>。</w:t>
      </w:r>
    </w:p>
    <w:p w:rsidR="64F398A1" w:rsidP="64F398A1" w:rsidRDefault="64F398A1" w14:paraId="0C6A3BC3" w14:textId="508E25A8">
      <w:pPr>
        <w:pStyle w:val="Normal"/>
        <w:rPr>
          <w:noProof w:val="0"/>
          <w:lang w:val="en-US"/>
        </w:rPr>
      </w:pPr>
      <w:r w:rsidRPr="64F398A1" w:rsidR="64F398A1">
        <w:rPr>
          <w:noProof w:val="0"/>
          <w:lang w:val="en-US"/>
        </w:rPr>
        <w:t>三、舉辦重劃工程項目</w:t>
      </w:r>
      <w:r w:rsidRPr="64F398A1" w:rsidR="64F398A1">
        <w:rPr>
          <w:noProof w:val="0"/>
          <w:lang w:val="en-US"/>
        </w:rPr>
        <w:t>。</w:t>
      </w:r>
    </w:p>
    <w:p w:rsidR="64F398A1" w:rsidP="64F398A1" w:rsidRDefault="64F398A1" w14:paraId="232E17AE" w14:textId="270AB7A9">
      <w:pPr>
        <w:pStyle w:val="Normal"/>
        <w:rPr>
          <w:noProof w:val="0"/>
          <w:lang w:val="en-US"/>
        </w:rPr>
      </w:pPr>
      <w:r w:rsidRPr="64F398A1" w:rsidR="64F398A1">
        <w:rPr>
          <w:noProof w:val="0"/>
          <w:lang w:val="en-US"/>
        </w:rPr>
        <w:t>四、重劃經費負擔概算及負擔方式</w:t>
      </w:r>
      <w:r w:rsidRPr="64F398A1" w:rsidR="64F398A1">
        <w:rPr>
          <w:noProof w:val="0"/>
          <w:lang w:val="en-US"/>
        </w:rPr>
        <w:t>。</w:t>
      </w:r>
    </w:p>
    <w:p w:rsidR="64F398A1" w:rsidP="64F398A1" w:rsidRDefault="64F398A1" w14:paraId="7DB1AFFD" w14:textId="58B9CC2C">
      <w:pPr>
        <w:pStyle w:val="Normal"/>
        <w:rPr>
          <w:noProof w:val="0"/>
          <w:lang w:val="en-US"/>
        </w:rPr>
      </w:pPr>
      <w:r w:rsidRPr="64F398A1" w:rsidR="64F398A1">
        <w:rPr>
          <w:noProof w:val="0"/>
          <w:lang w:val="en-US"/>
        </w:rPr>
        <w:t>五、預計重劃平均負擔比率</w:t>
      </w:r>
      <w:r w:rsidRPr="64F398A1" w:rsidR="64F398A1">
        <w:rPr>
          <w:noProof w:val="0"/>
          <w:lang w:val="en-US"/>
        </w:rPr>
        <w:t>。</w:t>
      </w:r>
    </w:p>
    <w:p w:rsidR="64F398A1" w:rsidP="64F398A1" w:rsidRDefault="64F398A1" w14:paraId="6A9E5621" w14:textId="13B41A75">
      <w:pPr>
        <w:pStyle w:val="Normal"/>
        <w:rPr>
          <w:noProof w:val="0"/>
          <w:lang w:val="en-US"/>
        </w:rPr>
      </w:pPr>
      <w:r w:rsidRPr="64F398A1" w:rsidR="64F398A1">
        <w:rPr>
          <w:noProof w:val="0"/>
          <w:lang w:val="en-US"/>
        </w:rPr>
        <w:t>第一項重劃計畫書應記載下列事項</w:t>
      </w:r>
      <w:r w:rsidRPr="64F398A1" w:rsidR="64F398A1">
        <w:rPr>
          <w:noProof w:val="0"/>
          <w:lang w:val="en-US"/>
        </w:rPr>
        <w:t>：</w:t>
      </w:r>
    </w:p>
    <w:p w:rsidR="64F398A1" w:rsidP="64F398A1" w:rsidRDefault="64F398A1" w14:paraId="0DA9663A" w14:textId="0B82EDEB">
      <w:pPr>
        <w:pStyle w:val="Normal"/>
        <w:rPr>
          <w:noProof w:val="0"/>
          <w:lang w:val="en-US"/>
        </w:rPr>
      </w:pPr>
      <w:r w:rsidRPr="64F398A1" w:rsidR="64F398A1">
        <w:rPr>
          <w:noProof w:val="0"/>
          <w:lang w:val="en-US"/>
        </w:rPr>
        <w:t>一、重劃地區及其範圍</w:t>
      </w:r>
      <w:r w:rsidRPr="64F398A1" w:rsidR="64F398A1">
        <w:rPr>
          <w:noProof w:val="0"/>
          <w:lang w:val="en-US"/>
        </w:rPr>
        <w:t>。</w:t>
      </w:r>
    </w:p>
    <w:p w:rsidR="64F398A1" w:rsidP="64F398A1" w:rsidRDefault="64F398A1" w14:paraId="3511B14E" w14:textId="17DE479C">
      <w:pPr>
        <w:pStyle w:val="Normal"/>
        <w:rPr>
          <w:noProof w:val="0"/>
          <w:lang w:val="en-US"/>
        </w:rPr>
      </w:pPr>
      <w:r w:rsidRPr="64F398A1" w:rsidR="64F398A1">
        <w:rPr>
          <w:noProof w:val="0"/>
          <w:lang w:val="en-US"/>
        </w:rPr>
        <w:t>二、法律依據</w:t>
      </w:r>
      <w:r w:rsidRPr="64F398A1" w:rsidR="64F398A1">
        <w:rPr>
          <w:noProof w:val="0"/>
          <w:lang w:val="en-US"/>
        </w:rPr>
        <w:t>。</w:t>
      </w:r>
    </w:p>
    <w:p w:rsidR="64F398A1" w:rsidP="64F398A1" w:rsidRDefault="64F398A1" w14:paraId="1B00D5D1" w14:textId="036D736A">
      <w:pPr>
        <w:pStyle w:val="Normal"/>
        <w:rPr>
          <w:noProof w:val="0"/>
          <w:lang w:val="en-US"/>
        </w:rPr>
      </w:pPr>
      <w:r w:rsidRPr="64F398A1" w:rsidR="64F398A1">
        <w:rPr>
          <w:noProof w:val="0"/>
          <w:lang w:val="en-US"/>
        </w:rPr>
        <w:t>三、辦理重劃原因及預期效益</w:t>
      </w:r>
      <w:r w:rsidRPr="64F398A1" w:rsidR="64F398A1">
        <w:rPr>
          <w:noProof w:val="0"/>
          <w:lang w:val="en-US"/>
        </w:rPr>
        <w:t>。</w:t>
      </w:r>
    </w:p>
    <w:p w:rsidR="64F398A1" w:rsidP="64F398A1" w:rsidRDefault="64F398A1" w14:paraId="714EA2CA" w14:textId="4AAC315D">
      <w:pPr>
        <w:pStyle w:val="Normal"/>
        <w:rPr>
          <w:noProof w:val="0"/>
          <w:lang w:val="en-US"/>
        </w:rPr>
      </w:pPr>
      <w:r w:rsidRPr="64F398A1" w:rsidR="64F398A1">
        <w:rPr>
          <w:noProof w:val="0"/>
          <w:lang w:val="en-US"/>
        </w:rPr>
        <w:t>四、重劃地區公、私有土地總面積及其土地所有權人總數</w:t>
      </w:r>
      <w:r w:rsidRPr="64F398A1" w:rsidR="64F398A1">
        <w:rPr>
          <w:noProof w:val="0"/>
          <w:lang w:val="en-US"/>
        </w:rPr>
        <w:t>。</w:t>
      </w:r>
    </w:p>
    <w:p w:rsidR="64F398A1" w:rsidP="64F398A1" w:rsidRDefault="64F398A1" w14:paraId="01FF32A4" w14:textId="7F79751F">
      <w:pPr>
        <w:pStyle w:val="Normal"/>
        <w:rPr>
          <w:noProof w:val="0"/>
          <w:lang w:val="en-US"/>
        </w:rPr>
      </w:pPr>
      <w:r w:rsidRPr="64F398A1" w:rsidR="64F398A1">
        <w:rPr>
          <w:noProof w:val="0"/>
          <w:lang w:val="en-US"/>
        </w:rPr>
        <w:t>五、重劃地區原公有道路、溝渠、河川及未登記地土地面積</w:t>
      </w:r>
      <w:r w:rsidRPr="64F398A1" w:rsidR="64F398A1">
        <w:rPr>
          <w:noProof w:val="0"/>
          <w:lang w:val="en-US"/>
        </w:rPr>
        <w:t>。</w:t>
      </w:r>
    </w:p>
    <w:p w:rsidR="64F398A1" w:rsidP="64F398A1" w:rsidRDefault="64F398A1" w14:paraId="388C7488" w14:textId="1A46D236">
      <w:pPr>
        <w:pStyle w:val="Normal"/>
        <w:rPr>
          <w:noProof w:val="0"/>
          <w:lang w:val="en-US"/>
        </w:rPr>
      </w:pPr>
      <w:r w:rsidRPr="64F398A1" w:rsidR="64F398A1">
        <w:rPr>
          <w:noProof w:val="0"/>
          <w:lang w:val="en-US"/>
        </w:rPr>
        <w:t>六、土地總面積：指計畫範圍內之公、私有土地面積及未登記地之計算面積</w:t>
      </w:r>
      <w:r w:rsidRPr="64F398A1" w:rsidR="64F398A1">
        <w:rPr>
          <w:noProof w:val="0"/>
          <w:lang w:val="en-US"/>
        </w:rPr>
        <w:t>。</w:t>
      </w:r>
    </w:p>
    <w:p w:rsidR="64F398A1" w:rsidP="64F398A1" w:rsidRDefault="64F398A1" w14:paraId="17205859" w14:textId="44A63F84">
      <w:pPr>
        <w:pStyle w:val="Normal"/>
        <w:rPr>
          <w:noProof w:val="0"/>
          <w:lang w:val="en-US"/>
        </w:rPr>
      </w:pPr>
      <w:r w:rsidRPr="64F398A1" w:rsidR="64F398A1">
        <w:rPr>
          <w:noProof w:val="0"/>
          <w:lang w:val="en-US"/>
        </w:rPr>
        <w:t>七、預估公共設施用地負擔：包括土地所有權人共同負擔之公共設施用地項目、面積及平均負擔比率</w:t>
      </w:r>
      <w:r w:rsidRPr="64F398A1" w:rsidR="64F398A1">
        <w:rPr>
          <w:noProof w:val="0"/>
          <w:lang w:val="en-US"/>
        </w:rPr>
        <w:t>。</w:t>
      </w:r>
    </w:p>
    <w:p w:rsidR="64F398A1" w:rsidP="64F398A1" w:rsidRDefault="64F398A1" w14:paraId="0A7EB2D1" w14:textId="56E2398C">
      <w:pPr>
        <w:pStyle w:val="Normal"/>
        <w:rPr>
          <w:noProof w:val="0"/>
          <w:lang w:val="en-US"/>
        </w:rPr>
      </w:pPr>
      <w:r w:rsidRPr="64F398A1" w:rsidR="64F398A1">
        <w:rPr>
          <w:noProof w:val="0"/>
          <w:lang w:val="en-US"/>
        </w:rPr>
        <w:t>八、預估費用負擔：包括土地所有權人共同負擔之工程項目及其費用、重劃費用及貸款利息之總額與平均負擔比率</w:t>
      </w:r>
      <w:r w:rsidRPr="64F398A1" w:rsidR="64F398A1">
        <w:rPr>
          <w:noProof w:val="0"/>
          <w:lang w:val="en-US"/>
        </w:rPr>
        <w:t>。</w:t>
      </w:r>
    </w:p>
    <w:p w:rsidR="64F398A1" w:rsidP="64F398A1" w:rsidRDefault="64F398A1" w14:paraId="257D5978" w14:textId="1BAB2643">
      <w:pPr>
        <w:pStyle w:val="Normal"/>
        <w:rPr>
          <w:noProof w:val="0"/>
          <w:lang w:val="en-US"/>
        </w:rPr>
      </w:pPr>
      <w:r w:rsidRPr="64F398A1" w:rsidR="64F398A1">
        <w:rPr>
          <w:noProof w:val="0"/>
          <w:lang w:val="en-US"/>
        </w:rPr>
        <w:t>九、土地所有權人平均重劃負擔比率概計</w:t>
      </w:r>
      <w:r w:rsidRPr="64F398A1" w:rsidR="64F398A1">
        <w:rPr>
          <w:noProof w:val="0"/>
          <w:lang w:val="en-US"/>
        </w:rPr>
        <w:t>。</w:t>
      </w:r>
    </w:p>
    <w:p w:rsidR="64F398A1" w:rsidP="64F398A1" w:rsidRDefault="64F398A1" w14:paraId="62E8BE5D" w14:textId="513E0F63">
      <w:pPr>
        <w:pStyle w:val="Normal"/>
        <w:rPr>
          <w:noProof w:val="0"/>
          <w:lang w:val="en-US"/>
        </w:rPr>
      </w:pPr>
      <w:r w:rsidRPr="64F398A1" w:rsidR="64F398A1">
        <w:rPr>
          <w:noProof w:val="0"/>
          <w:lang w:val="en-US"/>
        </w:rPr>
        <w:t>十、重劃區內原有合法建物或既成社區重劃負擔減輕之原則</w:t>
      </w:r>
      <w:r w:rsidRPr="64F398A1" w:rsidR="64F398A1">
        <w:rPr>
          <w:noProof w:val="0"/>
          <w:lang w:val="en-US"/>
        </w:rPr>
        <w:t>。</w:t>
      </w:r>
    </w:p>
    <w:p w:rsidR="64F398A1" w:rsidP="64F398A1" w:rsidRDefault="64F398A1" w14:paraId="47B203FB" w14:textId="34F968DB">
      <w:pPr>
        <w:pStyle w:val="Normal"/>
        <w:rPr>
          <w:noProof w:val="0"/>
          <w:lang w:val="en-US"/>
        </w:rPr>
      </w:pPr>
      <w:r w:rsidRPr="64F398A1" w:rsidR="64F398A1">
        <w:rPr>
          <w:noProof w:val="0"/>
          <w:lang w:val="en-US"/>
        </w:rPr>
        <w:t>十一、財務計畫：包括資金需求總額、貸款及償還計畫</w:t>
      </w:r>
      <w:r w:rsidRPr="64F398A1" w:rsidR="64F398A1">
        <w:rPr>
          <w:noProof w:val="0"/>
          <w:lang w:val="en-US"/>
        </w:rPr>
        <w:t>。</w:t>
      </w:r>
    </w:p>
    <w:p w:rsidR="64F398A1" w:rsidP="64F398A1" w:rsidRDefault="64F398A1" w14:paraId="0AF84EFF" w14:textId="29F47779">
      <w:pPr>
        <w:pStyle w:val="Normal"/>
        <w:rPr>
          <w:noProof w:val="0"/>
          <w:lang w:val="en-US"/>
        </w:rPr>
      </w:pPr>
      <w:r w:rsidRPr="64F398A1" w:rsidR="64F398A1">
        <w:rPr>
          <w:noProof w:val="0"/>
          <w:lang w:val="en-US"/>
        </w:rPr>
        <w:t>十二、預定重劃工作進度表</w:t>
      </w:r>
      <w:r w:rsidRPr="64F398A1" w:rsidR="64F398A1">
        <w:rPr>
          <w:noProof w:val="0"/>
          <w:lang w:val="en-US"/>
        </w:rPr>
        <w:t>。</w:t>
      </w:r>
    </w:p>
    <w:p w:rsidR="64F398A1" w:rsidP="64F398A1" w:rsidRDefault="64F398A1" w14:paraId="4DAE3810" w14:textId="77380DAA">
      <w:pPr>
        <w:pStyle w:val="Normal"/>
        <w:rPr>
          <w:noProof w:val="0"/>
          <w:lang w:val="en-US"/>
        </w:rPr>
      </w:pPr>
      <w:r w:rsidRPr="64F398A1" w:rsidR="64F398A1">
        <w:rPr>
          <w:noProof w:val="0"/>
          <w:lang w:val="en-US"/>
        </w:rPr>
        <w:t>十三、重劃區範圍都市計畫地籍套繪圖</w:t>
      </w:r>
      <w:r w:rsidRPr="64F398A1" w:rsidR="64F398A1">
        <w:rPr>
          <w:noProof w:val="0"/>
          <w:lang w:val="en-US"/>
        </w:rPr>
        <w:t>。</w:t>
      </w:r>
    </w:p>
    <w:p w:rsidR="64F398A1" w:rsidP="64F398A1" w:rsidRDefault="64F398A1" w14:paraId="2E7EF95C" w14:textId="66473FA8">
      <w:pPr>
        <w:pStyle w:val="Normal"/>
        <w:rPr>
          <w:noProof w:val="0"/>
          <w:lang w:val="en-US"/>
        </w:rPr>
      </w:pPr>
      <w:r w:rsidRPr="64F398A1" w:rsidR="64F398A1">
        <w:rPr>
          <w:noProof w:val="0"/>
          <w:lang w:val="en-US"/>
        </w:rPr>
        <w:t>前項第七款至第九款之計算式如附件一；依第十款減輕之重劃負擔，不得因此增加其他土地所有權人之負擔</w:t>
      </w:r>
      <w:r w:rsidRPr="64F398A1" w:rsidR="64F398A1">
        <w:rPr>
          <w:noProof w:val="0"/>
          <w:lang w:val="en-US"/>
        </w:rPr>
        <w:t>。</w:t>
      </w:r>
    </w:p>
    <w:p w:rsidR="64F398A1" w:rsidP="64F398A1" w:rsidRDefault="64F398A1" w14:paraId="141C3CC9" w14:textId="3C3F3F39">
      <w:pPr>
        <w:pStyle w:val="Normal"/>
        <w:rPr>
          <w:noProof w:val="0"/>
          <w:lang w:val="en-US"/>
        </w:rPr>
      </w:pPr>
      <w:r w:rsidRPr="64F398A1" w:rsidR="64F398A1">
        <w:rPr>
          <w:noProof w:val="0"/>
          <w:lang w:val="en-US"/>
        </w:rPr>
        <w:t>依本條例辦理重劃，如為申請優先實施重劃或有超額負擔者，重劃計畫書應記載土地所有權人同意辦理情形及處理方法</w:t>
      </w:r>
      <w:r w:rsidRPr="64F398A1" w:rsidR="64F398A1">
        <w:rPr>
          <w:noProof w:val="0"/>
          <w:lang w:val="en-US"/>
        </w:rPr>
        <w:t>。</w:t>
      </w:r>
    </w:p>
    <w:p w:rsidR="64F398A1" w:rsidP="64F398A1" w:rsidRDefault="64F398A1" w14:paraId="21F15B41" w14:textId="3A138BD3">
      <w:pPr>
        <w:pStyle w:val="Normal"/>
        <w:ind w:left="0"/>
        <w:jc w:val="left"/>
        <w:rPr>
          <w:sz w:val="24"/>
          <w:szCs w:val="24"/>
        </w:rPr>
      </w:pPr>
    </w:p>
    <w:p w:rsidR="64F398A1" w:rsidP="64F398A1" w:rsidRDefault="64F398A1" w14:paraId="375A52FA" w14:textId="472F9E7D">
      <w:pPr>
        <w:pStyle w:val="Normal"/>
        <w:ind w:left="0"/>
        <w:jc w:val="left"/>
        <w:rPr>
          <w:rFonts w:ascii="Aptos" w:hAnsi="Aptos" w:eastAsia="Aptos" w:cs="Aptos"/>
          <w:noProof w:val="0"/>
          <w:sz w:val="24"/>
          <w:szCs w:val="24"/>
          <w:lang w:val="en-US"/>
        </w:rPr>
      </w:pPr>
      <w:hyperlink r:id="R31acfb2cb5f645b1">
        <w:r w:rsidRPr="64F398A1" w:rsidR="64F398A1">
          <w:rPr>
            <w:rStyle w:val="Hyperlink"/>
            <w:rFonts w:ascii="Aptos" w:hAnsi="Aptos" w:eastAsia="Aptos" w:cs="Aptos"/>
            <w:noProof w:val="0"/>
            <w:sz w:val="24"/>
            <w:szCs w:val="24"/>
            <w:lang w:val="en-US"/>
          </w:rPr>
          <w:t>市地重劃實施辦法§14-全國法規資料庫 (moj.gov.tw)</w:t>
        </w:r>
      </w:hyperlink>
    </w:p>
    <w:p w:rsidR="64F398A1" w:rsidP="64F398A1" w:rsidRDefault="64F398A1" w14:paraId="59B049C5" w14:textId="355F49AB">
      <w:pPr>
        <w:pStyle w:val="Normal"/>
        <w:ind w:left="0"/>
        <w:jc w:val="left"/>
        <w:rPr>
          <w:rFonts w:ascii="Aptos" w:hAnsi="Aptos" w:eastAsia="Aptos" w:cs="Aptos"/>
          <w:noProof w:val="0"/>
          <w:sz w:val="24"/>
          <w:szCs w:val="24"/>
          <w:lang w:val="en-US"/>
        </w:rPr>
      </w:pPr>
    </w:p>
    <w:p w:rsidR="64F398A1" w:rsidP="64F398A1" w:rsidRDefault="64F398A1" w14:paraId="7F9BA6B6" w14:textId="644C236D">
      <w:pPr>
        <w:pStyle w:val="Normal"/>
        <w:jc w:val="left"/>
        <w:rPr>
          <w:sz w:val="48"/>
          <w:szCs w:val="48"/>
        </w:rPr>
      </w:pPr>
      <w:r w:rsidRPr="64F398A1" w:rsidR="64F398A1">
        <w:rPr>
          <w:sz w:val="48"/>
          <w:szCs w:val="48"/>
        </w:rPr>
        <w:t>明細表</w:t>
      </w:r>
    </w:p>
    <w:p w:rsidR="64F398A1" w:rsidP="64F398A1" w:rsidRDefault="64F398A1" w14:paraId="36D16E8D" w14:textId="0667DD8C">
      <w:pPr>
        <w:pStyle w:val="Normal"/>
        <w:jc w:val="left"/>
        <w:rPr>
          <w:sz w:val="24"/>
          <w:szCs w:val="24"/>
        </w:rPr>
      </w:pPr>
      <w:r w:rsidRPr="64F398A1" w:rsidR="64F398A1">
        <w:rPr>
          <w:sz w:val="24"/>
          <w:szCs w:val="24"/>
        </w:rPr>
        <w:t>參考，不動產估價課本CH21 page 456裡的表21-7。</w:t>
      </w:r>
    </w:p>
    <w:p w:rsidR="64F398A1" w:rsidP="64F398A1" w:rsidRDefault="64F398A1" w14:paraId="12520D34" w14:textId="330BA862">
      <w:pPr>
        <w:pStyle w:val="Normal"/>
        <w:jc w:val="left"/>
        <w:rPr>
          <w:sz w:val="24"/>
          <w:szCs w:val="24"/>
        </w:rPr>
      </w:pPr>
    </w:p>
    <w:p w:rsidR="64F398A1" w:rsidP="64F398A1" w:rsidRDefault="64F398A1" w14:paraId="1A67D541" w14:textId="7C040AD1">
      <w:pPr>
        <w:pStyle w:val="Normal"/>
        <w:jc w:val="left"/>
        <w:rPr>
          <w:sz w:val="48"/>
          <w:szCs w:val="48"/>
        </w:rPr>
      </w:pPr>
      <w:r w:rsidRPr="64F398A1" w:rsidR="64F398A1">
        <w:rPr>
          <w:sz w:val="48"/>
          <w:szCs w:val="48"/>
        </w:rPr>
        <w:t>補償</w:t>
      </w:r>
    </w:p>
    <w:p w:rsidR="64F398A1" w:rsidP="64F398A1" w:rsidRDefault="64F398A1" w14:paraId="4378EE5B" w14:textId="74E1F182">
      <w:pPr>
        <w:pStyle w:val="Normal"/>
        <w:jc w:val="left"/>
        <w:rPr>
          <w:sz w:val="48"/>
          <w:szCs w:val="48"/>
        </w:rPr>
      </w:pPr>
      <w:r w:rsidRPr="64F398A1" w:rsidR="64F398A1">
        <w:rPr>
          <w:sz w:val="40"/>
          <w:szCs w:val="40"/>
        </w:rPr>
        <w:t>相關規範</w:t>
      </w:r>
    </w:p>
    <w:p w:rsidR="64F398A1" w:rsidP="64F398A1" w:rsidRDefault="64F398A1" w14:paraId="51FBB69B" w14:textId="5903E033">
      <w:pPr>
        <w:pStyle w:val="Normal"/>
        <w:jc w:val="left"/>
        <w:rPr>
          <w:sz w:val="24"/>
          <w:szCs w:val="24"/>
        </w:rPr>
      </w:pPr>
      <w:r w:rsidRPr="64F398A1" w:rsidR="64F398A1">
        <w:rPr>
          <w:sz w:val="24"/>
          <w:szCs w:val="24"/>
        </w:rPr>
        <w:t>市地重劃實施辦法第53條。</w:t>
      </w:r>
    </w:p>
    <w:p w:rsidR="64F398A1" w:rsidP="64F398A1" w:rsidRDefault="64F398A1" w14:paraId="0290EA01" w14:textId="23E4B09F">
      <w:pPr>
        <w:pStyle w:val="Normal"/>
        <w:jc w:val="left"/>
        <w:rPr>
          <w:sz w:val="40"/>
          <w:szCs w:val="40"/>
        </w:rPr>
      </w:pPr>
      <w:r w:rsidRPr="64F398A1" w:rsidR="64F398A1">
        <w:rPr>
          <w:sz w:val="40"/>
          <w:szCs w:val="40"/>
        </w:rPr>
        <w:t>所有法條</w:t>
      </w:r>
    </w:p>
    <w:p w:rsidR="64F398A1" w:rsidP="64F398A1" w:rsidRDefault="64F398A1" w14:paraId="520F24DB" w14:textId="76F190FA">
      <w:pPr>
        <w:pStyle w:val="ListParagraph"/>
        <w:numPr>
          <w:ilvl w:val="0"/>
          <w:numId w:val="4"/>
        </w:numPr>
        <w:rPr>
          <w:sz w:val="24"/>
          <w:szCs w:val="24"/>
        </w:rPr>
      </w:pPr>
    </w:p>
    <w:p w:rsidR="64F398A1" w:rsidP="64F398A1" w:rsidRDefault="64F398A1" w14:paraId="27B75F4B" w14:textId="393DF41C">
      <w:pPr>
        <w:pStyle w:val="Normal"/>
        <w:ind w:left="0"/>
        <w:rPr>
          <w:sz w:val="24"/>
          <w:szCs w:val="24"/>
        </w:rPr>
      </w:pPr>
      <w:r w:rsidRPr="64F398A1" w:rsidR="64F398A1">
        <w:rPr>
          <w:sz w:val="24"/>
          <w:szCs w:val="24"/>
        </w:rPr>
        <w:t>市地重劃實施辦法第53條。</w:t>
      </w:r>
    </w:p>
    <w:p w:rsidR="64F398A1" w:rsidP="64F398A1" w:rsidRDefault="64F398A1" w14:paraId="74ACF140" w14:textId="5D4A9502">
      <w:pPr>
        <w:pStyle w:val="Normal"/>
        <w:ind w:left="0"/>
        <w:rPr>
          <w:sz w:val="24"/>
          <w:szCs w:val="24"/>
        </w:rPr>
      </w:pPr>
    </w:p>
    <w:p w:rsidR="64F398A1" w:rsidP="64F398A1" w:rsidRDefault="64F398A1" w14:paraId="2EE8D55B" w14:textId="2C2BB549">
      <w:pPr>
        <w:pStyle w:val="Normal"/>
        <w:ind w:left="0"/>
        <w:rPr>
          <w:sz w:val="24"/>
          <w:szCs w:val="24"/>
        </w:rPr>
      </w:pPr>
      <w:r w:rsidRPr="64F398A1" w:rsidR="64F398A1">
        <w:rPr>
          <w:sz w:val="24"/>
          <w:szCs w:val="24"/>
        </w:rPr>
        <w:t>法條內容：</w:t>
      </w:r>
    </w:p>
    <w:p w:rsidR="64F398A1" w:rsidP="64F398A1" w:rsidRDefault="64F398A1" w14:paraId="11E1FC1A" w14:textId="5FA6F7EA">
      <w:pPr>
        <w:pStyle w:val="Normal"/>
      </w:pPr>
      <w:hyperlink r:id="R49c64e7e74f54339">
        <w:r w:rsidRPr="64F398A1" w:rsidR="64F398A1">
          <w:rPr>
            <w:rStyle w:val="Hyperlink"/>
            <w:noProof w:val="0"/>
            <w:lang w:val="en-US"/>
          </w:rPr>
          <w:t>第 53 條</w:t>
        </w:r>
      </w:hyperlink>
    </w:p>
    <w:p w:rsidR="64F398A1" w:rsidP="64F398A1" w:rsidRDefault="64F398A1" w14:paraId="042390EF" w14:textId="257D8D8C">
      <w:pPr>
        <w:pStyle w:val="Normal"/>
        <w:rPr>
          <w:noProof w:val="0"/>
          <w:lang w:val="en-US"/>
        </w:rPr>
      </w:pPr>
      <w:r w:rsidRPr="64F398A1" w:rsidR="64F398A1">
        <w:rPr>
          <w:noProof w:val="0"/>
          <w:lang w:val="en-US"/>
        </w:rPr>
        <w:t>土地所有權人重劃後應分配之土地面積未達重劃區最小分配面積標準二分之一而不能分配土地時，主管機關應於重劃分配結果公告確定之次日起六十日內，以其重劃前原有面積按原位置評定重劃後地價發給現金補償。但重劃範圍勘定後，除因繼承或強制執行者外，土地所有權人申請分割土地，致應分配土地面積未達重劃區最小分配面積標準二分之一者，以其重劃前原有面積按原位置評定重劃前地價發給現金補償；逾期未領取者，依第五十三條之一規定存入專戶保管。</w:t>
      </w:r>
    </w:p>
    <w:p w:rsidR="64F398A1" w:rsidP="64F398A1" w:rsidRDefault="64F398A1" w14:paraId="25320390" w14:textId="5CFD3B3E">
      <w:pPr>
        <w:pStyle w:val="Normal"/>
        <w:rPr>
          <w:noProof w:val="0"/>
          <w:lang w:val="en-US"/>
        </w:rPr>
      </w:pPr>
      <w:r w:rsidRPr="64F398A1" w:rsidR="64F398A1">
        <w:rPr>
          <w:noProof w:val="0"/>
          <w:lang w:val="en-US"/>
        </w:rPr>
        <w:t>土地所有權人重劃後應分配土地面積巳達重劃區最小分配面積標準二分之一，經主管機關按最小分配面積標準分配後，如申請放棄分配土地而改領現金補償時，應以其應分配權利面積，按重劃後分配位置之評定重劃後地價予以計算補償。</w:t>
      </w:r>
    </w:p>
    <w:p w:rsidR="64F398A1" w:rsidP="64F398A1" w:rsidRDefault="64F398A1" w14:paraId="5B3B316A" w14:textId="2EF5E326">
      <w:pPr>
        <w:pStyle w:val="Normal"/>
        <w:rPr>
          <w:noProof w:val="0"/>
          <w:lang w:val="en-US"/>
        </w:rPr>
      </w:pPr>
      <w:r w:rsidRPr="64F398A1" w:rsidR="64F398A1">
        <w:rPr>
          <w:noProof w:val="0"/>
          <w:lang w:val="en-US"/>
        </w:rPr>
        <w:t>前二項土地設有他項權利或出租或辦竣限制登記者，主管機關應於發給補償費前邀集權利人協調，協調成立者，依其協調結果處理；協議不成者，應將補償費依第五十三條之一規定存入專戶保管，並列冊送由該管登記機關逕為塗銷登記。</w:t>
      </w:r>
    </w:p>
    <w:p w:rsidR="64F398A1" w:rsidP="64F398A1" w:rsidRDefault="64F398A1" w14:paraId="203722F5" w14:textId="71B7A890">
      <w:pPr>
        <w:pStyle w:val="Normal"/>
        <w:jc w:val="left"/>
        <w:rPr>
          <w:sz w:val="40"/>
          <w:szCs w:val="40"/>
        </w:rPr>
      </w:pPr>
    </w:p>
    <w:p w:rsidR="64F398A1" w:rsidP="64F398A1" w:rsidRDefault="64F398A1" w14:paraId="4A80A09D" w14:textId="160275FC">
      <w:pPr>
        <w:pStyle w:val="Normal"/>
        <w:jc w:val="left"/>
        <w:rPr>
          <w:sz w:val="40"/>
          <w:szCs w:val="40"/>
        </w:rPr>
      </w:pPr>
    </w:p>
    <w:p w:rsidR="64F398A1" w:rsidP="64F398A1" w:rsidRDefault="64F398A1" w14:paraId="4EA993B2" w14:textId="421742F8">
      <w:pPr>
        <w:pStyle w:val="Normal"/>
        <w:ind w:left="0"/>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i6F5sRr7d82Rt" int2:id="oZgGpIZp">
      <int2:state int2:type="AugLoop_Text_Critique" int2:value="Rejected"/>
    </int2:textHash>
    <int2:textHash int2:hashCode="UFHQpANeycwwZa" int2:id="scIW1u1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022d6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e99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fca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8400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11D170"/>
    <w:rsid w:val="1511D170"/>
    <w:rsid w:val="38B4593F"/>
    <w:rsid w:val="64F39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D170"/>
  <w15:chartTrackingRefBased/>
  <w15:docId w15:val="{D1D518CC-A8DD-492D-B4CF-5424E5663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D0060011&amp;flno=14" TargetMode="External" Id="R2502146af3db45be" /><Relationship Type="http://schemas.openxmlformats.org/officeDocument/2006/relationships/hyperlink" Target="https://law.moj.gov.tw/LawClass/LawSingle.aspx?pcode=D0060011&amp;flno=20" TargetMode="External" Id="R1a0103e0122346ac" /><Relationship Type="http://schemas.openxmlformats.org/officeDocument/2006/relationships/hyperlink" Target="https://law.moj.gov.tw/LawClass/LawSingle.aspx?pcode=D0060010&amp;flno=81" TargetMode="External" Id="Rc918c386c37744c6" /><Relationship Type="http://schemas.openxmlformats.org/officeDocument/2006/relationships/hyperlink" Target="https://law.moj.gov.tw/LawClass/LawSingle.aspx?pcode=D0060011&amp;flno=14" TargetMode="External" Id="R85c34cddb8af4220" /><Relationship Type="http://schemas.openxmlformats.org/officeDocument/2006/relationships/hyperlink" Target="https://law.moj.gov.tw/LawClass/LawSingle.aspx?pcode=D0060011&amp;flno=14" TargetMode="External" Id="R31acfb2cb5f645b1" /><Relationship Type="http://schemas.openxmlformats.org/officeDocument/2006/relationships/hyperlink" Target="https://law.moj.gov.tw/LawClass/LawSingle.aspx?pcode=D0060011&amp;flno=53" TargetMode="External" Id="R49c64e7e74f54339" /><Relationship Type="http://schemas.microsoft.com/office/2020/10/relationships/intelligence" Target="intelligence2.xml" Id="R20af32f9e72f4186" /><Relationship Type="http://schemas.openxmlformats.org/officeDocument/2006/relationships/numbering" Target="numbering.xml" Id="Ra8fc9bbbe1d84c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2024-04-27T06:39:56.7864359Z</dcterms:created>
  <dcterms:modified xsi:type="dcterms:W3CDTF">2024-04-27T11:19:22.2830546Z</dcterms:modified>
  <dc:creator>奕捷 黃</dc:creator>
  <lastModifiedBy>奕捷 黃</lastModifiedBy>
</coreProperties>
</file>