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B6DD13" wp14:paraId="3A97F9AF" wp14:textId="091144AF">
      <w:pPr>
        <w:spacing w:after="160" w:line="279" w:lineRule="auto"/>
        <w:jc w:val="center"/>
        <w:rPr>
          <w:rFonts w:ascii="Aptos" w:hAnsi="Aptos" w:eastAsia="Aptos" w:cs="Aptos"/>
          <w:b w:val="0"/>
          <w:bCs w:val="0"/>
          <w:i w:val="0"/>
          <w:iCs w:val="0"/>
          <w:caps w:val="0"/>
          <w:smallCaps w:val="0"/>
          <w:noProof w:val="0"/>
          <w:color w:val="000000" w:themeColor="text1" w:themeTint="FF" w:themeShade="FF"/>
          <w:sz w:val="72"/>
          <w:szCs w:val="72"/>
          <w:lang w:val="en-US"/>
        </w:rPr>
      </w:pPr>
      <w:r w:rsidRPr="76B6DD13" w:rsidR="76B6DD13">
        <w:rPr>
          <w:rFonts w:ascii="Aptos" w:hAnsi="Aptos" w:eastAsia="Aptos" w:cs="Aptos"/>
          <w:b w:val="0"/>
          <w:bCs w:val="0"/>
          <w:i w:val="0"/>
          <w:iCs w:val="0"/>
          <w:caps w:val="0"/>
          <w:smallCaps w:val="0"/>
          <w:noProof w:val="0"/>
          <w:color w:val="000000" w:themeColor="text1" w:themeTint="FF" w:themeShade="FF"/>
          <w:sz w:val="72"/>
          <w:szCs w:val="72"/>
          <w:lang w:val="en-US"/>
        </w:rPr>
        <w:t>不動產估價--</w:t>
      </w:r>
      <w:r w:rsidRPr="76B6DD13" w:rsidR="76B6DD13">
        <w:rPr>
          <w:rFonts w:ascii="Aptos" w:hAnsi="Aptos" w:eastAsia="Aptos" w:cs="Aptos"/>
          <w:b w:val="0"/>
          <w:bCs w:val="0"/>
          <w:i w:val="0"/>
          <w:iCs w:val="0"/>
          <w:caps w:val="0"/>
          <w:smallCaps w:val="0"/>
          <w:noProof w:val="0"/>
          <w:color w:val="000000" w:themeColor="text1" w:themeTint="FF" w:themeShade="FF"/>
          <w:sz w:val="72"/>
          <w:szCs w:val="72"/>
          <w:lang w:val="en-US"/>
        </w:rPr>
        <w:t>課後習題</w:t>
      </w:r>
      <w:r w:rsidRPr="76B6DD13" w:rsidR="76B6DD13">
        <w:rPr>
          <w:rFonts w:ascii="Aptos" w:hAnsi="Aptos" w:eastAsia="Aptos" w:cs="Aptos"/>
          <w:b w:val="0"/>
          <w:bCs w:val="0"/>
          <w:i w:val="0"/>
          <w:iCs w:val="0"/>
          <w:caps w:val="0"/>
          <w:smallCaps w:val="0"/>
          <w:noProof w:val="0"/>
          <w:color w:val="000000" w:themeColor="text1" w:themeTint="FF" w:themeShade="FF"/>
          <w:sz w:val="72"/>
          <w:szCs w:val="72"/>
          <w:lang w:val="en-US"/>
        </w:rPr>
        <w:t>--CH6</w:t>
      </w:r>
    </w:p>
    <w:p xmlns:wp14="http://schemas.microsoft.com/office/word/2010/wordml" w:rsidP="76B6DD13" wp14:paraId="5A9A75E3" wp14:textId="57B85014">
      <w:pPr>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76B6DD13" w:rsidR="76B6DD13">
        <w:rPr>
          <w:rFonts w:ascii="Aptos" w:hAnsi="Aptos" w:eastAsia="Aptos" w:cs="Aptos"/>
          <w:b w:val="0"/>
          <w:bCs w:val="0"/>
          <w:i w:val="0"/>
          <w:iCs w:val="0"/>
          <w:caps w:val="0"/>
          <w:smallCaps w:val="0"/>
          <w:noProof w:val="0"/>
          <w:color w:val="000000" w:themeColor="text1" w:themeTint="FF" w:themeShade="FF"/>
          <w:sz w:val="52"/>
          <w:szCs w:val="52"/>
          <w:lang w:val="en-US"/>
        </w:rPr>
        <w:t>CH6</w:t>
      </w:r>
    </w:p>
    <w:p xmlns:wp14="http://schemas.microsoft.com/office/word/2010/wordml" w:rsidP="76B6DD13" wp14:paraId="5761A1C4" wp14:textId="4F1637C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1.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營造費或施工費的計算</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34C3BEA8" wp14:textId="15A17DD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根據各縣市地價調查用建築改良物標準單價表或成本法調查表估價表，查各個項目的折舊費用</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2F542F9D" wp14:textId="0494A55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2.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何謂成本法?成本法裡的建築物改良的方法有哪些</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此方法之優缺點</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6342F498" wp14:textId="57BACE8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成本法：</w:t>
      </w:r>
    </w:p>
    <w:p xmlns:wp14="http://schemas.microsoft.com/office/word/2010/wordml" w:rsidP="76B6DD13" wp14:paraId="07C9A001" wp14:textId="7B615FC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根據該不動產的取得成本，估算該不動產價值</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7532539B" wp14:textId="5132707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建築物改良：</w:t>
      </w:r>
    </w:p>
    <w:p xmlns:wp14="http://schemas.microsoft.com/office/word/2010/wordml" w:rsidP="76B6DD13" wp14:paraId="02D9D185" wp14:textId="20737389">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物理耐用年數</w:t>
      </w:r>
    </w:p>
    <w:p xmlns:wp14="http://schemas.microsoft.com/office/word/2010/wordml" w:rsidP="76B6DD13" wp14:paraId="725C031A" wp14:textId="2D9733C6">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機能耐用年數</w:t>
      </w:r>
    </w:p>
    <w:p xmlns:wp14="http://schemas.microsoft.com/office/word/2010/wordml" w:rsidP="76B6DD13" wp14:paraId="1477CF82" wp14:textId="2098DE4E">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社會耐用年數</w:t>
      </w:r>
    </w:p>
    <w:p xmlns:wp14="http://schemas.microsoft.com/office/word/2010/wordml" w:rsidP="76B6DD13" wp14:paraId="231203A9" wp14:textId="6408269C">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稅法耐用年數</w:t>
      </w:r>
    </w:p>
    <w:p xmlns:wp14="http://schemas.microsoft.com/office/word/2010/wordml" w:rsidP="76B6DD13" wp14:paraId="1A35618E" wp14:textId="31631A5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優缺點：</w:t>
      </w:r>
    </w:p>
    <w:p xmlns:wp14="http://schemas.microsoft.com/office/word/2010/wordml" w:rsidP="76B6DD13" wp14:paraId="34E3399E" wp14:textId="0550016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有關成本法的優缺點，我的筆記，不動產估價.docx。</w:t>
      </w:r>
    </w:p>
    <w:p xmlns:wp14="http://schemas.microsoft.com/office/word/2010/wordml" w:rsidP="76B6DD13" wp14:paraId="5E6702E5" wp14:textId="0D3CD24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3. 在進行不動產估價時，減價修正的方法有哪些?</w:t>
      </w:r>
    </w:p>
    <w:p xmlns:wp14="http://schemas.microsoft.com/office/word/2010/wordml" w:rsidP="76B6DD13" wp14:paraId="053913EF" wp14:textId="1901E42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有關折舊的計算方法有哪些?何謂資本化率</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?求取資本化率的方法有哪些</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60388F43" wp14:textId="51163E17">
      <w:pPr>
        <w:pStyle w:val="ListParagraph"/>
        <w:numPr>
          <w:ilvl w:val="0"/>
          <w:numId w:val="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遞減折舊法</w:t>
      </w:r>
    </w:p>
    <w:p xmlns:wp14="http://schemas.microsoft.com/office/word/2010/wordml" w:rsidP="76B6DD13" wp14:paraId="3A003CD3" wp14:textId="17DC216B">
      <w:pPr>
        <w:pStyle w:val="ListParagraph"/>
        <w:numPr>
          <w:ilvl w:val="0"/>
          <w:numId w:val="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償債基金法</w:t>
      </w:r>
    </w:p>
    <w:p xmlns:wp14="http://schemas.microsoft.com/office/word/2010/wordml" w:rsidP="76B6DD13" wp14:paraId="73C79CD6" wp14:textId="18FAB11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4. 重複第一題。</w:t>
      </w:r>
    </w:p>
    <w:p xmlns:wp14="http://schemas.microsoft.com/office/word/2010/wordml" w:rsidP="76B6DD13" wp14:paraId="3124228B" wp14:textId="7435E2B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5.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應當如何選擇適當方法推算營造或施工費</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6DB314C9" wp14:textId="05C679C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按照機能耐用年數採用直線法提列折舊，計算營造費或施工費。</w:t>
      </w:r>
    </w:p>
    <w:p xmlns:wp14="http://schemas.microsoft.com/office/word/2010/wordml" w:rsidP="76B6DD13" wp14:paraId="4E84994B" wp14:textId="4F81AB1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4DD2D1A2" wp14:textId="445DE3C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6. 如果一個一千萬元的建築物以每年減損2%的速度折舊，請問在第五年年末該築物的現值為多少?</w:t>
      </w:r>
    </w:p>
    <w:p xmlns:wp14="http://schemas.microsoft.com/office/word/2010/wordml" w:rsidP="76B6DD13" wp14:paraId="60826F11" wp14:textId="242ABFD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五年後</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帳面價值</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10000000 *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( 1</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0.02 )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5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9039207.968</w:t>
      </w:r>
    </w:p>
    <w:p xmlns:wp14="http://schemas.microsoft.com/office/word/2010/wordml" w:rsidP="76B6DD13" wp14:paraId="22BEADCA" wp14:textId="349291C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412452E8" wp14:textId="215ECF5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7.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請問建物之營造費用與其銷售價格間有何關聯性</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7085D38E" wp14:textId="67E42B8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會計學和公司管理裡，或多或少有提到。</w:t>
      </w:r>
    </w:p>
    <w:p xmlns:wp14="http://schemas.microsoft.com/office/word/2010/wordml" w:rsidP="76B6DD13" wp14:paraId="078CCD44" wp14:textId="1DA3FFD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費用、收益會影響損益。營造費用與銷售價格有高度正相關。</w:t>
      </w:r>
    </w:p>
    <w:p xmlns:wp14="http://schemas.microsoft.com/office/word/2010/wordml" w:rsidP="76B6DD13" wp14:paraId="2E856A08" wp14:textId="6D0D26F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6EA332A5" wp14:textId="0875334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8. 有一價值兩百萬元的建物，耐用年數50年，殘價率5%。</w:t>
      </w:r>
    </w:p>
    <w:p xmlns:wp14="http://schemas.microsoft.com/office/word/2010/wordml" w:rsidP="76B6DD13" wp14:paraId="4EF47B60" wp14:textId="4E8C576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V = c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( 1</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S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N </w:t>
      </w:r>
    </w:p>
    <w:p xmlns:wp14="http://schemas.microsoft.com/office/word/2010/wordml" w:rsidP="76B6DD13" wp14:paraId="03A04E2D" wp14:textId="5F9A936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=&gt; V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2000000</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( 1</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0.05 )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 / 50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38000</w:t>
      </w:r>
    </w:p>
    <w:p xmlns:wp14="http://schemas.microsoft.com/office/word/2010/wordml" w:rsidP="76B6DD13" wp14:paraId="1BF29534" wp14:textId="76AC866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6D43D3F0" wp14:textId="6B2AB86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9.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在評估大型商用不動產建築物</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如：觀光飯店、購物中心</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價格時</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，使用成本法須注意那些問題</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1327E2AB" wp14:textId="2311A01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採用成本法時需考慮到取得成本的誤差所帶來的影響大小</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1C144F2F" wp14:textId="340F919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4E422F9A" wp14:textId="09AE865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10.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造成折舊的原因有哪些?因過度或不足所造成的價值減損，應該歸屬於哪一種折舊?該如何推估哪一類折舊</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453BD0DE" wp14:textId="34100C5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產生或變更折舊費用且有重大影響，此情事之原因可能有</w:t>
      </w:r>
    </w:p>
    <w:p xmlns:wp14="http://schemas.microsoft.com/office/word/2010/wordml" w:rsidP="76B6DD13" wp14:paraId="010E235B" wp14:textId="6CEE3539">
      <w:pPr>
        <w:pStyle w:val="ListParagraph"/>
        <w:numPr>
          <w:ilvl w:val="0"/>
          <w:numId w:val="5"/>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正常使用</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380D492E" wp14:textId="3FC33E99">
      <w:pPr>
        <w:pStyle w:val="ListParagraph"/>
        <w:numPr>
          <w:ilvl w:val="0"/>
          <w:numId w:val="5"/>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破壞致使滅損或價值減少</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包括因可歸咎於可抗力因素、因可歸咎於不可抗力因素</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5738CE57" wp14:textId="69F30957">
      <w:pPr>
        <w:pStyle w:val="ListParagraph"/>
        <w:numPr>
          <w:ilvl w:val="0"/>
          <w:numId w:val="5"/>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漏記、誤記、少記、多記等情事之分錄</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7FDCCEB1" wp14:textId="516C980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根據會計學的IFRS準則，因過度或不足所造成的價值減損，應該考慮該物的種類、取得該物的時間點和相關用途等。</w:t>
      </w:r>
    </w:p>
    <w:p xmlns:wp14="http://schemas.microsoft.com/office/word/2010/wordml" w:rsidP="76B6DD13" wp14:paraId="11735690" wp14:textId="2F7D76A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若有關該物之記帳時間位在取得完該物之前，則應該將有關該物的成本認列為該物的取得成本。在此情況，因過度或不足所造成的價值減損，不應該屬於任何一種折舊，只有取得成本會變動，根據折舊費用得計算公式，可推導之。</w:t>
      </w:r>
    </w:p>
    <w:p xmlns:wp14="http://schemas.microsoft.com/office/word/2010/wordml" w:rsidP="76B6DD13" wp14:paraId="5CAD7A8F" wp14:textId="04273AE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反之，則應該將有關該物的成本認列為該物的處分成本。在此情況，因過度或不足所造成的價值減損，應該屬於該物折舊，根據折舊費用得計算公式和根據會計學裡的分錄認列原則，可推導之。</w:t>
      </w:r>
    </w:p>
    <w:p xmlns:wp14="http://schemas.microsoft.com/office/word/2010/wordml" w:rsidP="76B6DD13" wp14:paraId="4F6756D4" wp14:textId="49B524C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 xml:space="preserve">11. </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何謂物理耐用年數?何謂經濟耐用年數?在進行估價時，如果建築物的年數已超過經濟耐用年數應時，如何調整其計算折舊之年數</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6469879E" wp14:textId="790D935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物理耐用年數：</w:t>
      </w:r>
    </w:p>
    <w:p xmlns:wp14="http://schemas.microsoft.com/office/word/2010/wordml" w:rsidP="76B6DD13" wp14:paraId="4F0A0870" wp14:textId="1EB3B3D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參考，不動產估計課本CH6 page 120。</w:t>
      </w:r>
    </w:p>
    <w:p xmlns:wp14="http://schemas.microsoft.com/office/word/2010/wordml" w:rsidP="76B6DD13" wp14:paraId="7CF121EE" wp14:textId="1AE049B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05D15DC6" wp14:textId="25B36B2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經濟耐用年數</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122F51D0" wp14:textId="63E3649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參考，不動產估計課本CH6 page 121。</w:t>
      </w:r>
    </w:p>
    <w:p xmlns:wp14="http://schemas.microsoft.com/office/word/2010/wordml" w:rsidP="76B6DD13" wp14:paraId="5E420617" wp14:textId="799A796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6BBBBF0E" wp14:textId="7D36C97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需考慮採用其他種類耐用年限或將該種類耐用年限延長</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47622D90" wp14:textId="4950BC1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若能延長該種類耐用年限，則要重新計算當年度和之後的金額，根據折舊調整的相關規範</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6D67296A" wp14:textId="4ADF0A9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若能採用其他種類耐用年限，則要重新計算每年度的金額，針對以前年度的金額，補記至當年度。針對</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當年度和之後的金額，根據折舊調整的相關規範準用</w:t>
      </w:r>
      <w:r w:rsidRPr="76B6DD13" w:rsidR="76B6DD1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6B6DD13" wp14:paraId="05DEC081" wp14:textId="07FF731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4E387D50" wp14:textId="556A9EB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1324F19D" wp14:textId="438F5A5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6FDDD9BE" wp14:textId="3D8E987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41F53BDC" wp14:textId="11D37BA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7C26BAFB" wp14:textId="6B8426D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27A6CC9F" wp14:textId="6665CCB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7EC7B746" wp14:textId="0F6E3DA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4C8F6C38" wp14:textId="41A61A6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6B6DD13" wp14:paraId="2C078E63" wp14:textId="3C630B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OMUVnOuqBkFEy" int2:id="RZ8jUZ62">
      <int2:state int2:type="AugLoop_Text_Critique" int2:value="Rejected"/>
    </int2:textHash>
    <int2:textHash int2:hashCode="KdG/23BGELkIdh" int2:id="zZX0Uqh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2f4c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e78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754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6a8f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eaa2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318EEE"/>
    <w:rsid w:val="09318EEE"/>
    <w:rsid w:val="76B6D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8EEE"/>
  <w15:chartTrackingRefBased/>
  <w15:docId w15:val="{D502AA64-4FA3-4093-AE92-9F6A7D6040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14cc5b3678d406f" /><Relationship Type="http://schemas.openxmlformats.org/officeDocument/2006/relationships/numbering" Target="numbering.xml" Id="Rcbca20f197ee49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2024-04-20T06:32:27.4374936Z</dcterms:created>
  <dcterms:modified xsi:type="dcterms:W3CDTF">2024-04-20T12:08:53.9522464Z</dcterms:modified>
  <dc:creator>奕捷 黃</dc:creator>
  <lastModifiedBy>奕捷 黃</lastModifiedBy>
</coreProperties>
</file>