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9BDB9C" wp14:paraId="2C078E63" wp14:textId="092FB1E1">
      <w:pPr>
        <w:jc w:val="center"/>
        <w:rPr>
          <w:sz w:val="72"/>
          <w:szCs w:val="72"/>
        </w:rPr>
      </w:pPr>
      <w:r w:rsidRPr="389BDB9C" w:rsidR="389BDB9C">
        <w:rPr>
          <w:sz w:val="72"/>
          <w:szCs w:val="72"/>
        </w:rPr>
        <w:t>所得稅 --代理申報</w:t>
      </w:r>
    </w:p>
    <w:p w:rsidR="389BDB9C" w:rsidP="389BDB9C" w:rsidRDefault="389BDB9C" w14:paraId="515655C7" w14:textId="62DDECCF">
      <w:pPr>
        <w:pStyle w:val="Normal"/>
        <w:jc w:val="left"/>
        <w:rPr>
          <w:sz w:val="52"/>
          <w:szCs w:val="52"/>
        </w:rPr>
      </w:pPr>
      <w:r w:rsidRPr="389BDB9C" w:rsidR="389BDB9C">
        <w:rPr>
          <w:sz w:val="52"/>
          <w:szCs w:val="52"/>
        </w:rPr>
        <w:t>名詞定義</w:t>
      </w:r>
    </w:p>
    <w:p w:rsidR="389BDB9C" w:rsidP="389BDB9C" w:rsidRDefault="389BDB9C" w14:paraId="1D400DDE" w14:textId="74EA1AD8">
      <w:pPr>
        <w:pStyle w:val="Normal"/>
        <w:jc w:val="left"/>
        <w:rPr>
          <w:sz w:val="24"/>
          <w:szCs w:val="24"/>
        </w:rPr>
      </w:pPr>
      <w:r w:rsidRPr="389BDB9C" w:rsidR="389BDB9C">
        <w:rPr>
          <w:sz w:val="24"/>
          <w:szCs w:val="24"/>
        </w:rPr>
        <w:t>非中華民國居住者：係指中華民國境內之人民不符合中華民國居住條件或該人於年度中廢止住所、居所或離境</w:t>
      </w:r>
      <w:r w:rsidRPr="389BDB9C" w:rsidR="389BDB9C">
        <w:rPr>
          <w:sz w:val="24"/>
          <w:szCs w:val="24"/>
        </w:rPr>
        <w:t>。</w:t>
      </w:r>
    </w:p>
    <w:p w:rsidR="389BDB9C" w:rsidP="389BDB9C" w:rsidRDefault="389BDB9C" w14:paraId="12E025B4" w14:textId="2B59096E">
      <w:pPr>
        <w:pStyle w:val="Normal"/>
        <w:jc w:val="left"/>
        <w:rPr>
          <w:sz w:val="24"/>
          <w:szCs w:val="24"/>
        </w:rPr>
      </w:pPr>
    </w:p>
    <w:p w:rsidR="389BDB9C" w:rsidP="389BDB9C" w:rsidRDefault="389BDB9C" w14:paraId="78D93520" w14:textId="05E88B73">
      <w:pPr>
        <w:pStyle w:val="Normal"/>
        <w:jc w:val="left"/>
        <w:rPr>
          <w:sz w:val="24"/>
          <w:szCs w:val="24"/>
        </w:rPr>
      </w:pPr>
      <w:r w:rsidRPr="389BDB9C" w:rsidR="389BDB9C">
        <w:rPr>
          <w:sz w:val="24"/>
          <w:szCs w:val="24"/>
        </w:rPr>
        <w:t>中華民國居住者：係指"非中華民國居住者"的反義詞。</w:t>
      </w:r>
    </w:p>
    <w:p w:rsidR="389BDB9C" w:rsidP="389BDB9C" w:rsidRDefault="389BDB9C" w14:paraId="3B9EB675" w14:textId="6C99D5F1">
      <w:pPr>
        <w:pStyle w:val="Normal"/>
        <w:jc w:val="left"/>
        <w:rPr>
          <w:sz w:val="24"/>
          <w:szCs w:val="24"/>
        </w:rPr>
      </w:pPr>
    </w:p>
    <w:p w:rsidR="389BDB9C" w:rsidP="389BDB9C" w:rsidRDefault="389BDB9C" w14:paraId="5674C77A" w14:textId="4244A6F9">
      <w:pPr>
        <w:jc w:val="left"/>
        <w:rPr>
          <w:sz w:val="52"/>
          <w:szCs w:val="52"/>
        </w:rPr>
      </w:pPr>
      <w:r w:rsidRPr="389BDB9C" w:rsidR="389BDB9C">
        <w:rPr>
          <w:sz w:val="52"/>
          <w:szCs w:val="52"/>
        </w:rPr>
        <w:t>代理申報</w:t>
      </w:r>
    </w:p>
    <w:p w:rsidR="389BDB9C" w:rsidP="389BDB9C" w:rsidRDefault="389BDB9C" w14:paraId="16F7079E" w14:textId="463B117D">
      <w:pPr>
        <w:pStyle w:val="ListParagraph"/>
        <w:numPr>
          <w:ilvl w:val="0"/>
          <w:numId w:val="1"/>
        </w:numPr>
        <w:jc w:val="left"/>
        <w:rPr>
          <w:sz w:val="24"/>
          <w:szCs w:val="24"/>
        </w:rPr>
      </w:pPr>
      <w:r w:rsidRPr="389BDB9C" w:rsidR="389BDB9C">
        <w:rPr>
          <w:sz w:val="24"/>
          <w:szCs w:val="24"/>
        </w:rPr>
        <w:t>針對中華民國境內無固定營業場所及無營業代理人之營利事業，若納稅義務人無法在期限內繳納完畢因非屬扣繳範圍內之所得所衍生出的稅負，則得經該管稽徵機關核准，並委託中華民國居住者或固定營業場所之營利事業代理人，負責代理申報之。</w:t>
      </w:r>
    </w:p>
    <w:p w:rsidR="389BDB9C" w:rsidP="389BDB9C" w:rsidRDefault="389BDB9C" w14:paraId="67C76238" w14:textId="45BE3BC2">
      <w:pPr>
        <w:pStyle w:val="Normal"/>
        <w:jc w:val="left"/>
        <w:rPr>
          <w:sz w:val="24"/>
          <w:szCs w:val="24"/>
        </w:rPr>
      </w:pPr>
    </w:p>
    <w:p w:rsidR="389BDB9C" w:rsidP="389BDB9C" w:rsidRDefault="389BDB9C" w14:paraId="08F640C7" w14:textId="5C87994D">
      <w:pPr>
        <w:pStyle w:val="ListParagraph"/>
        <w:numPr>
          <w:ilvl w:val="0"/>
          <w:numId w:val="1"/>
        </w:numPr>
        <w:jc w:val="left"/>
        <w:rPr>
          <w:sz w:val="24"/>
          <w:szCs w:val="24"/>
        </w:rPr>
      </w:pPr>
      <w:r w:rsidRPr="389BDB9C" w:rsidR="389BDB9C">
        <w:rPr>
          <w:sz w:val="24"/>
          <w:szCs w:val="24"/>
        </w:rPr>
        <w:t>針對一般人之結算申報，得委託會計師或合法之代理人，負責代理申報之</w:t>
      </w:r>
      <w:r w:rsidRPr="389BDB9C" w:rsidR="389BDB9C">
        <w:rPr>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bb7b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49227"/>
    <w:rsid w:val="389BDB9C"/>
    <w:rsid w:val="3F049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9227"/>
  <w15:chartTrackingRefBased/>
  <w15:docId w15:val="{A116B753-CB7B-47E3-867D-6B23071E8A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96a39039424d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2024-04-07T23:10:43.3166506Z</dcterms:created>
  <dcterms:modified xsi:type="dcterms:W3CDTF">2024-04-07T23:23:43.5865136Z</dcterms:modified>
  <dc:creator>奕捷 黃</dc:creator>
  <lastModifiedBy>奕捷 黃</lastModifiedBy>
</coreProperties>
</file>