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74E2CD2" w:rsidP="474E2CD2" w:rsidRDefault="474E2CD2" w14:paraId="565E7FF9" w14:textId="41DB52EF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4E2CD2" w:rsidR="474E2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扣除額</w:t>
      </w:r>
    </w:p>
    <w:p w:rsidR="474E2CD2" w:rsidP="474E2CD2" w:rsidRDefault="474E2CD2" w14:paraId="15824D52" w14:textId="011A3D91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74E2CD2" w:rsidR="474E2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前言</w:t>
      </w:r>
    </w:p>
    <w:p w:rsidR="474E2CD2" w:rsidP="474E2CD2" w:rsidRDefault="474E2CD2" w14:paraId="40CFB390" w14:textId="71B927F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E2CD2" w:rsidR="474E2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我參考課本的CH3 page 118 ~ 120 的內容並整理成表格，但發現課本的CH3附錄也有提到，但內容有誤，我真的懷疑作者是將課本的內容複製並貼上到CH3附錄但不小心出現紕漏。所以以課本的CH3 page 118 ~ 120的內容為準。</w:t>
      </w:r>
    </w:p>
    <w:p w:rsidR="474E2CD2" w:rsidP="474E2CD2" w:rsidRDefault="474E2CD2" w14:paraId="465D32E3" w14:textId="51A94C16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E2CD2" w:rsidR="474E2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在此文章只列出扣除額的數額和上限，至於扣除額的訂定，請參考課本的CH3 page 118 ~ 120。</w:t>
      </w:r>
    </w:p>
    <w:p w:rsidR="474E2CD2" w:rsidP="474E2CD2" w:rsidRDefault="474E2CD2" w14:paraId="315E91C0" w14:textId="5C876B01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74E2CD2" w:rsidR="474E2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摘要</w:t>
      </w:r>
    </w:p>
    <w:p w:rsidR="474E2CD2" w:rsidP="474E2CD2" w:rsidRDefault="474E2CD2" w14:paraId="08510DE5" w14:textId="1DD69255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E2CD2" w:rsidR="474E2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扣除額的數額和上限，如下表。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5"/>
        <w:gridCol w:w="1170"/>
        <w:gridCol w:w="1305"/>
        <w:gridCol w:w="3504"/>
        <w:gridCol w:w="2510"/>
      </w:tblGrid>
      <w:tr w:rsidR="474E2CD2" w:rsidTr="474E2CD2" w14:paraId="42901BFD">
        <w:trPr>
          <w:trHeight w:val="300"/>
        </w:trPr>
        <w:tc>
          <w:tcPr>
            <w:tcW w:w="1005" w:type="dxa"/>
            <w:tcMar/>
          </w:tcPr>
          <w:p w:rsidR="474E2CD2" w:rsidP="474E2CD2" w:rsidRDefault="474E2CD2" w14:paraId="0A6EDD52" w14:textId="0C7BED52">
            <w:pPr>
              <w:pStyle w:val="Normal"/>
              <w:rPr/>
            </w:pPr>
            <w:r w:rsidR="474E2CD2">
              <w:rPr/>
              <w:t>項目</w:t>
            </w:r>
          </w:p>
        </w:tc>
        <w:tc>
          <w:tcPr>
            <w:tcW w:w="1170" w:type="dxa"/>
            <w:tcMar/>
          </w:tcPr>
          <w:p w:rsidR="474E2CD2" w:rsidP="474E2CD2" w:rsidRDefault="474E2CD2" w14:paraId="6CF9FE1E" w14:textId="00DD082A">
            <w:pPr>
              <w:pStyle w:val="Normal"/>
              <w:rPr/>
            </w:pPr>
            <w:r w:rsidR="474E2CD2">
              <w:rPr/>
              <w:t>數額</w:t>
            </w:r>
          </w:p>
          <w:p w:rsidR="474E2CD2" w:rsidP="474E2CD2" w:rsidRDefault="474E2CD2" w14:paraId="1EF7C40B" w14:textId="78B3B7FB">
            <w:pPr>
              <w:pStyle w:val="Normal"/>
              <w:rPr/>
            </w:pPr>
            <w:r w:rsidR="474E2CD2">
              <w:rPr/>
              <w:t>或上限</w:t>
            </w:r>
          </w:p>
        </w:tc>
        <w:tc>
          <w:tcPr>
            <w:tcW w:w="1305" w:type="dxa"/>
            <w:tcMar/>
          </w:tcPr>
          <w:p w:rsidR="474E2CD2" w:rsidP="474E2CD2" w:rsidRDefault="474E2CD2" w14:paraId="5609CD55" w14:textId="1354BBFD">
            <w:pPr>
              <w:pStyle w:val="Normal"/>
              <w:rPr/>
            </w:pPr>
            <w:r w:rsidR="474E2CD2">
              <w:rPr/>
              <w:t>適用期間或遞延期間</w:t>
            </w:r>
          </w:p>
        </w:tc>
        <w:tc>
          <w:tcPr>
            <w:tcW w:w="3504" w:type="dxa"/>
            <w:tcMar/>
          </w:tcPr>
          <w:p w:rsidR="474E2CD2" w:rsidP="474E2CD2" w:rsidRDefault="474E2CD2" w14:paraId="485A88E5" w14:textId="0FD69757">
            <w:pPr>
              <w:pStyle w:val="Normal"/>
              <w:rPr/>
            </w:pPr>
            <w:r w:rsidR="474E2CD2">
              <w:rPr/>
              <w:t>適用條件</w:t>
            </w:r>
          </w:p>
        </w:tc>
        <w:tc>
          <w:tcPr>
            <w:tcW w:w="2510" w:type="dxa"/>
            <w:tcMar/>
          </w:tcPr>
          <w:p w:rsidR="474E2CD2" w:rsidP="474E2CD2" w:rsidRDefault="474E2CD2" w14:paraId="548D98B0" w14:textId="062D164D">
            <w:pPr>
              <w:pStyle w:val="Normal"/>
              <w:rPr/>
            </w:pPr>
            <w:r w:rsidR="474E2CD2">
              <w:rPr/>
              <w:t>例外</w:t>
            </w:r>
          </w:p>
        </w:tc>
      </w:tr>
      <w:tr w:rsidR="474E2CD2" w:rsidTr="474E2CD2" w14:paraId="65B6EE65">
        <w:trPr>
          <w:trHeight w:val="300"/>
        </w:trPr>
        <w:tc>
          <w:tcPr>
            <w:tcW w:w="1005" w:type="dxa"/>
            <w:tcMar/>
          </w:tcPr>
          <w:p w:rsidR="474E2CD2" w:rsidP="474E2CD2" w:rsidRDefault="474E2CD2" w14:paraId="62F3617D" w14:textId="486387FC">
            <w:pPr>
              <w:spacing w:line="279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74E2CD2" w:rsidR="474E2CD2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長期照護</w:t>
            </w:r>
            <w:r w:rsidRPr="474E2CD2" w:rsidR="474E2CD2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特別扣除額</w:t>
            </w:r>
          </w:p>
          <w:p w:rsidR="474E2CD2" w:rsidP="474E2CD2" w:rsidRDefault="474E2CD2" w14:paraId="262ADAB4" w14:textId="69C1807C">
            <w:pPr>
              <w:pStyle w:val="Normal"/>
              <w:rPr/>
            </w:pPr>
          </w:p>
        </w:tc>
        <w:tc>
          <w:tcPr>
            <w:tcW w:w="1170" w:type="dxa"/>
            <w:tcMar/>
          </w:tcPr>
          <w:p w:rsidR="474E2CD2" w:rsidP="474E2CD2" w:rsidRDefault="474E2CD2" w14:paraId="41F8C19F" w14:textId="2D8A66C7">
            <w:pPr>
              <w:spacing w:line="279" w:lineRule="auto"/>
              <w:rPr>
                <w:rFonts w:ascii="Candara" w:hAnsi="Candara" w:eastAsia="Candara" w:cs="Candara"/>
                <w:noProof w:val="0"/>
                <w:sz w:val="24"/>
                <w:szCs w:val="24"/>
                <w:lang w:val="en-US"/>
              </w:rPr>
            </w:pPr>
            <w:r w:rsidRPr="474E2CD2" w:rsidR="474E2CD2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數額：120000</w:t>
            </w:r>
          </w:p>
          <w:p w:rsidR="474E2CD2" w:rsidP="474E2CD2" w:rsidRDefault="474E2CD2" w14:paraId="182D5E24" w14:textId="5620763A">
            <w:pPr>
              <w:pStyle w:val="Normal"/>
              <w:rPr/>
            </w:pPr>
          </w:p>
        </w:tc>
        <w:tc>
          <w:tcPr>
            <w:tcW w:w="1305" w:type="dxa"/>
            <w:tcMar/>
          </w:tcPr>
          <w:p w:rsidR="474E2CD2" w:rsidP="474E2CD2" w:rsidRDefault="474E2CD2" w14:paraId="5B3F7745" w14:textId="1D7BD071">
            <w:pPr>
              <w:pStyle w:val="Normal"/>
              <w:rPr/>
            </w:pPr>
            <w:r w:rsidR="474E2CD2">
              <w:rPr/>
              <w:t>108/1/1 後</w:t>
            </w:r>
          </w:p>
        </w:tc>
        <w:tc>
          <w:tcPr>
            <w:tcW w:w="3504" w:type="dxa"/>
            <w:tcMar/>
          </w:tcPr>
          <w:p w:rsidR="474E2CD2" w:rsidP="474E2CD2" w:rsidRDefault="474E2CD2" w14:paraId="28419255" w14:textId="2C1285E0">
            <w:pPr>
              <w:spacing w:line="279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74E2CD2" w:rsidR="474E2CD2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在納稅義務人、其配偶或受扶養親屬中，</w:t>
            </w:r>
          </w:p>
          <w:p w:rsidR="474E2CD2" w:rsidP="474E2CD2" w:rsidRDefault="474E2CD2" w14:paraId="1B935618" w14:textId="673E6516">
            <w:pPr>
              <w:spacing w:line="279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74E2CD2" w:rsidR="474E2CD2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經中央衛生福利主管機關公告須照顧之身心失能者。</w:t>
            </w:r>
          </w:p>
          <w:p w:rsidR="474E2CD2" w:rsidP="474E2CD2" w:rsidRDefault="474E2CD2" w14:paraId="53EED98E" w14:textId="307A5281">
            <w:pPr>
              <w:pStyle w:val="Normal"/>
              <w:rPr/>
            </w:pPr>
          </w:p>
        </w:tc>
        <w:tc>
          <w:tcPr>
            <w:tcW w:w="2510" w:type="dxa"/>
            <w:tcMar/>
          </w:tcPr>
          <w:p w:rsidR="474E2CD2" w:rsidP="474E2CD2" w:rsidRDefault="474E2CD2" w14:paraId="1BBA987D" w14:textId="6E8F53C0">
            <w:pPr>
              <w:pStyle w:val="Normal"/>
              <w:rPr/>
            </w:pPr>
            <w:r w:rsidR="474E2CD2">
              <w:rPr/>
              <w:t>下列情形之一者：</w:t>
            </w:r>
          </w:p>
          <w:p w:rsidR="474E2CD2" w:rsidP="474E2CD2" w:rsidRDefault="474E2CD2" w14:paraId="0F817356" w14:textId="07B38617">
            <w:pPr>
              <w:pStyle w:val="Normal"/>
              <w:rPr/>
            </w:pPr>
            <w:r w:rsidR="474E2CD2">
              <w:rPr/>
              <w:t>1.</w:t>
            </w:r>
          </w:p>
          <w:p w:rsidR="474E2CD2" w:rsidP="474E2CD2" w:rsidRDefault="474E2CD2" w14:paraId="1C18AAAA" w14:textId="03660286">
            <w:pPr>
              <w:pStyle w:val="Normal"/>
              <w:rPr/>
            </w:pPr>
            <w:r w:rsidR="474E2CD2">
              <w:rPr/>
              <w:t>經減除幼而學前特別扣除額及長期照顧特別扣除額後，納稅義務人或其配偶依第15條第2項規定計算之稅額適用稅率 &gt; 20%。</w:t>
            </w:r>
          </w:p>
          <w:p w:rsidR="474E2CD2" w:rsidP="474E2CD2" w:rsidRDefault="474E2CD2" w14:paraId="2167556E" w14:textId="30BA9D4D">
            <w:pPr>
              <w:pStyle w:val="Normal"/>
              <w:rPr/>
            </w:pPr>
            <w:r w:rsidR="474E2CD2">
              <w:rPr/>
              <w:t>2.</w:t>
            </w:r>
          </w:p>
          <w:p w:rsidR="474E2CD2" w:rsidP="474E2CD2" w:rsidRDefault="474E2CD2" w14:paraId="1F9F5308" w14:textId="374552CA">
            <w:pPr>
              <w:pStyle w:val="Normal"/>
              <w:rPr/>
            </w:pPr>
            <w:r w:rsidR="474E2CD2">
              <w:rPr/>
              <w:t>納稅義務人依第15條第5項規定選擇對 申報戶股利及盈餘合計金額依28%分開計稅之應納稅額。</w:t>
            </w:r>
          </w:p>
          <w:p w:rsidR="474E2CD2" w:rsidP="474E2CD2" w:rsidRDefault="474E2CD2" w14:paraId="6B349AB7" w14:textId="35ACEC3F">
            <w:pPr>
              <w:pStyle w:val="Normal"/>
              <w:rPr/>
            </w:pPr>
            <w:r w:rsidR="474E2CD2">
              <w:rPr/>
              <w:t>3.</w:t>
            </w:r>
          </w:p>
          <w:p w:rsidR="474E2CD2" w:rsidP="474E2CD2" w:rsidRDefault="474E2CD2" w14:paraId="38DEFB34" w14:textId="6C39609B">
            <w:pPr>
              <w:pStyle w:val="Normal"/>
              <w:rPr/>
            </w:pPr>
            <w:r w:rsidR="474E2CD2">
              <w:rPr/>
              <w:t>納稅義務人依所得基本稅額條例第12條規定之基本所得 &gt; 所得基本稅額條例第13條之扣除金額。</w:t>
            </w:r>
          </w:p>
          <w:p w:rsidR="474E2CD2" w:rsidP="474E2CD2" w:rsidRDefault="474E2CD2" w14:paraId="78B61A3B" w14:textId="70B2945C">
            <w:pPr>
              <w:pStyle w:val="Normal"/>
              <w:rPr/>
            </w:pPr>
          </w:p>
        </w:tc>
      </w:tr>
      <w:tr w:rsidR="474E2CD2" w:rsidTr="474E2CD2" w14:paraId="7F934A8D">
        <w:trPr>
          <w:trHeight w:val="300"/>
        </w:trPr>
        <w:tc>
          <w:tcPr>
            <w:tcW w:w="1005" w:type="dxa"/>
            <w:tcMar/>
          </w:tcPr>
          <w:p w:rsidR="474E2CD2" w:rsidP="474E2CD2" w:rsidRDefault="474E2CD2" w14:paraId="30A13A4E" w14:textId="6843736B">
            <w:pPr>
              <w:pStyle w:val="Normal"/>
              <w:rPr/>
            </w:pPr>
            <w:r w:rsidR="474E2CD2">
              <w:rPr/>
              <w:t>房屋租金支出特別扣除額</w:t>
            </w:r>
          </w:p>
          <w:p w:rsidR="474E2CD2" w:rsidP="474E2CD2" w:rsidRDefault="474E2CD2" w14:paraId="5F43BCE4" w14:textId="6D24538E">
            <w:pPr>
              <w:pStyle w:val="Normal"/>
              <w:rPr/>
            </w:pPr>
          </w:p>
        </w:tc>
        <w:tc>
          <w:tcPr>
            <w:tcW w:w="1170" w:type="dxa"/>
            <w:tcMar/>
          </w:tcPr>
          <w:p w:rsidR="474E2CD2" w:rsidP="474E2CD2" w:rsidRDefault="474E2CD2" w14:paraId="39184439" w14:textId="06D29F35">
            <w:pPr>
              <w:pStyle w:val="Normal"/>
              <w:rPr/>
            </w:pPr>
            <w:r w:rsidR="474E2CD2">
              <w:rPr/>
              <w:t>上限：180000(</w:t>
            </w:r>
            <w:r w:rsidR="474E2CD2">
              <w:rPr/>
              <w:t>每申報戶,每年</w:t>
            </w:r>
            <w:r w:rsidR="474E2CD2">
              <w:rPr/>
              <w:t>)</w:t>
            </w:r>
          </w:p>
        </w:tc>
        <w:tc>
          <w:tcPr>
            <w:tcW w:w="1305" w:type="dxa"/>
            <w:tcMar/>
          </w:tcPr>
          <w:p w:rsidR="474E2CD2" w:rsidP="474E2CD2" w:rsidRDefault="474E2CD2" w14:paraId="6BA2B7C3" w14:textId="553B172B">
            <w:pPr>
              <w:pStyle w:val="Normal"/>
              <w:rPr/>
            </w:pPr>
            <w:r w:rsidR="474E2CD2">
              <w:rPr/>
              <w:t>113/1/1後</w:t>
            </w:r>
          </w:p>
        </w:tc>
        <w:tc>
          <w:tcPr>
            <w:tcW w:w="3504" w:type="dxa"/>
            <w:tcMar/>
          </w:tcPr>
          <w:p w:rsidR="474E2CD2" w:rsidP="474E2CD2" w:rsidRDefault="474E2CD2" w14:paraId="7ED04B94" w14:textId="5EA1FA1E">
            <w:pPr>
              <w:pStyle w:val="Normal"/>
              <w:rPr/>
            </w:pPr>
            <w:r w:rsidR="474E2CD2">
              <w:rPr/>
              <w:t>納稅義務人、其配偶或受扶養之直系親屬，在中華民國境內租屋供自住且非供營業或執行業務使用，其支付之租金減除接受政府補助。</w:t>
            </w:r>
          </w:p>
        </w:tc>
        <w:tc>
          <w:tcPr>
            <w:tcW w:w="2510" w:type="dxa"/>
            <w:tcMar/>
          </w:tcPr>
          <w:p w:rsidR="474E2CD2" w:rsidP="474E2CD2" w:rsidRDefault="474E2CD2" w14:paraId="76C34D49" w14:textId="420FC2D3">
            <w:pPr>
              <w:spacing w:line="279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74E2CD2" w:rsidR="474E2CD2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詳見，長期照護特別扣除額那一列。</w:t>
            </w:r>
          </w:p>
          <w:p w:rsidR="474E2CD2" w:rsidP="474E2CD2" w:rsidRDefault="474E2CD2" w14:paraId="01E45852" w14:textId="305C1852">
            <w:pPr>
              <w:pStyle w:val="Normal"/>
              <w:rPr/>
            </w:pPr>
          </w:p>
        </w:tc>
      </w:tr>
      <w:tr w:rsidR="474E2CD2" w:rsidTr="474E2CD2" w14:paraId="0A74185B">
        <w:trPr>
          <w:trHeight w:val="300"/>
        </w:trPr>
        <w:tc>
          <w:tcPr>
            <w:tcW w:w="1005" w:type="dxa"/>
            <w:tcMar/>
          </w:tcPr>
          <w:p w:rsidR="474E2CD2" w:rsidP="474E2CD2" w:rsidRDefault="474E2CD2" w14:paraId="2DBD9636" w14:textId="42A57A05">
            <w:pPr>
              <w:pStyle w:val="Normal"/>
              <w:rPr/>
            </w:pPr>
            <w:r w:rsidR="474E2CD2">
              <w:rPr/>
              <w:t>幼兒學前特別扣除額</w:t>
            </w:r>
          </w:p>
        </w:tc>
        <w:tc>
          <w:tcPr>
            <w:tcW w:w="1170" w:type="dxa"/>
            <w:tcMar/>
          </w:tcPr>
          <w:p w:rsidR="474E2CD2" w:rsidP="474E2CD2" w:rsidRDefault="474E2CD2" w14:paraId="6E05657C" w14:textId="69EDB79C">
            <w:pPr>
              <w:pStyle w:val="Normal"/>
              <w:rPr/>
            </w:pPr>
            <w:r w:rsidR="474E2CD2">
              <w:rPr/>
              <w:t>數額：</w:t>
            </w:r>
          </w:p>
          <w:p w:rsidR="474E2CD2" w:rsidP="474E2CD2" w:rsidRDefault="474E2CD2" w14:paraId="365D1E79" w14:textId="025E7950">
            <w:pPr>
              <w:pStyle w:val="Normal"/>
              <w:rPr/>
            </w:pPr>
            <w:r w:rsidR="474E2CD2">
              <w:rPr/>
              <w:t>參考下表。</w:t>
            </w:r>
          </w:p>
        </w:tc>
        <w:tc>
          <w:tcPr>
            <w:tcW w:w="1305" w:type="dxa"/>
            <w:tcMar/>
          </w:tcPr>
          <w:p w:rsidR="474E2CD2" w:rsidP="474E2CD2" w:rsidRDefault="474E2CD2" w14:paraId="44F344C5" w14:textId="4B3AC24D">
            <w:pPr>
              <w:pStyle w:val="Normal"/>
              <w:rPr/>
            </w:pPr>
            <w:r w:rsidR="474E2CD2">
              <w:rPr/>
              <w:t>113/1/1 後</w:t>
            </w:r>
          </w:p>
        </w:tc>
        <w:tc>
          <w:tcPr>
            <w:tcW w:w="3504" w:type="dxa"/>
            <w:tcMar/>
          </w:tcPr>
          <w:p w:rsidR="474E2CD2" w:rsidP="474E2CD2" w:rsidRDefault="474E2CD2" w14:paraId="1597C43E" w14:textId="3F5EADC8">
            <w:pPr>
              <w:pStyle w:val="Normal"/>
              <w:rPr/>
            </w:pPr>
            <w:r w:rsidR="474E2CD2">
              <w:rPr/>
              <w:t>納稅人之子女在6歲以下。</w:t>
            </w:r>
          </w:p>
        </w:tc>
        <w:tc>
          <w:tcPr>
            <w:tcW w:w="2510" w:type="dxa"/>
            <w:tcMar/>
          </w:tcPr>
          <w:p w:rsidR="474E2CD2" w:rsidP="474E2CD2" w:rsidRDefault="474E2CD2" w14:paraId="2E74DEA6" w14:textId="20C02090">
            <w:pPr>
              <w:pStyle w:val="Normal"/>
              <w:rPr/>
            </w:pPr>
            <w:r w:rsidR="474E2CD2">
              <w:rPr/>
              <w:t>無</w:t>
            </w:r>
          </w:p>
        </w:tc>
      </w:tr>
      <w:tr w:rsidR="474E2CD2" w:rsidTr="474E2CD2" w14:paraId="5D3D9B66">
        <w:trPr>
          <w:trHeight w:val="300"/>
        </w:trPr>
        <w:tc>
          <w:tcPr>
            <w:tcW w:w="1005" w:type="dxa"/>
            <w:tcMar/>
          </w:tcPr>
          <w:p w:rsidR="474E2CD2" w:rsidP="474E2CD2" w:rsidRDefault="474E2CD2" w14:paraId="21307533" w14:textId="59279674">
            <w:pPr>
              <w:pStyle w:val="Normal"/>
              <w:rPr/>
            </w:pPr>
            <w:r w:rsidR="474E2CD2">
              <w:rPr/>
              <w:t>身心障礙特別扣除額</w:t>
            </w:r>
          </w:p>
        </w:tc>
        <w:tc>
          <w:tcPr>
            <w:tcW w:w="1170" w:type="dxa"/>
            <w:tcMar/>
          </w:tcPr>
          <w:p w:rsidR="474E2CD2" w:rsidP="474E2CD2" w:rsidRDefault="474E2CD2" w14:paraId="4B208AAE" w14:textId="3ACAE1EB">
            <w:pPr>
              <w:pStyle w:val="Normal"/>
              <w:rPr/>
            </w:pPr>
            <w:r w:rsidR="474E2CD2">
              <w:rPr/>
              <w:t>每年不一樣</w:t>
            </w:r>
          </w:p>
        </w:tc>
        <w:tc>
          <w:tcPr>
            <w:tcW w:w="1305" w:type="dxa"/>
            <w:tcMar/>
          </w:tcPr>
          <w:p w:rsidR="474E2CD2" w:rsidP="474E2CD2" w:rsidRDefault="474E2CD2" w14:paraId="35123B54" w14:textId="19580D24">
            <w:pPr>
              <w:pStyle w:val="Normal"/>
              <w:rPr/>
            </w:pPr>
            <w:r w:rsidR="474E2CD2">
              <w:rPr/>
              <w:t>無限制</w:t>
            </w:r>
          </w:p>
        </w:tc>
        <w:tc>
          <w:tcPr>
            <w:tcW w:w="3504" w:type="dxa"/>
            <w:tcMar/>
          </w:tcPr>
          <w:p w:rsidR="474E2CD2" w:rsidP="474E2CD2" w:rsidRDefault="474E2CD2" w14:paraId="783021C8" w14:textId="54710622">
            <w:pPr>
              <w:pStyle w:val="Normal"/>
              <w:rPr/>
            </w:pPr>
            <w:r w:rsidR="474E2CD2">
              <w:rPr/>
              <w:t>符合下列之一情事：</w:t>
            </w:r>
          </w:p>
          <w:p w:rsidR="474E2CD2" w:rsidP="474E2CD2" w:rsidRDefault="474E2CD2" w14:paraId="65DF2B1A" w14:textId="5CE72F38">
            <w:pPr>
              <w:pStyle w:val="Normal"/>
              <w:rPr/>
            </w:pPr>
            <w:r w:rsidR="474E2CD2">
              <w:rPr/>
              <w:t>納稅義務人、其配偶或受撫養之親屬中，有領身心障礙手冊或身心障礙證明</w:t>
            </w:r>
            <w:r w:rsidR="474E2CD2">
              <w:rPr/>
              <w:t>。</w:t>
            </w:r>
          </w:p>
          <w:p w:rsidR="474E2CD2" w:rsidP="474E2CD2" w:rsidRDefault="474E2CD2" w14:paraId="088C9C07" w14:textId="0A0C8BA7">
            <w:pPr>
              <w:pStyle w:val="Normal"/>
              <w:rPr/>
            </w:pPr>
            <w:r w:rsidR="474E2CD2">
              <w:rPr/>
              <w:t>納稅義務人、其配偶或受撫養之親屬中，符合精神衛生法第3條第4款規定之病人。</w:t>
            </w:r>
          </w:p>
        </w:tc>
        <w:tc>
          <w:tcPr>
            <w:tcW w:w="2510" w:type="dxa"/>
            <w:tcMar/>
          </w:tcPr>
          <w:p w:rsidR="474E2CD2" w:rsidP="474E2CD2" w:rsidRDefault="474E2CD2" w14:paraId="7E0EC8D8" w14:textId="72DB349D">
            <w:pPr>
              <w:pStyle w:val="Normal"/>
              <w:rPr/>
            </w:pPr>
            <w:r w:rsidR="474E2CD2">
              <w:rPr/>
              <w:t>無</w:t>
            </w:r>
          </w:p>
        </w:tc>
      </w:tr>
      <w:tr w:rsidR="474E2CD2" w:rsidTr="474E2CD2" w14:paraId="472DFC21">
        <w:trPr>
          <w:trHeight w:val="300"/>
        </w:trPr>
        <w:tc>
          <w:tcPr>
            <w:tcW w:w="1005" w:type="dxa"/>
            <w:tcMar/>
          </w:tcPr>
          <w:p w:rsidR="474E2CD2" w:rsidP="474E2CD2" w:rsidRDefault="474E2CD2" w14:paraId="04B6349E" w14:textId="24A41EDE">
            <w:pPr>
              <w:pStyle w:val="Normal"/>
              <w:rPr/>
            </w:pPr>
            <w:r w:rsidR="474E2CD2">
              <w:rPr/>
              <w:t>教育學費特別扣除額</w:t>
            </w:r>
          </w:p>
        </w:tc>
        <w:tc>
          <w:tcPr>
            <w:tcW w:w="1170" w:type="dxa"/>
            <w:tcMar/>
          </w:tcPr>
          <w:p w:rsidR="474E2CD2" w:rsidP="474E2CD2" w:rsidRDefault="474E2CD2" w14:paraId="1401581D" w14:textId="26F9C8F2">
            <w:pPr>
              <w:pStyle w:val="Normal"/>
              <w:rPr/>
            </w:pPr>
            <w:r w:rsidR="474E2CD2">
              <w:rPr/>
              <w:t>25000</w:t>
            </w:r>
          </w:p>
          <w:p w:rsidR="474E2CD2" w:rsidP="474E2CD2" w:rsidRDefault="474E2CD2" w14:paraId="06489AAF" w14:textId="529C5AB8">
            <w:pPr>
              <w:pStyle w:val="Normal"/>
              <w:rPr/>
            </w:pPr>
            <w:r w:rsidR="474E2CD2">
              <w:rPr/>
              <w:t>(每人,每年)</w:t>
            </w:r>
          </w:p>
        </w:tc>
        <w:tc>
          <w:tcPr>
            <w:tcW w:w="1305" w:type="dxa"/>
            <w:tcMar/>
          </w:tcPr>
          <w:p w:rsidR="474E2CD2" w:rsidP="474E2CD2" w:rsidRDefault="474E2CD2" w14:paraId="64D4AE68" w14:textId="108B645D">
            <w:pPr>
              <w:pStyle w:val="Normal"/>
              <w:rPr/>
            </w:pPr>
            <w:r w:rsidR="474E2CD2">
              <w:rPr/>
              <w:t>無限制</w:t>
            </w:r>
          </w:p>
        </w:tc>
        <w:tc>
          <w:tcPr>
            <w:tcW w:w="3504" w:type="dxa"/>
            <w:tcMar/>
          </w:tcPr>
          <w:p w:rsidR="474E2CD2" w:rsidP="474E2CD2" w:rsidRDefault="474E2CD2" w14:paraId="338D2F89" w14:textId="758224FD">
            <w:pPr>
              <w:pStyle w:val="Normal"/>
              <w:rPr/>
            </w:pPr>
            <w:r w:rsidR="474E2CD2">
              <w:rPr/>
              <w:t>納稅義務人中，其子女就讀大專</w:t>
            </w:r>
            <w:r w:rsidR="474E2CD2">
              <w:rPr/>
              <w:t>(</w:t>
            </w:r>
            <w:r w:rsidR="474E2CD2">
              <w:rPr/>
              <w:t>包括</w:t>
            </w:r>
            <w:r w:rsidR="474E2CD2">
              <w:rPr/>
              <w:t>)以上院校的教育學費。</w:t>
            </w:r>
          </w:p>
        </w:tc>
        <w:tc>
          <w:tcPr>
            <w:tcW w:w="2510" w:type="dxa"/>
            <w:tcMar/>
          </w:tcPr>
          <w:p w:rsidR="474E2CD2" w:rsidP="474E2CD2" w:rsidRDefault="474E2CD2" w14:paraId="2DD3F430" w14:textId="4DB8D464">
            <w:pPr>
              <w:pStyle w:val="Normal"/>
              <w:rPr/>
            </w:pPr>
            <w:r w:rsidR="474E2CD2">
              <w:rPr/>
              <w:t>符合下列之一情事</w:t>
            </w:r>
            <w:r w:rsidR="474E2CD2">
              <w:rPr/>
              <w:t>：</w:t>
            </w:r>
          </w:p>
          <w:p w:rsidR="474E2CD2" w:rsidP="474E2CD2" w:rsidRDefault="474E2CD2" w14:paraId="62BB1E36" w14:textId="6FEC026F">
            <w:pPr>
              <w:pStyle w:val="Normal"/>
              <w:rPr/>
            </w:pPr>
            <w:r w:rsidR="474E2CD2">
              <w:rPr/>
              <w:t>1.</w:t>
            </w:r>
          </w:p>
          <w:p w:rsidR="474E2CD2" w:rsidP="474E2CD2" w:rsidRDefault="474E2CD2" w14:paraId="23F8C8AA" w14:textId="3ACD8A5E">
            <w:pPr>
              <w:pStyle w:val="Normal"/>
              <w:rPr/>
            </w:pPr>
            <w:r w:rsidR="474E2CD2">
              <w:rPr/>
              <w:t>就讀空中大學、空中專校或空中五專前三年</w:t>
            </w:r>
            <w:r w:rsidR="474E2CD2">
              <w:rPr/>
              <w:t>。</w:t>
            </w:r>
          </w:p>
          <w:p w:rsidR="474E2CD2" w:rsidP="474E2CD2" w:rsidRDefault="474E2CD2" w14:paraId="50EBBCB7" w14:textId="34ADB8D6">
            <w:pPr>
              <w:pStyle w:val="Normal"/>
              <w:rPr/>
            </w:pPr>
            <w:r w:rsidR="474E2CD2">
              <w:rPr/>
              <w:t>2.</w:t>
            </w:r>
          </w:p>
          <w:p w:rsidR="474E2CD2" w:rsidP="474E2CD2" w:rsidRDefault="474E2CD2" w14:paraId="2AA76E56" w14:textId="36C22242">
            <w:pPr>
              <w:pStyle w:val="Normal"/>
              <w:rPr/>
            </w:pPr>
            <w:r w:rsidR="474E2CD2">
              <w:rPr/>
              <w:t>已接受政府補助。</w:t>
            </w:r>
          </w:p>
          <w:p w:rsidR="474E2CD2" w:rsidP="474E2CD2" w:rsidRDefault="474E2CD2" w14:paraId="1238EA9B" w14:textId="46015F2F">
            <w:pPr>
              <w:pStyle w:val="Normal"/>
              <w:rPr/>
            </w:pPr>
            <w:r w:rsidR="474E2CD2">
              <w:rPr/>
              <w:t>(注意：</w:t>
            </w:r>
          </w:p>
          <w:p w:rsidR="474E2CD2" w:rsidP="474E2CD2" w:rsidRDefault="474E2CD2" w14:paraId="6DA80764" w14:textId="05CC4721">
            <w:pPr>
              <w:pStyle w:val="Normal"/>
              <w:rPr/>
            </w:pPr>
            <w:r w:rsidR="474E2CD2">
              <w:rPr/>
              <w:t>在這，政府補助不包含公教人員的子女之教育補助，因為這屬於公教人</w:t>
            </w:r>
            <w:r w:rsidR="474E2CD2">
              <w:rPr/>
              <w:t>員的薪資所得。)</w:t>
            </w:r>
          </w:p>
        </w:tc>
      </w:tr>
      <w:tr w:rsidR="474E2CD2" w:rsidTr="474E2CD2" w14:paraId="65BA6CFF">
        <w:trPr>
          <w:trHeight w:val="300"/>
        </w:trPr>
        <w:tc>
          <w:tcPr>
            <w:tcW w:w="1005" w:type="dxa"/>
            <w:tcMar/>
          </w:tcPr>
          <w:p w:rsidR="474E2CD2" w:rsidP="474E2CD2" w:rsidRDefault="474E2CD2" w14:paraId="7EA24CB6" w14:textId="07F3EC6B">
            <w:pPr>
              <w:pStyle w:val="Normal"/>
              <w:rPr/>
            </w:pPr>
            <w:r w:rsidR="474E2CD2">
              <w:rPr/>
              <w:t>儲蓄投資特別扣除額</w:t>
            </w:r>
          </w:p>
        </w:tc>
        <w:tc>
          <w:tcPr>
            <w:tcW w:w="1170" w:type="dxa"/>
            <w:tcMar/>
          </w:tcPr>
          <w:p w:rsidR="474E2CD2" w:rsidP="474E2CD2" w:rsidRDefault="474E2CD2" w14:paraId="351ED149" w14:textId="30B5292C">
            <w:pPr>
              <w:pStyle w:val="Normal"/>
              <w:rPr/>
            </w:pPr>
            <w:r w:rsidR="474E2CD2">
              <w:rPr/>
              <w:t>上限：270000 (每人,每年)</w:t>
            </w:r>
          </w:p>
        </w:tc>
        <w:tc>
          <w:tcPr>
            <w:tcW w:w="1305" w:type="dxa"/>
            <w:tcMar/>
          </w:tcPr>
          <w:p w:rsidR="474E2CD2" w:rsidP="474E2CD2" w:rsidRDefault="474E2CD2" w14:paraId="52E716CC" w14:textId="7DA4ED7F">
            <w:pPr>
              <w:pStyle w:val="Normal"/>
              <w:rPr/>
            </w:pPr>
            <w:r w:rsidR="474E2CD2">
              <w:rPr/>
              <w:t>無限制</w:t>
            </w:r>
          </w:p>
        </w:tc>
        <w:tc>
          <w:tcPr>
            <w:tcW w:w="3504" w:type="dxa"/>
            <w:tcMar/>
          </w:tcPr>
          <w:p w:rsidR="474E2CD2" w:rsidP="474E2CD2" w:rsidRDefault="474E2CD2" w14:paraId="4F59ED85" w14:textId="6C06267C">
            <w:pPr>
              <w:pStyle w:val="Normal"/>
              <w:rPr/>
            </w:pPr>
            <w:r w:rsidR="474E2CD2">
              <w:rPr/>
              <w:t>納稅義務人、其配偶或受扶養之親屬中，在金融機構之存款利息、儲蓄性質信託資金之收益及公司公開發行並上市之記名股票之股利。</w:t>
            </w:r>
          </w:p>
        </w:tc>
        <w:tc>
          <w:tcPr>
            <w:tcW w:w="2510" w:type="dxa"/>
            <w:tcMar/>
          </w:tcPr>
          <w:p w:rsidR="474E2CD2" w:rsidP="474E2CD2" w:rsidRDefault="474E2CD2" w14:paraId="0FF795F0" w14:textId="4DB8D464">
            <w:pPr>
              <w:pStyle w:val="Normal"/>
              <w:rPr/>
            </w:pPr>
            <w:r w:rsidR="474E2CD2">
              <w:rPr/>
              <w:t>符合下列之一情事：</w:t>
            </w:r>
          </w:p>
          <w:p w:rsidR="474E2CD2" w:rsidP="474E2CD2" w:rsidRDefault="474E2CD2" w14:paraId="0E36D481" w14:textId="2204B5A2">
            <w:pPr>
              <w:pStyle w:val="Normal"/>
              <w:rPr/>
            </w:pPr>
            <w:r w:rsidR="474E2CD2">
              <w:rPr/>
              <w:t>1.</w:t>
            </w:r>
          </w:p>
          <w:p w:rsidR="474E2CD2" w:rsidP="474E2CD2" w:rsidRDefault="474E2CD2" w14:paraId="1BC22058" w14:textId="3783CD3A">
            <w:pPr>
              <w:pStyle w:val="Normal"/>
              <w:rPr/>
            </w:pPr>
            <w:r w:rsidR="474E2CD2">
              <w:rPr/>
              <w:t>依郵政儲金匯兌法規定免稅之存簿儲金利息</w:t>
            </w:r>
            <w:r w:rsidR="474E2CD2">
              <w:rPr/>
              <w:t>。</w:t>
            </w:r>
          </w:p>
          <w:p w:rsidR="474E2CD2" w:rsidP="474E2CD2" w:rsidRDefault="474E2CD2" w14:paraId="5870D512" w14:textId="316FF8A5">
            <w:pPr>
              <w:pStyle w:val="Normal"/>
              <w:rPr/>
            </w:pPr>
            <w:r w:rsidR="474E2CD2">
              <w:rPr/>
              <w:t>(根據所得稅法第17條)</w:t>
            </w:r>
          </w:p>
          <w:p w:rsidR="474E2CD2" w:rsidP="474E2CD2" w:rsidRDefault="474E2CD2" w14:paraId="1D7CB3AA" w14:textId="341E0F45">
            <w:pPr>
              <w:pStyle w:val="Normal"/>
              <w:rPr/>
            </w:pPr>
            <w:r w:rsidR="474E2CD2">
              <w:rPr/>
              <w:t>2.</w:t>
            </w:r>
          </w:p>
          <w:p w:rsidR="474E2CD2" w:rsidP="474E2CD2" w:rsidRDefault="474E2CD2" w14:paraId="2F3B4108" w14:textId="58EE01AF">
            <w:pPr>
              <w:pStyle w:val="Normal"/>
              <w:rPr/>
            </w:pPr>
            <w:r w:rsidR="474E2CD2">
              <w:rPr/>
              <w:t>所得稅法規定分離課稅</w:t>
            </w:r>
            <w:r w:rsidR="474E2CD2">
              <w:rPr/>
              <w:t>之利息</w:t>
            </w:r>
            <w:r w:rsidR="474E2CD2">
              <w:rPr/>
              <w:t>。</w:t>
            </w:r>
          </w:p>
          <w:p w:rsidR="474E2CD2" w:rsidP="474E2CD2" w:rsidRDefault="474E2CD2" w14:paraId="4740E973" w14:textId="14C31A77">
            <w:pPr>
              <w:pStyle w:val="Normal"/>
              <w:rPr/>
            </w:pPr>
            <w:r w:rsidR="474E2CD2">
              <w:rPr/>
              <w:t>(根據所得稅法第17條)</w:t>
            </w:r>
          </w:p>
          <w:p w:rsidR="474E2CD2" w:rsidP="474E2CD2" w:rsidRDefault="474E2CD2" w14:paraId="0AB4ECC7" w14:textId="4C7B68C7">
            <w:pPr>
              <w:pStyle w:val="Normal"/>
              <w:rPr/>
            </w:pPr>
            <w:r w:rsidR="474E2CD2">
              <w:rPr/>
              <w:t>3.</w:t>
            </w:r>
          </w:p>
          <w:p w:rsidR="474E2CD2" w:rsidP="474E2CD2" w:rsidRDefault="474E2CD2" w14:paraId="71B06E94" w14:textId="25AE47F1">
            <w:pPr>
              <w:pStyle w:val="Normal"/>
              <w:rPr/>
            </w:pPr>
            <w:r w:rsidR="474E2CD2">
              <w:rPr/>
              <w:t>在民國88/1/1後，納稅義務人、採用合併報繳之其配偶及採用合併報繳之其受扶養之親屬中，其取得的公司公開發行並上市之記名股票之股利。</w:t>
            </w:r>
          </w:p>
          <w:p w:rsidR="474E2CD2" w:rsidP="474E2CD2" w:rsidRDefault="474E2CD2" w14:paraId="2B31AEF2" w14:textId="76A8AA7A">
            <w:pPr>
              <w:pStyle w:val="Normal"/>
              <w:rPr/>
            </w:pPr>
            <w:r w:rsidR="474E2CD2">
              <w:rPr/>
              <w:t>(根據所得稅法第17-3條)</w:t>
            </w:r>
          </w:p>
        </w:tc>
      </w:tr>
      <w:tr w:rsidR="474E2CD2" w:rsidTr="474E2CD2" w14:paraId="18C4669B">
        <w:trPr>
          <w:trHeight w:val="300"/>
        </w:trPr>
        <w:tc>
          <w:tcPr>
            <w:tcW w:w="1005" w:type="dxa"/>
            <w:tcMar/>
          </w:tcPr>
          <w:p w:rsidR="474E2CD2" w:rsidP="474E2CD2" w:rsidRDefault="474E2CD2" w14:paraId="104707C0" w14:textId="1D363178">
            <w:pPr>
              <w:pStyle w:val="Normal"/>
              <w:rPr/>
            </w:pPr>
            <w:r w:rsidR="474E2CD2">
              <w:rPr/>
              <w:t>薪資特別扣除額</w:t>
            </w:r>
          </w:p>
        </w:tc>
        <w:tc>
          <w:tcPr>
            <w:tcW w:w="1170" w:type="dxa"/>
            <w:tcMar/>
          </w:tcPr>
          <w:p w:rsidR="474E2CD2" w:rsidP="474E2CD2" w:rsidRDefault="474E2CD2" w14:paraId="2B977EA6" w14:textId="157EA06A">
            <w:pPr>
              <w:pStyle w:val="Normal"/>
              <w:rPr/>
            </w:pPr>
            <w:r w:rsidR="474E2CD2">
              <w:rPr/>
              <w:t>上限：</w:t>
            </w:r>
          </w:p>
          <w:p w:rsidR="474E2CD2" w:rsidP="474E2CD2" w:rsidRDefault="474E2CD2" w14:paraId="0F877622" w14:textId="5ACE6418">
            <w:pPr>
              <w:pStyle w:val="Normal"/>
              <w:rPr/>
            </w:pPr>
            <w:r w:rsidR="474E2CD2">
              <w:rPr/>
              <w:t>該人薪資</w:t>
            </w:r>
          </w:p>
        </w:tc>
        <w:tc>
          <w:tcPr>
            <w:tcW w:w="1305" w:type="dxa"/>
            <w:tcMar/>
          </w:tcPr>
          <w:p w:rsidR="474E2CD2" w:rsidP="474E2CD2" w:rsidRDefault="474E2CD2" w14:paraId="3EDEAE72" w14:textId="1F1D6957">
            <w:pPr>
              <w:pStyle w:val="Normal"/>
              <w:rPr/>
            </w:pPr>
            <w:r w:rsidR="474E2CD2">
              <w:rPr/>
              <w:t>無限制</w:t>
            </w:r>
          </w:p>
        </w:tc>
        <w:tc>
          <w:tcPr>
            <w:tcW w:w="3504" w:type="dxa"/>
            <w:tcMar/>
          </w:tcPr>
          <w:p w:rsidR="474E2CD2" w:rsidP="474E2CD2" w:rsidRDefault="474E2CD2" w14:paraId="4531B11F" w14:textId="75BAA36A">
            <w:pPr>
              <w:pStyle w:val="Normal"/>
              <w:rPr/>
            </w:pPr>
            <w:r w:rsidR="474E2CD2">
              <w:rPr/>
              <w:t>納稅義務人、採用合併計算稅額之個人且薪資。</w:t>
            </w:r>
          </w:p>
        </w:tc>
        <w:tc>
          <w:tcPr>
            <w:tcW w:w="2510" w:type="dxa"/>
            <w:tcMar/>
          </w:tcPr>
          <w:p w:rsidR="474E2CD2" w:rsidP="474E2CD2" w:rsidRDefault="474E2CD2" w14:paraId="5F789996" w14:textId="34749CEA">
            <w:pPr>
              <w:pStyle w:val="Normal"/>
              <w:rPr/>
            </w:pPr>
            <w:r w:rsidR="474E2CD2">
              <w:rPr/>
              <w:t>無</w:t>
            </w:r>
          </w:p>
        </w:tc>
      </w:tr>
      <w:tr w:rsidR="474E2CD2" w:rsidTr="474E2CD2" w14:paraId="0BFCDB04">
        <w:trPr>
          <w:trHeight w:val="300"/>
        </w:trPr>
        <w:tc>
          <w:tcPr>
            <w:tcW w:w="1005" w:type="dxa"/>
            <w:tcMar/>
          </w:tcPr>
          <w:p w:rsidR="474E2CD2" w:rsidP="474E2CD2" w:rsidRDefault="474E2CD2" w14:paraId="5EB52534" w14:textId="56767DFB">
            <w:pPr>
              <w:pStyle w:val="Normal"/>
              <w:rPr/>
            </w:pPr>
            <w:r w:rsidR="474E2CD2">
              <w:rPr/>
              <w:t>財產交易損失特別扣除額</w:t>
            </w:r>
          </w:p>
        </w:tc>
        <w:tc>
          <w:tcPr>
            <w:tcW w:w="1170" w:type="dxa"/>
            <w:tcMar/>
          </w:tcPr>
          <w:p w:rsidR="474E2CD2" w:rsidP="474E2CD2" w:rsidRDefault="474E2CD2" w14:paraId="020CA597" w14:textId="3BE9ACD1">
            <w:pPr>
              <w:pStyle w:val="Normal"/>
              <w:rPr/>
            </w:pPr>
            <w:r w:rsidR="474E2CD2">
              <w:rPr/>
              <w:t>上限：</w:t>
            </w:r>
          </w:p>
          <w:p w:rsidR="474E2CD2" w:rsidP="474E2CD2" w:rsidRDefault="474E2CD2" w14:paraId="0B97F02D" w14:textId="7A74D3FF">
            <w:pPr>
              <w:pStyle w:val="Normal"/>
              <w:rPr/>
            </w:pPr>
            <w:r w:rsidR="474E2CD2">
              <w:rPr/>
              <w:t>當年度申報之財產交易所得</w:t>
            </w:r>
          </w:p>
        </w:tc>
        <w:tc>
          <w:tcPr>
            <w:tcW w:w="1305" w:type="dxa"/>
            <w:tcMar/>
          </w:tcPr>
          <w:p w:rsidR="474E2CD2" w:rsidP="474E2CD2" w:rsidRDefault="474E2CD2" w14:paraId="6DFABD96" w14:textId="1F8ED3C9">
            <w:pPr>
              <w:pStyle w:val="Normal"/>
              <w:rPr/>
            </w:pPr>
            <w:r w:rsidR="474E2CD2">
              <w:rPr/>
              <w:t>最多遞延三年</w:t>
            </w:r>
          </w:p>
          <w:p w:rsidR="474E2CD2" w:rsidP="474E2CD2" w:rsidRDefault="474E2CD2" w14:paraId="7323B331" w14:textId="6D806C9E">
            <w:pPr>
              <w:pStyle w:val="Normal"/>
              <w:rPr/>
            </w:pPr>
            <w:r w:rsidR="474E2CD2">
              <w:rPr/>
              <w:t>(詳見下表)</w:t>
            </w:r>
          </w:p>
        </w:tc>
        <w:tc>
          <w:tcPr>
            <w:tcW w:w="3504" w:type="dxa"/>
            <w:tcMar/>
          </w:tcPr>
          <w:p w:rsidR="474E2CD2" w:rsidP="474E2CD2" w:rsidRDefault="474E2CD2" w14:paraId="7D6AC4F3" w14:textId="24FF8925">
            <w:pPr>
              <w:pStyle w:val="Normal"/>
              <w:rPr/>
            </w:pPr>
            <w:r w:rsidR="474E2CD2">
              <w:rPr/>
              <w:t xml:space="preserve">納稅義務、其配偶或受扶養之親屬之財產交易損失。 </w:t>
            </w:r>
          </w:p>
        </w:tc>
        <w:tc>
          <w:tcPr>
            <w:tcW w:w="2510" w:type="dxa"/>
            <w:tcMar/>
          </w:tcPr>
          <w:p w:rsidR="474E2CD2" w:rsidP="474E2CD2" w:rsidRDefault="474E2CD2" w14:paraId="3B88ED19" w14:textId="45F013A2">
            <w:pPr>
              <w:pStyle w:val="Normal"/>
              <w:rPr/>
            </w:pPr>
            <w:r w:rsidR="474E2CD2">
              <w:rPr/>
              <w:t>無</w:t>
            </w:r>
          </w:p>
        </w:tc>
      </w:tr>
    </w:tbl>
    <w:p w:rsidR="474E2CD2" w:rsidP="474E2CD2" w:rsidRDefault="474E2CD2" w14:paraId="2972BCE2" w14:textId="0790D645">
      <w:pPr>
        <w:pStyle w:val="Normal"/>
        <w:rPr/>
      </w:pPr>
    </w:p>
    <w:p w:rsidR="474E2CD2" w:rsidP="474E2CD2" w:rsidRDefault="474E2CD2" w14:paraId="0FBE7661" w14:textId="42A57A05">
      <w:pPr>
        <w:pStyle w:val="Normal"/>
        <w:rPr>
          <w:sz w:val="36"/>
          <w:szCs w:val="36"/>
        </w:rPr>
      </w:pPr>
      <w:r w:rsidRPr="474E2CD2" w:rsidR="474E2CD2">
        <w:rPr>
          <w:sz w:val="36"/>
          <w:szCs w:val="36"/>
        </w:rPr>
        <w:t>幼兒學前特別扣除額</w:t>
      </w:r>
    </w:p>
    <w:p w:rsidR="474E2CD2" w:rsidP="474E2CD2" w:rsidRDefault="474E2CD2" w14:paraId="729E10EB" w14:textId="5728F1B5">
      <w:pPr>
        <w:pStyle w:val="Normal"/>
        <w:rPr>
          <w:sz w:val="24"/>
          <w:szCs w:val="24"/>
        </w:rPr>
      </w:pPr>
      <w:r w:rsidRPr="474E2CD2" w:rsidR="474E2CD2">
        <w:rPr>
          <w:sz w:val="24"/>
          <w:szCs w:val="24"/>
        </w:rPr>
        <w:t>數額，如下表</w:t>
      </w:r>
      <w:r w:rsidRPr="474E2CD2" w:rsidR="474E2CD2">
        <w:rPr>
          <w:sz w:val="24"/>
          <w:szCs w:val="24"/>
        </w:rPr>
        <w:t>。</w:t>
      </w:r>
    </w:p>
    <w:p w:rsidR="474E2CD2" w:rsidP="474E2CD2" w:rsidRDefault="474E2CD2" w14:paraId="45B5EF53" w14:textId="23AFEC28">
      <w:pPr>
        <w:pStyle w:val="Normal"/>
        <w:rPr>
          <w:sz w:val="24"/>
          <w:szCs w:val="24"/>
        </w:rPr>
      </w:pPr>
      <w:r w:rsidRPr="474E2CD2" w:rsidR="474E2CD2">
        <w:rPr>
          <w:sz w:val="24"/>
          <w:szCs w:val="24"/>
        </w:rPr>
        <w:t>以今年為例。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</w:tblGrid>
      <w:tr w:rsidR="474E2CD2" w:rsidTr="474E2CD2" w14:paraId="35601ACA">
        <w:trPr>
          <w:trHeight w:val="300"/>
        </w:trPr>
        <w:tc>
          <w:tcPr>
            <w:tcW w:w="1872" w:type="dxa"/>
            <w:tcMar/>
          </w:tcPr>
          <w:p w:rsidR="474E2CD2" w:rsidP="474E2CD2" w:rsidRDefault="474E2CD2" w14:paraId="05155017" w14:textId="117870A1">
            <w:pPr>
              <w:pStyle w:val="Normal"/>
              <w:rPr/>
            </w:pPr>
            <w:r w:rsidR="474E2CD2">
              <w:rPr/>
              <w:t>適用條件</w:t>
            </w:r>
          </w:p>
        </w:tc>
        <w:tc>
          <w:tcPr>
            <w:tcW w:w="1872" w:type="dxa"/>
            <w:tcMar/>
          </w:tcPr>
          <w:p w:rsidR="474E2CD2" w:rsidP="474E2CD2" w:rsidRDefault="474E2CD2" w14:paraId="1FACF20F" w14:textId="0A37DF79">
            <w:pPr>
              <w:pStyle w:val="Normal"/>
              <w:rPr/>
            </w:pPr>
            <w:r w:rsidR="474E2CD2">
              <w:rPr/>
              <w:t>數額</w:t>
            </w:r>
          </w:p>
        </w:tc>
      </w:tr>
      <w:tr w:rsidR="474E2CD2" w:rsidTr="474E2CD2" w14:paraId="4FC3E7F0">
        <w:trPr>
          <w:trHeight w:val="300"/>
        </w:trPr>
        <w:tc>
          <w:tcPr>
            <w:tcW w:w="1872" w:type="dxa"/>
            <w:tcMar/>
          </w:tcPr>
          <w:p w:rsidR="474E2CD2" w:rsidP="474E2CD2" w:rsidRDefault="474E2CD2" w14:paraId="4048148D" w14:textId="1B6F7DBD">
            <w:pPr>
              <w:pStyle w:val="Normal"/>
              <w:rPr>
                <w:sz w:val="24"/>
                <w:szCs w:val="24"/>
              </w:rPr>
            </w:pPr>
            <w:r w:rsidRPr="474E2CD2" w:rsidR="474E2CD2">
              <w:rPr>
                <w:sz w:val="24"/>
                <w:szCs w:val="24"/>
              </w:rPr>
              <w:t>第一名子女</w:t>
            </w:r>
          </w:p>
        </w:tc>
        <w:tc>
          <w:tcPr>
            <w:tcW w:w="1872" w:type="dxa"/>
            <w:tcMar/>
          </w:tcPr>
          <w:p w:rsidR="474E2CD2" w:rsidP="474E2CD2" w:rsidRDefault="474E2CD2" w14:paraId="7B58E027" w14:textId="615A26D5">
            <w:pPr>
              <w:pStyle w:val="Normal"/>
              <w:rPr>
                <w:sz w:val="24"/>
                <w:szCs w:val="24"/>
              </w:rPr>
            </w:pPr>
            <w:r w:rsidRPr="474E2CD2" w:rsidR="474E2CD2">
              <w:rPr>
                <w:sz w:val="24"/>
                <w:szCs w:val="24"/>
              </w:rPr>
              <w:t>150000 (每年)</w:t>
            </w:r>
          </w:p>
        </w:tc>
      </w:tr>
      <w:tr w:rsidR="474E2CD2" w:rsidTr="474E2CD2" w14:paraId="41540978">
        <w:trPr>
          <w:trHeight w:val="300"/>
        </w:trPr>
        <w:tc>
          <w:tcPr>
            <w:tcW w:w="1872" w:type="dxa"/>
            <w:tcMar/>
          </w:tcPr>
          <w:p w:rsidR="474E2CD2" w:rsidP="474E2CD2" w:rsidRDefault="474E2CD2" w14:paraId="5215E419" w14:textId="64CF9514">
            <w:pPr>
              <w:pStyle w:val="Normal"/>
              <w:rPr>
                <w:sz w:val="24"/>
                <w:szCs w:val="24"/>
              </w:rPr>
            </w:pPr>
            <w:r w:rsidRPr="474E2CD2" w:rsidR="474E2CD2">
              <w:rPr>
                <w:sz w:val="24"/>
                <w:szCs w:val="24"/>
              </w:rPr>
              <w:t>第二名子女</w:t>
            </w:r>
          </w:p>
        </w:tc>
        <w:tc>
          <w:tcPr>
            <w:tcW w:w="1872" w:type="dxa"/>
            <w:tcMar/>
          </w:tcPr>
          <w:p w:rsidR="474E2CD2" w:rsidP="474E2CD2" w:rsidRDefault="474E2CD2" w14:paraId="34BD3954" w14:textId="5C0AA145">
            <w:pPr>
              <w:pStyle w:val="Normal"/>
              <w:rPr>
                <w:sz w:val="24"/>
                <w:szCs w:val="24"/>
              </w:rPr>
            </w:pPr>
            <w:r w:rsidRPr="474E2CD2" w:rsidR="474E2CD2">
              <w:rPr>
                <w:sz w:val="24"/>
                <w:szCs w:val="24"/>
              </w:rPr>
              <w:t>225000(每年)</w:t>
            </w:r>
          </w:p>
        </w:tc>
      </w:tr>
      <w:tr w:rsidR="474E2CD2" w:rsidTr="474E2CD2" w14:paraId="1CDC3D7A">
        <w:trPr>
          <w:trHeight w:val="300"/>
        </w:trPr>
        <w:tc>
          <w:tcPr>
            <w:tcW w:w="1872" w:type="dxa"/>
            <w:tcMar/>
          </w:tcPr>
          <w:p w:rsidR="474E2CD2" w:rsidP="474E2CD2" w:rsidRDefault="474E2CD2" w14:paraId="7ADA8553" w14:textId="01728973">
            <w:pPr>
              <w:pStyle w:val="Normal"/>
              <w:rPr>
                <w:sz w:val="24"/>
                <w:szCs w:val="24"/>
              </w:rPr>
            </w:pPr>
            <w:r w:rsidRPr="474E2CD2" w:rsidR="474E2CD2">
              <w:rPr>
                <w:sz w:val="24"/>
                <w:szCs w:val="24"/>
              </w:rPr>
              <w:t>...</w:t>
            </w:r>
          </w:p>
        </w:tc>
        <w:tc>
          <w:tcPr>
            <w:tcW w:w="1872" w:type="dxa"/>
            <w:tcMar/>
          </w:tcPr>
          <w:p w:rsidR="474E2CD2" w:rsidP="474E2CD2" w:rsidRDefault="474E2CD2" w14:paraId="20DF8059" w14:textId="535997B5">
            <w:pPr>
              <w:pStyle w:val="Normal"/>
              <w:rPr>
                <w:sz w:val="24"/>
                <w:szCs w:val="24"/>
              </w:rPr>
            </w:pPr>
            <w:r w:rsidRPr="474E2CD2" w:rsidR="474E2CD2">
              <w:rPr>
                <w:sz w:val="24"/>
                <w:szCs w:val="24"/>
              </w:rPr>
              <w:t>225000(每年)</w:t>
            </w:r>
          </w:p>
        </w:tc>
      </w:tr>
    </w:tbl>
    <w:p w:rsidR="474E2CD2" w:rsidP="474E2CD2" w:rsidRDefault="474E2CD2" w14:paraId="532DA099" w14:textId="41A33CD9">
      <w:pPr>
        <w:pStyle w:val="Normal"/>
        <w:rPr/>
      </w:pPr>
    </w:p>
    <w:p w:rsidR="474E2CD2" w:rsidP="474E2CD2" w:rsidRDefault="474E2CD2" w14:paraId="4F55EDEB" w14:textId="56767DFB">
      <w:pPr>
        <w:pStyle w:val="Normal"/>
        <w:rPr>
          <w:sz w:val="36"/>
          <w:szCs w:val="36"/>
        </w:rPr>
      </w:pPr>
      <w:r w:rsidRPr="474E2CD2" w:rsidR="474E2CD2">
        <w:rPr>
          <w:sz w:val="36"/>
          <w:szCs w:val="36"/>
        </w:rPr>
        <w:t>財產交易損失特別扣除額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4E2CD2" w:rsidTr="474E2CD2" w14:paraId="00F52050">
        <w:trPr>
          <w:trHeight w:val="300"/>
        </w:trPr>
        <w:tc>
          <w:tcPr>
            <w:tcW w:w="4680" w:type="dxa"/>
            <w:tcMar/>
          </w:tcPr>
          <w:p w:rsidR="474E2CD2" w:rsidP="474E2CD2" w:rsidRDefault="474E2CD2" w14:paraId="61890B31" w14:textId="7D9DA8EC">
            <w:pPr>
              <w:pStyle w:val="Normal"/>
              <w:rPr>
                <w:sz w:val="24"/>
                <w:szCs w:val="24"/>
              </w:rPr>
            </w:pPr>
            <w:r w:rsidRPr="474E2CD2" w:rsidR="474E2CD2">
              <w:rPr>
                <w:sz w:val="24"/>
                <w:szCs w:val="24"/>
              </w:rPr>
              <w:t>遞延條件</w:t>
            </w:r>
          </w:p>
        </w:tc>
        <w:tc>
          <w:tcPr>
            <w:tcW w:w="4680" w:type="dxa"/>
            <w:tcMar/>
          </w:tcPr>
          <w:p w:rsidR="474E2CD2" w:rsidP="474E2CD2" w:rsidRDefault="474E2CD2" w14:paraId="686D9EEF" w14:textId="2655352B">
            <w:pPr>
              <w:pStyle w:val="Normal"/>
              <w:rPr>
                <w:sz w:val="24"/>
                <w:szCs w:val="24"/>
              </w:rPr>
            </w:pPr>
            <w:r w:rsidRPr="474E2CD2" w:rsidR="474E2CD2">
              <w:rPr>
                <w:sz w:val="24"/>
                <w:szCs w:val="24"/>
              </w:rPr>
              <w:t>遞延年數</w:t>
            </w:r>
          </w:p>
        </w:tc>
      </w:tr>
      <w:tr w:rsidR="474E2CD2" w:rsidTr="474E2CD2" w14:paraId="766EE814">
        <w:trPr>
          <w:trHeight w:val="300"/>
        </w:trPr>
        <w:tc>
          <w:tcPr>
            <w:tcW w:w="4680" w:type="dxa"/>
            <w:tcMar/>
          </w:tcPr>
          <w:p w:rsidR="474E2CD2" w:rsidP="474E2CD2" w:rsidRDefault="474E2CD2" w14:paraId="51D1F8E2" w14:textId="452995FB">
            <w:pPr>
              <w:pStyle w:val="Normal"/>
              <w:rPr>
                <w:sz w:val="24"/>
                <w:szCs w:val="24"/>
              </w:rPr>
            </w:pPr>
            <w:r w:rsidRPr="474E2CD2" w:rsidR="474E2CD2">
              <w:rPr>
                <w:sz w:val="24"/>
                <w:szCs w:val="24"/>
              </w:rPr>
              <w:t>無可扣除</w:t>
            </w:r>
          </w:p>
        </w:tc>
        <w:tc>
          <w:tcPr>
            <w:tcW w:w="4680" w:type="dxa"/>
            <w:vMerge w:val="restart"/>
            <w:tcMar/>
          </w:tcPr>
          <w:p w:rsidR="474E2CD2" w:rsidP="474E2CD2" w:rsidRDefault="474E2CD2" w14:paraId="7553C808" w14:textId="685F8F10">
            <w:pPr>
              <w:pStyle w:val="Normal"/>
              <w:rPr>
                <w:sz w:val="24"/>
                <w:szCs w:val="24"/>
              </w:rPr>
            </w:pPr>
            <w:r w:rsidRPr="474E2CD2" w:rsidR="474E2CD2">
              <w:rPr>
                <w:sz w:val="24"/>
                <w:szCs w:val="24"/>
              </w:rPr>
              <w:t>最多遞延三年</w:t>
            </w:r>
          </w:p>
        </w:tc>
      </w:tr>
      <w:tr w:rsidR="474E2CD2" w:rsidTr="474E2CD2" w14:paraId="0F8351F3">
        <w:trPr>
          <w:trHeight w:val="300"/>
        </w:trPr>
        <w:tc>
          <w:tcPr>
            <w:tcW w:w="4680" w:type="dxa"/>
            <w:tcMar/>
          </w:tcPr>
          <w:p w:rsidR="474E2CD2" w:rsidP="474E2CD2" w:rsidRDefault="474E2CD2" w14:paraId="11E0B022" w14:textId="1D4056AF">
            <w:pPr>
              <w:pStyle w:val="Normal"/>
              <w:rPr>
                <w:sz w:val="24"/>
                <w:szCs w:val="24"/>
              </w:rPr>
            </w:pPr>
            <w:r w:rsidRPr="474E2CD2" w:rsidR="474E2CD2">
              <w:rPr>
                <w:sz w:val="24"/>
                <w:szCs w:val="24"/>
              </w:rPr>
              <w:t>不足扣除</w:t>
            </w:r>
            <w:r w:rsidRPr="474E2CD2" w:rsidR="474E2CD2">
              <w:rPr>
                <w:sz w:val="24"/>
                <w:szCs w:val="24"/>
              </w:rPr>
              <w:t xml:space="preserve"> (</w:t>
            </w:r>
            <w:r w:rsidRPr="474E2CD2" w:rsidR="474E2CD2">
              <w:rPr>
                <w:sz w:val="24"/>
                <w:szCs w:val="24"/>
              </w:rPr>
              <w:t>也就是</w:t>
            </w:r>
            <w:r w:rsidRPr="474E2CD2" w:rsidR="474E2CD2">
              <w:rPr>
                <w:sz w:val="24"/>
                <w:szCs w:val="24"/>
              </w:rPr>
              <w:t xml:space="preserve"> 財產交易損失 &lt; 財產交易特別扣除額 )</w:t>
            </w:r>
          </w:p>
        </w:tc>
        <w:tc>
          <w:tcPr>
            <w:tcW w:w="4680" w:type="dxa"/>
            <w:vMerge/>
            <w:tcMar/>
          </w:tcPr>
          <w:p w14:paraId="0DCB2BF9"/>
        </w:tc>
      </w:tr>
    </w:tbl>
    <w:p w:rsidR="474E2CD2" w:rsidP="474E2CD2" w:rsidRDefault="474E2CD2" w14:paraId="45E376DD" w14:textId="49FCFF52">
      <w:pPr>
        <w:pStyle w:val="Normal"/>
        <w:rPr/>
      </w:pPr>
    </w:p>
    <w:p w:rsidR="474E2CD2" w:rsidP="474E2CD2" w:rsidRDefault="474E2CD2" w14:paraId="451332A7" w14:textId="71DBA108">
      <w:pPr>
        <w:pStyle w:val="Normal"/>
        <w:rPr>
          <w:sz w:val="52"/>
          <w:szCs w:val="52"/>
        </w:rPr>
      </w:pPr>
      <w:r w:rsidRPr="474E2CD2" w:rsidR="474E2CD2">
        <w:rPr>
          <w:sz w:val="52"/>
          <w:szCs w:val="52"/>
        </w:rPr>
        <w:t>參考資料</w:t>
      </w:r>
    </w:p>
    <w:p w:rsidR="474E2CD2" w:rsidP="474E2CD2" w:rsidRDefault="474E2CD2" w14:paraId="615798E2" w14:textId="52B709C2">
      <w:pPr>
        <w:pStyle w:val="Normal"/>
        <w:rPr>
          <w:sz w:val="24"/>
          <w:szCs w:val="24"/>
        </w:rPr>
      </w:pPr>
      <w:r w:rsidRPr="474E2CD2" w:rsidR="474E2CD2">
        <w:rPr>
          <w:sz w:val="36"/>
          <w:szCs w:val="36"/>
        </w:rPr>
        <w:t>摘要</w:t>
      </w:r>
    </w:p>
    <w:p w:rsidR="474E2CD2" w:rsidP="474E2CD2" w:rsidRDefault="474E2CD2" w14:paraId="3439108A" w14:textId="2500A1D6">
      <w:pPr>
        <w:pStyle w:val="Normal"/>
        <w:rPr>
          <w:sz w:val="24"/>
          <w:szCs w:val="24"/>
        </w:rPr>
      </w:pPr>
      <w:r w:rsidRPr="474E2CD2" w:rsidR="474E2CD2">
        <w:rPr>
          <w:sz w:val="24"/>
          <w:szCs w:val="24"/>
        </w:rPr>
        <w:t>課本CH3附錄一。</w:t>
      </w:r>
    </w:p>
    <w:p w:rsidR="474E2CD2" w:rsidP="474E2CD2" w:rsidRDefault="474E2CD2" w14:paraId="5EDBBF96" w14:textId="653078CD">
      <w:pPr>
        <w:pStyle w:val="Normal"/>
        <w:rPr>
          <w:sz w:val="36"/>
          <w:szCs w:val="36"/>
        </w:rPr>
      </w:pPr>
      <w:r w:rsidRPr="474E2CD2" w:rsidR="474E2CD2">
        <w:rPr>
          <w:sz w:val="36"/>
          <w:szCs w:val="36"/>
        </w:rPr>
        <w:t>長期照護特別扣除額</w:t>
      </w:r>
    </w:p>
    <w:p w:rsidR="474E2CD2" w:rsidP="474E2CD2" w:rsidRDefault="474E2CD2" w14:paraId="4295EAF6" w14:textId="691694E9">
      <w:pPr>
        <w:pStyle w:val="Normal"/>
        <w:rPr/>
      </w:pPr>
      <w:hyperlink r:id="R0aeccfe411aa4a60">
        <w:r w:rsidRPr="474E2CD2" w:rsidR="474E2CD2">
          <w:rPr>
            <w:rStyle w:val="Hyperlink"/>
          </w:rPr>
          <w:t>財政部稅務入口網</w:t>
        </w:r>
      </w:hyperlink>
    </w:p>
    <w:p w:rsidR="474E2CD2" w:rsidP="474E2CD2" w:rsidRDefault="474E2CD2" w14:paraId="7D44FEF8" w14:textId="653078CD">
      <w:pPr>
        <w:pStyle w:val="Normal"/>
        <w:rPr>
          <w:sz w:val="36"/>
          <w:szCs w:val="36"/>
        </w:rPr>
      </w:pPr>
      <w:r w:rsidRPr="474E2CD2" w:rsidR="474E2CD2">
        <w:rPr>
          <w:sz w:val="36"/>
          <w:szCs w:val="36"/>
        </w:rPr>
        <w:t>長期照護特別扣除額</w:t>
      </w:r>
    </w:p>
    <w:p w:rsidR="474E2CD2" w:rsidP="474E2CD2" w:rsidRDefault="474E2CD2" w14:paraId="6D105025" w14:textId="62BBC306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22735"/>
    <w:rsid w:val="474E2CD2"/>
    <w:rsid w:val="73B2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2735"/>
  <w15:chartTrackingRefBased/>
  <w15:docId w15:val="{602DB5F8-B841-4209-B50B-292D70266A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ing.com/search?q=%E9%95%B7%E6%9C%9F%E7%85%A7%E8%AD%B7%E7%89%B9%E5%88%A5%E6%89%A3%E9%99%A4%E9%A1%8D&amp;form=ANNTH1&amp;refig=a68d4c597ef44676b1edb8c0a4e468ce&amp;pc=U531" TargetMode="External" Id="R0aeccfe411aa4a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2024-03-24T12:05:29.1291662Z</dcterms:created>
  <dcterms:modified xsi:type="dcterms:W3CDTF">2024-03-24T13:43:13.1959460Z</dcterms:modified>
  <dc:creator>奕捷 黃</dc:creator>
  <lastModifiedBy>奕捷 黃</lastModifiedBy>
</coreProperties>
</file>