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CBD32AD" wp14:paraId="4F0BA86E" wp14:textId="58EC804C">
      <w:pPr>
        <w:spacing w:after="160" w:line="279" w:lineRule="auto"/>
        <w:jc w:val="center"/>
        <w:rPr>
          <w:rFonts w:ascii="Aptos" w:hAnsi="Aptos" w:eastAsia="Aptos" w:cs="Aptos"/>
          <w:noProof w:val="0"/>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72"/>
          <w:szCs w:val="72"/>
          <w:lang w:val="en-US"/>
        </w:rPr>
        <w:t>消費稅</w:t>
      </w:r>
      <w:r w:rsidRPr="0CBD32AD" w:rsidR="0CBD32AD">
        <w:rPr>
          <w:rFonts w:ascii="Aptos" w:hAnsi="Aptos" w:eastAsia="Aptos" w:cs="Aptos"/>
          <w:b w:val="0"/>
          <w:bCs w:val="0"/>
          <w:i w:val="0"/>
          <w:iCs w:val="0"/>
          <w:caps w:val="0"/>
          <w:smallCaps w:val="0"/>
          <w:noProof w:val="0"/>
          <w:color w:val="000000" w:themeColor="text1" w:themeTint="FF" w:themeShade="FF"/>
          <w:sz w:val="72"/>
          <w:szCs w:val="72"/>
          <w:lang w:val="en-US"/>
        </w:rPr>
        <w:t>--</w:t>
      </w:r>
      <w:r w:rsidRPr="0CBD32AD" w:rsidR="0CBD32AD">
        <w:rPr>
          <w:rFonts w:ascii="Aptos" w:hAnsi="Aptos" w:eastAsia="Aptos" w:cs="Aptos"/>
          <w:b w:val="0"/>
          <w:bCs w:val="0"/>
          <w:i w:val="0"/>
          <w:iCs w:val="0"/>
          <w:caps w:val="0"/>
          <w:smallCaps w:val="0"/>
          <w:noProof w:val="0"/>
          <w:color w:val="000000" w:themeColor="text1" w:themeTint="FF" w:themeShade="FF"/>
          <w:sz w:val="72"/>
          <w:szCs w:val="72"/>
          <w:lang w:val="en-US"/>
        </w:rPr>
        <w:t>貨物稅</w:t>
      </w:r>
    </w:p>
    <w:p xmlns:wp14="http://schemas.microsoft.com/office/word/2010/wordml" w:rsidP="0CBD32AD" wp14:paraId="4AAE3832" wp14:textId="77D33B41">
      <w:pPr>
        <w:pStyle w:val="Normal"/>
        <w:spacing w:after="160" w:line="279" w:lineRule="auto"/>
        <w:jc w:val="left"/>
        <w:rPr>
          <w:rFonts w:ascii="Aptos" w:hAnsi="Aptos" w:eastAsia="Aptos" w:cs="Aptos"/>
          <w:noProof w:val="0"/>
          <w:sz w:val="52"/>
          <w:szCs w:val="52"/>
          <w:lang w:val="en-US"/>
        </w:rPr>
      </w:pPr>
      <w:r w:rsidRPr="0CBD32AD" w:rsidR="0CBD32AD">
        <w:rPr>
          <w:rFonts w:ascii="Aptos" w:hAnsi="Aptos" w:eastAsia="Aptos" w:cs="Aptos"/>
          <w:b w:val="0"/>
          <w:bCs w:val="0"/>
          <w:i w:val="0"/>
          <w:iCs w:val="0"/>
          <w:caps w:val="0"/>
          <w:smallCaps w:val="0"/>
          <w:noProof w:val="0"/>
          <w:color w:val="000000" w:themeColor="text1" w:themeTint="FF" w:themeShade="FF"/>
          <w:sz w:val="52"/>
          <w:szCs w:val="52"/>
          <w:lang w:val="en-US"/>
        </w:rPr>
        <w:t>貨物稅</w:t>
      </w:r>
    </w:p>
    <w:p xmlns:wp14="http://schemas.microsoft.com/office/word/2010/wordml" w:rsidP="0CBD32AD" wp14:paraId="04656F59" wp14:textId="7DAFE0F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0CBD32AD" w:rsidR="0CBD32AD">
        <w:rPr>
          <w:rFonts w:ascii="Aptos" w:hAnsi="Aptos" w:eastAsia="Aptos" w:cs="Aptos"/>
          <w:b w:val="0"/>
          <w:bCs w:val="0"/>
          <w:i w:val="0"/>
          <w:iCs w:val="0"/>
          <w:caps w:val="0"/>
          <w:smallCaps w:val="0"/>
          <w:noProof w:val="0"/>
          <w:color w:val="000000" w:themeColor="text1" w:themeTint="FF" w:themeShade="FF"/>
          <w:sz w:val="48"/>
          <w:szCs w:val="48"/>
          <w:lang w:val="en-US"/>
        </w:rPr>
        <w:t>納稅義務人</w:t>
      </w:r>
    </w:p>
    <w:p xmlns:wp14="http://schemas.microsoft.com/office/word/2010/wordml" w:rsidP="0CBD32AD" wp14:paraId="48138FC6" wp14:textId="4BF7150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根據貨物稅條例第2條。</w:t>
      </w:r>
    </w:p>
    <w:tbl>
      <w:tblPr>
        <w:tblStyle w:val="TableGrid"/>
        <w:tblW w:w="0" w:type="auto"/>
        <w:tblLayout w:type="fixed"/>
        <w:tblLook w:val="06A0" w:firstRow="1" w:lastRow="0" w:firstColumn="1" w:lastColumn="0" w:noHBand="1" w:noVBand="1"/>
      </w:tblPr>
      <w:tblGrid>
        <w:gridCol w:w="2145"/>
        <w:gridCol w:w="4965"/>
        <w:gridCol w:w="2250"/>
      </w:tblGrid>
      <w:tr w:rsidR="0CBD32AD" w:rsidTr="0CBD32AD" w14:paraId="31CEBDE2">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6C4771A0" w14:textId="2D7732C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納稅義務人</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6F1FFBB6" w14:textId="5F9C4FB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適用條件</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2C778F6D" w14:textId="223D23D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課徵時機</w:t>
            </w:r>
          </w:p>
        </w:tc>
      </w:tr>
      <w:tr w:rsidR="0CBD32AD" w:rsidTr="0CBD32AD" w14:paraId="705EC551">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2F2E96D8" w14:textId="5BFA280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產製貨物者</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0546C80D" w14:textId="46D8FB5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產製廠商</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1AF78562" w14:textId="71620C5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出廠時</w:t>
            </w:r>
          </w:p>
        </w:tc>
      </w:tr>
      <w:tr w:rsidR="0CBD32AD" w:rsidTr="0CBD32AD" w14:paraId="2EEA1BDF">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3CA3C046" w14:textId="0B46C7D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委託代製貨物者</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5D5282F6" w14:textId="7D44D86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受託之產製廠商</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1941E3F2" w14:textId="0C56ABC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出廠時</w:t>
            </w:r>
          </w:p>
        </w:tc>
      </w:tr>
      <w:tr w:rsidR="0CBD32AD" w:rsidTr="0CBD32AD" w14:paraId="7A064549">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41BD580B" w14:textId="2E33260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進口貨物者</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4AE8E99B" w14:textId="2C2D1239">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符合下列條件之一：</w:t>
            </w:r>
          </w:p>
          <w:p w:rsidR="0CBD32AD" w:rsidP="0CBD32AD" w:rsidRDefault="0CBD32AD" w14:paraId="1A76D88A" w14:textId="616B7435">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收貨人</w:t>
            </w:r>
          </w:p>
          <w:p w:rsidR="0CBD32AD" w:rsidP="0CBD32AD" w:rsidRDefault="0CBD32AD" w14:paraId="68BB16DD" w14:textId="6A2B8612">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提貨單持有人</w:t>
            </w:r>
          </w:p>
          <w:p w:rsidR="0CBD32AD" w:rsidP="0CBD32AD" w:rsidRDefault="0CBD32AD" w14:paraId="47C6133E" w14:textId="705C7C9C">
            <w:pPr>
              <w:pStyle w:val="ListParagraph"/>
              <w:numPr>
                <w:ilvl w:val="0"/>
                <w:numId w:val="7"/>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貨物持有人</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42625388" w14:textId="4AC8C07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進口時</w:t>
            </w:r>
          </w:p>
        </w:tc>
      </w:tr>
      <w:tr w:rsidR="0CBD32AD" w:rsidTr="0CBD32AD" w14:paraId="0DD034B3">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5F859F71" w14:textId="6E295C1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拍定人</w:t>
            </w:r>
          </w:p>
          <w:p w:rsidR="0CBD32AD" w:rsidP="0CBD32AD" w:rsidRDefault="0CBD32AD" w14:paraId="27556CF0" w14:textId="48C1DFD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買受人</w:t>
            </w:r>
          </w:p>
          <w:p w:rsidR="0CBD32AD" w:rsidP="0CBD32AD" w:rsidRDefault="0CBD32AD" w14:paraId="051B2A02" w14:textId="2241191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承受人</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498B0468" w14:textId="5AC62F9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符合下列所有條件之貨物：</w:t>
            </w:r>
          </w:p>
          <w:p w:rsidR="0CBD32AD" w:rsidP="0CBD32AD" w:rsidRDefault="0CBD32AD" w14:paraId="46578B8D" w14:textId="586B351F">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應稅貨物</w:t>
            </w:r>
          </w:p>
          <w:p w:rsidR="0CBD32AD" w:rsidP="0CBD32AD" w:rsidRDefault="0CBD32AD" w14:paraId="1BBCA1BA" w14:textId="1986635A">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經法官或其他機關</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(構)</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拍賣或變賣但還</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沒完稅</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47D3E044" w14:textId="57BD3CA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拍賣時</w:t>
            </w:r>
          </w:p>
          <w:p w:rsidR="0CBD32AD" w:rsidP="0CBD32AD" w:rsidRDefault="0CBD32AD" w14:paraId="4254EE44" w14:textId="4688B13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變賣時</w:t>
            </w:r>
          </w:p>
        </w:tc>
      </w:tr>
      <w:tr w:rsidR="0CBD32AD" w:rsidTr="0CBD32AD" w14:paraId="31A29C8D">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136F75E1" w14:textId="1F16A69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轉讓人</w:t>
            </w:r>
          </w:p>
          <w:p w:rsidR="0CBD32AD" w:rsidP="0CBD32AD" w:rsidRDefault="0CBD32AD" w14:paraId="1164FD97" w14:textId="5595D55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移作他用之人</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19098C7B" w14:textId="65B9530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符合下列所有條件：</w:t>
            </w:r>
          </w:p>
          <w:p w:rsidR="0CBD32AD" w:rsidP="0CBD32AD" w:rsidRDefault="0CBD32AD" w14:paraId="0AD6ACF1" w14:textId="5EE91A3C">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貨物原本為免稅貨物</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w:t>
            </w:r>
          </w:p>
          <w:p w:rsidR="0CBD32AD" w:rsidP="0CBD32AD" w:rsidRDefault="0CBD32AD" w14:paraId="61BF9B65" w14:textId="6A0A8829">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該貨物因轉讓或移作其他用途而不符合免稅規定</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1ACA0736" w14:textId="05FA882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轉讓時</w:t>
            </w:r>
          </w:p>
          <w:p w:rsidR="0CBD32AD" w:rsidP="0CBD32AD" w:rsidRDefault="0CBD32AD" w14:paraId="5BAF6857" w14:textId="74BA251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移作他用時</w:t>
            </w:r>
          </w:p>
        </w:tc>
      </w:tr>
      <w:tr w:rsidR="0CBD32AD" w:rsidTr="0CBD32AD" w14:paraId="392F88BB">
        <w:trPr>
          <w:trHeight w:val="300"/>
        </w:trPr>
        <w:tc>
          <w:tcPr>
            <w:cnfStyle w:val="001000000000" w:firstRow="0" w:lastRow="0" w:firstColumn="1" w:lastColumn="0" w:oddVBand="0" w:evenVBand="0" w:oddHBand="0" w:evenHBand="0" w:firstRowFirstColumn="0" w:firstRowLastColumn="0" w:lastRowFirstColumn="0" w:lastRowLastColumn="0"/>
            <w:tcW w:w="2145" w:type="dxa"/>
            <w:tcMar/>
          </w:tcPr>
          <w:p w:rsidR="0CBD32AD" w:rsidP="0CBD32AD" w:rsidRDefault="0CBD32AD" w14:paraId="63DD7AC3" w14:textId="1FBA47F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貨物持有人</w:t>
            </w:r>
          </w:p>
        </w:tc>
        <w:tc>
          <w:tcPr>
            <w:cnfStyle w:val="000000000000" w:firstRow="0" w:lastRow="0" w:firstColumn="0" w:lastColumn="0" w:oddVBand="0" w:evenVBand="0" w:oddHBand="0" w:evenHBand="0" w:firstRowFirstColumn="0" w:firstRowLastColumn="0" w:lastRowFirstColumn="0" w:lastRowLastColumn="0"/>
            <w:tcW w:w="4965" w:type="dxa"/>
            <w:tcMar/>
          </w:tcPr>
          <w:p w:rsidR="0CBD32AD" w:rsidP="0CBD32AD" w:rsidRDefault="0CBD32AD" w14:paraId="4CEE4B0F" w14:textId="351DE0E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符合上述所有條件之人，但該人不明</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2250" w:type="dxa"/>
            <w:tcMar/>
          </w:tcPr>
          <w:p w:rsidR="0CBD32AD" w:rsidP="0CBD32AD" w:rsidRDefault="0CBD32AD" w14:paraId="1DC27BC0" w14:textId="7CB40F3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同上</w:t>
            </w:r>
          </w:p>
        </w:tc>
      </w:tr>
      <w:tr w:rsidR="0CBD32AD" w:rsidTr="0CBD32AD" w14:paraId="22FB6F4E">
        <w:trPr>
          <w:trHeight w:val="300"/>
        </w:trPr>
        <w:tc>
          <w:tcPr>
            <w:tcW w:w="9360" w:type="dxa"/>
            <w:gridSpan w:val="3"/>
            <w:tcMar/>
          </w:tcPr>
          <w:p w:rsidR="0CBD32AD" w:rsidP="0CBD32AD" w:rsidRDefault="0CBD32AD" w14:paraId="30316C7E" w14:textId="6509DC3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備註</w:t>
            </w:r>
          </w:p>
        </w:tc>
      </w:tr>
      <w:tr w:rsidR="0CBD32AD" w:rsidTr="0CBD32AD" w14:paraId="3CA0AD74">
        <w:trPr>
          <w:trHeight w:val="300"/>
        </w:trPr>
        <w:tc>
          <w:tcPr>
            <w:tcW w:w="9360" w:type="dxa"/>
            <w:gridSpan w:val="3"/>
            <w:tcMar/>
          </w:tcPr>
          <w:p w:rsidR="0CBD32AD" w:rsidP="0CBD32AD" w:rsidRDefault="0CBD32AD" w14:paraId="2E26F6AF" w14:textId="349B1BF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有關認定出廠的原則，參考貨物稅條例第2條第3項。</w:t>
            </w:r>
          </w:p>
          <w:p w:rsidR="0CBD32AD" w:rsidP="0CBD32AD" w:rsidRDefault="0CBD32AD" w14:paraId="239B4A63" w14:textId="21C8FA8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該條於2021/05/26修正並公布。</w:t>
            </w:r>
          </w:p>
        </w:tc>
      </w:tr>
    </w:tbl>
    <w:p xmlns:wp14="http://schemas.microsoft.com/office/word/2010/wordml" w:rsidP="0CBD32AD" wp14:paraId="5718BFAF" wp14:textId="37D0268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rPr>
      </w:pPr>
    </w:p>
    <w:p xmlns:wp14="http://schemas.microsoft.com/office/word/2010/wordml" w:rsidP="0CBD32AD" wp14:paraId="3E04D62E" wp14:textId="28A2E0E6">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0CBD32AD" w:rsidR="0CBD32AD">
        <w:rPr>
          <w:rFonts w:ascii="Aptos" w:hAnsi="Aptos" w:eastAsia="Aptos" w:cs="Aptos"/>
          <w:b w:val="0"/>
          <w:bCs w:val="0"/>
          <w:i w:val="0"/>
          <w:iCs w:val="0"/>
          <w:caps w:val="0"/>
          <w:smallCaps w:val="0"/>
          <w:noProof w:val="0"/>
          <w:color w:val="000000" w:themeColor="text1" w:themeTint="FF" w:themeShade="FF"/>
          <w:sz w:val="40"/>
          <w:szCs w:val="40"/>
          <w:lang w:val="en-US"/>
        </w:rPr>
        <w:t>所有法條</w:t>
      </w:r>
    </w:p>
    <w:p xmlns:wp14="http://schemas.microsoft.com/office/word/2010/wordml" w:rsidP="0CBD32AD" wp14:paraId="541AC254" wp14:textId="1778EC8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貨物稅條例第2條。</w:t>
      </w:r>
    </w:p>
    <w:p xmlns:wp14="http://schemas.microsoft.com/office/word/2010/wordml" w:rsidP="0CBD32AD" wp14:paraId="187CB227" wp14:textId="768EB52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0CBD32AD" wp14:paraId="651D1549" wp14:textId="47BC105E">
      <w:pPr>
        <w:pStyle w:val="Normal"/>
      </w:pPr>
      <w:hyperlink r:id="R6434469c0c7d479e">
        <w:r w:rsidRPr="0CBD32AD" w:rsidR="0CBD32AD">
          <w:rPr>
            <w:rStyle w:val="Hyperlink"/>
            <w:noProof w:val="0"/>
            <w:lang w:val="en-US"/>
          </w:rPr>
          <w:t>第 2 條</w:t>
        </w:r>
      </w:hyperlink>
    </w:p>
    <w:p xmlns:wp14="http://schemas.microsoft.com/office/word/2010/wordml" w:rsidP="0CBD32AD" wp14:paraId="6B589B83" wp14:textId="5CE3CC04">
      <w:pPr>
        <w:pStyle w:val="Normal"/>
        <w:rPr>
          <w:noProof w:val="0"/>
          <w:lang w:val="en-US"/>
        </w:rPr>
      </w:pPr>
      <w:r w:rsidRPr="0CBD32AD" w:rsidR="0CBD32AD">
        <w:rPr>
          <w:noProof w:val="0"/>
          <w:lang w:val="en-US"/>
        </w:rPr>
        <w:t>貨物稅之納稅義務人及課徵時點如下</w:t>
      </w:r>
      <w:r w:rsidRPr="0CBD32AD" w:rsidR="0CBD32AD">
        <w:rPr>
          <w:noProof w:val="0"/>
          <w:lang w:val="en-US"/>
        </w:rPr>
        <w:t>：</w:t>
      </w:r>
    </w:p>
    <w:p xmlns:wp14="http://schemas.microsoft.com/office/word/2010/wordml" w:rsidP="0CBD32AD" wp14:paraId="7B25AF07" wp14:textId="754D3A8B">
      <w:pPr>
        <w:pStyle w:val="Normal"/>
        <w:rPr>
          <w:noProof w:val="0"/>
          <w:lang w:val="en-US"/>
        </w:rPr>
      </w:pPr>
      <w:r w:rsidRPr="0CBD32AD" w:rsidR="0CBD32AD">
        <w:rPr>
          <w:noProof w:val="0"/>
          <w:lang w:val="en-US"/>
        </w:rPr>
        <w:t>一、產製貨物者，為產製廠商，於出廠時課徵</w:t>
      </w:r>
      <w:r w:rsidRPr="0CBD32AD" w:rsidR="0CBD32AD">
        <w:rPr>
          <w:noProof w:val="0"/>
          <w:lang w:val="en-US"/>
        </w:rPr>
        <w:t>。</w:t>
      </w:r>
    </w:p>
    <w:p xmlns:wp14="http://schemas.microsoft.com/office/word/2010/wordml" w:rsidP="0CBD32AD" wp14:paraId="777DD61E" wp14:textId="5519C8CA">
      <w:pPr>
        <w:pStyle w:val="Normal"/>
        <w:rPr>
          <w:noProof w:val="0"/>
          <w:lang w:val="en-US"/>
        </w:rPr>
      </w:pPr>
      <w:r w:rsidRPr="0CBD32AD" w:rsidR="0CBD32AD">
        <w:rPr>
          <w:noProof w:val="0"/>
          <w:lang w:val="en-US"/>
        </w:rPr>
        <w:t>二、委託代製貨物者，為受託之產製廠商，於出廠時課徵</w:t>
      </w:r>
      <w:r w:rsidRPr="0CBD32AD" w:rsidR="0CBD32AD">
        <w:rPr>
          <w:noProof w:val="0"/>
          <w:lang w:val="en-US"/>
        </w:rPr>
        <w:t>。</w:t>
      </w:r>
    </w:p>
    <w:p xmlns:wp14="http://schemas.microsoft.com/office/word/2010/wordml" w:rsidP="0CBD32AD" wp14:paraId="144230F4" wp14:textId="61163F83">
      <w:pPr>
        <w:pStyle w:val="Normal"/>
        <w:rPr>
          <w:noProof w:val="0"/>
          <w:lang w:val="en-US"/>
        </w:rPr>
      </w:pPr>
      <w:r w:rsidRPr="0CBD32AD" w:rsidR="0CBD32AD">
        <w:rPr>
          <w:noProof w:val="0"/>
          <w:lang w:val="en-US"/>
        </w:rPr>
        <w:t>三、進口貨物者，為收貨人、提貨單或貨物持有人，於進口時課徵</w:t>
      </w:r>
      <w:r w:rsidRPr="0CBD32AD" w:rsidR="0CBD32AD">
        <w:rPr>
          <w:noProof w:val="0"/>
          <w:lang w:val="en-US"/>
        </w:rPr>
        <w:t>。</w:t>
      </w:r>
    </w:p>
    <w:p xmlns:wp14="http://schemas.microsoft.com/office/word/2010/wordml" w:rsidP="0CBD32AD" wp14:paraId="4EB83D7C" wp14:textId="25432417">
      <w:pPr>
        <w:pStyle w:val="Normal"/>
        <w:rPr>
          <w:noProof w:val="0"/>
          <w:lang w:val="en-US"/>
        </w:rPr>
      </w:pPr>
      <w:r w:rsidRPr="0CBD32AD" w:rsidR="0CBD32AD">
        <w:rPr>
          <w:noProof w:val="0"/>
          <w:lang w:val="en-US"/>
        </w:rPr>
        <w:t>四、法院及其他機關（構）拍賣或變賣尚未完稅之應稅貨物者，為拍定人、買受人或承受人，於拍賣或變賣時課徵</w:t>
      </w:r>
      <w:r w:rsidRPr="0CBD32AD" w:rsidR="0CBD32AD">
        <w:rPr>
          <w:noProof w:val="0"/>
          <w:lang w:val="en-US"/>
        </w:rPr>
        <w:t>。</w:t>
      </w:r>
    </w:p>
    <w:p xmlns:wp14="http://schemas.microsoft.com/office/word/2010/wordml" w:rsidP="0CBD32AD" wp14:paraId="72E33846" wp14:textId="44D475C7">
      <w:pPr>
        <w:pStyle w:val="Normal"/>
        <w:rPr>
          <w:noProof w:val="0"/>
          <w:lang w:val="en-US"/>
        </w:rPr>
      </w:pPr>
      <w:r w:rsidRPr="0CBD32AD" w:rsidR="0CBD32AD">
        <w:rPr>
          <w:noProof w:val="0"/>
          <w:lang w:val="en-US"/>
        </w:rPr>
        <w:t>五、免稅貨物因轉讓或移作他用而不符免稅規定者，為轉讓或移作他用之人，於轉讓或移作他用時課徵。但轉讓或移作他用之人不明者，納稅義務人為貨物持有人。</w:t>
      </w:r>
    </w:p>
    <w:p xmlns:wp14="http://schemas.microsoft.com/office/word/2010/wordml" w:rsidP="0CBD32AD" wp14:paraId="143D8095" wp14:textId="083DCFCA">
      <w:pPr>
        <w:pStyle w:val="Normal"/>
        <w:rPr>
          <w:noProof w:val="0"/>
          <w:lang w:val="en-US"/>
        </w:rPr>
      </w:pPr>
      <w:r w:rsidRPr="0CBD32AD" w:rsidR="0CBD32AD">
        <w:rPr>
          <w:noProof w:val="0"/>
          <w:lang w:val="en-US"/>
        </w:rPr>
        <w:t>前項第二款委託代製之貨物，委託廠商為產製應稅貨物之廠商者，得向主管稽徵機關申請以委託廠商為納稅義務人</w:t>
      </w:r>
      <w:r w:rsidRPr="0CBD32AD" w:rsidR="0CBD32AD">
        <w:rPr>
          <w:noProof w:val="0"/>
          <w:lang w:val="en-US"/>
        </w:rPr>
        <w:t>。</w:t>
      </w:r>
    </w:p>
    <w:p xmlns:wp14="http://schemas.microsoft.com/office/word/2010/wordml" w:rsidP="0CBD32AD" wp14:paraId="47215C8D" wp14:textId="2646B3C7">
      <w:pPr>
        <w:pStyle w:val="Normal"/>
        <w:rPr>
          <w:noProof w:val="0"/>
          <w:lang w:val="en-US"/>
        </w:rPr>
      </w:pPr>
      <w:r w:rsidRPr="0CBD32AD" w:rsidR="0CBD32AD">
        <w:rPr>
          <w:noProof w:val="0"/>
          <w:lang w:val="en-US"/>
        </w:rPr>
        <w:t>應稅貨物有下列情形之一者，視為出廠</w:t>
      </w:r>
      <w:r w:rsidRPr="0CBD32AD" w:rsidR="0CBD32AD">
        <w:rPr>
          <w:noProof w:val="0"/>
          <w:lang w:val="en-US"/>
        </w:rPr>
        <w:t>：</w:t>
      </w:r>
    </w:p>
    <w:p xmlns:wp14="http://schemas.microsoft.com/office/word/2010/wordml" w:rsidP="0CBD32AD" wp14:paraId="47757411" wp14:textId="79261526">
      <w:pPr>
        <w:pStyle w:val="Normal"/>
        <w:rPr>
          <w:noProof w:val="0"/>
          <w:lang w:val="en-US"/>
        </w:rPr>
      </w:pPr>
      <w:r w:rsidRPr="0CBD32AD" w:rsidR="0CBD32AD">
        <w:rPr>
          <w:noProof w:val="0"/>
          <w:lang w:val="en-US"/>
        </w:rPr>
        <w:t>一、在廠內供消費</w:t>
      </w:r>
      <w:r w:rsidRPr="0CBD32AD" w:rsidR="0CBD32AD">
        <w:rPr>
          <w:noProof w:val="0"/>
          <w:lang w:val="en-US"/>
        </w:rPr>
        <w:t>。</w:t>
      </w:r>
    </w:p>
    <w:p xmlns:wp14="http://schemas.microsoft.com/office/word/2010/wordml" w:rsidP="0CBD32AD" wp14:paraId="0C3FC076" wp14:textId="1468A89D">
      <w:pPr>
        <w:pStyle w:val="Normal"/>
        <w:rPr>
          <w:noProof w:val="0"/>
          <w:lang w:val="en-US"/>
        </w:rPr>
      </w:pPr>
      <w:r w:rsidRPr="0CBD32AD" w:rsidR="0CBD32AD">
        <w:rPr>
          <w:noProof w:val="0"/>
          <w:lang w:val="en-US"/>
        </w:rPr>
        <w:t>二、在廠內加工為非應稅產品</w:t>
      </w:r>
      <w:r w:rsidRPr="0CBD32AD" w:rsidR="0CBD32AD">
        <w:rPr>
          <w:noProof w:val="0"/>
          <w:lang w:val="en-US"/>
        </w:rPr>
        <w:t>。</w:t>
      </w:r>
    </w:p>
    <w:p xmlns:wp14="http://schemas.microsoft.com/office/word/2010/wordml" w:rsidP="0CBD32AD" wp14:paraId="4F3438B9" wp14:textId="29C0A776">
      <w:pPr>
        <w:pStyle w:val="Normal"/>
        <w:rPr>
          <w:noProof w:val="0"/>
          <w:lang w:val="en-US"/>
        </w:rPr>
      </w:pPr>
      <w:r w:rsidRPr="0CBD32AD" w:rsidR="0CBD32AD">
        <w:rPr>
          <w:noProof w:val="0"/>
          <w:lang w:val="en-US"/>
        </w:rPr>
        <w:t>三、在廠內因法院及其他機關（構）拍賣或變賣以外之事由而移轉他人持有</w:t>
      </w:r>
      <w:r w:rsidRPr="0CBD32AD" w:rsidR="0CBD32AD">
        <w:rPr>
          <w:noProof w:val="0"/>
          <w:lang w:val="en-US"/>
        </w:rPr>
        <w:t>。</w:t>
      </w:r>
    </w:p>
    <w:p xmlns:wp14="http://schemas.microsoft.com/office/word/2010/wordml" w:rsidP="0CBD32AD" wp14:paraId="0BB741AE" wp14:textId="782546AA">
      <w:pPr>
        <w:pStyle w:val="Normal"/>
        <w:rPr>
          <w:noProof w:val="0"/>
          <w:lang w:val="en-US"/>
        </w:rPr>
      </w:pPr>
      <w:r w:rsidRPr="0CBD32AD" w:rsidR="0CBD32AD">
        <w:rPr>
          <w:noProof w:val="0"/>
          <w:lang w:val="en-US"/>
        </w:rPr>
        <w:t>四、產製廠商申請註銷登記時之庫存貨物</w:t>
      </w:r>
      <w:r w:rsidRPr="0CBD32AD" w:rsidR="0CBD32AD">
        <w:rPr>
          <w:noProof w:val="0"/>
          <w:lang w:val="en-US"/>
        </w:rPr>
        <w:t>。</w:t>
      </w:r>
    </w:p>
    <w:p xmlns:wp14="http://schemas.microsoft.com/office/word/2010/wordml" w:rsidP="0CBD32AD" wp14:paraId="4D677DB0" wp14:textId="0CBDDC57">
      <w:pPr>
        <w:pStyle w:val="Normal"/>
        <w:rPr>
          <w:noProof w:val="0"/>
          <w:lang w:val="en-US"/>
        </w:rPr>
      </w:pPr>
      <w:r w:rsidRPr="0CBD32AD" w:rsidR="0CBD32AD">
        <w:rPr>
          <w:noProof w:val="0"/>
          <w:lang w:val="en-US"/>
        </w:rPr>
        <w:t>五、在廠內及未稅貨物於出廠移運至加工、包裝場所或存儲未稅倉庫中，有遇火焚毀、落水沉沒或其他人力不可抵抗災害以外之情事，致滅失或短少。</w:t>
      </w:r>
    </w:p>
    <w:p xmlns:wp14="http://schemas.microsoft.com/office/word/2010/wordml" w:rsidP="0CBD32AD" wp14:paraId="332DDEEE" wp14:textId="43D7DA1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rPr>
      </w:pPr>
    </w:p>
    <w:p xmlns:wp14="http://schemas.microsoft.com/office/word/2010/wordml" w:rsidP="0CBD32AD" wp14:paraId="2F683B29" wp14:textId="49C35A1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0CBD32AD" w:rsidR="0CBD32AD">
        <w:rPr>
          <w:rFonts w:ascii="Aptos" w:hAnsi="Aptos" w:eastAsia="Aptos" w:cs="Aptos"/>
          <w:b w:val="0"/>
          <w:bCs w:val="0"/>
          <w:i w:val="0"/>
          <w:iCs w:val="0"/>
          <w:caps w:val="0"/>
          <w:smallCaps w:val="0"/>
          <w:noProof w:val="0"/>
          <w:color w:val="000000" w:themeColor="text1" w:themeTint="FF" w:themeShade="FF"/>
          <w:sz w:val="48"/>
          <w:szCs w:val="48"/>
          <w:lang w:val="en-US"/>
        </w:rPr>
        <w:t>稅率結構</w:t>
      </w:r>
    </w:p>
    <w:p xmlns:wp14="http://schemas.microsoft.com/office/word/2010/wordml" w:rsidP="0CBD32AD" wp14:paraId="03C304F1" wp14:textId="320E7A96">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根據貨物稅條例第5條至第12條。</w:t>
      </w:r>
    </w:p>
    <w:p xmlns:wp14="http://schemas.microsoft.com/office/word/2010/wordml" w:rsidP="0CBD32AD" wp14:paraId="5CB4554E" wp14:textId="48262E9F">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以下貨物要課貨物稅</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CBD32AD" wp14:paraId="142292B3" wp14:textId="67FEFB9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不過，貨物稅條例其他條特別但書有些貨物免稅</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w:t>
      </w:r>
    </w:p>
    <w:p xmlns:wp14="http://schemas.microsoft.com/office/word/2010/wordml" w:rsidP="0CBD32AD" wp14:paraId="3D9B01BC" wp14:textId="057CFD5A">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還有，該條例其他條也特別但書小客車的範圍。</w:t>
      </w:r>
    </w:p>
    <w:p xmlns:wp14="http://schemas.microsoft.com/office/word/2010/wordml" w:rsidP="0CBD32AD" wp14:paraId="6174FBA6" wp14:textId="0F636147">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CBD32AD" wp14:paraId="19EA77B1" wp14:textId="16E13FC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其他貨物的稅率表。</w:t>
      </w:r>
    </w:p>
    <w:tbl>
      <w:tblPr>
        <w:tblStyle w:val="TableGrid"/>
        <w:tblW w:w="0" w:type="auto"/>
        <w:tblLayout w:type="fixed"/>
        <w:tblLook w:val="06A0" w:firstRow="1" w:lastRow="0" w:firstColumn="1" w:lastColumn="0" w:noHBand="1" w:noVBand="1"/>
      </w:tblPr>
      <w:tblGrid>
        <w:gridCol w:w="4215"/>
        <w:gridCol w:w="2025"/>
        <w:gridCol w:w="3120"/>
      </w:tblGrid>
      <w:tr w:rsidR="0CBD32AD" w:rsidTr="0CBD32AD" w14:paraId="719AF9C3">
        <w:trPr>
          <w:trHeight w:val="300"/>
        </w:trPr>
        <w:tc>
          <w:tcPr>
            <w:tcW w:w="4215" w:type="dxa"/>
            <w:tcMar/>
          </w:tcPr>
          <w:p w:rsidR="0CBD32AD" w:rsidP="0CBD32AD" w:rsidRDefault="0CBD32AD" w14:paraId="25CCE165" w14:textId="2D31B68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項目</w:t>
            </w:r>
          </w:p>
        </w:tc>
        <w:tc>
          <w:tcPr>
            <w:tcW w:w="2025" w:type="dxa"/>
            <w:tcMar/>
          </w:tcPr>
          <w:p w:rsidR="0CBD32AD" w:rsidP="0CBD32AD" w:rsidRDefault="0CBD32AD" w14:paraId="6A8FF361" w14:textId="29BFFDE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稅率</w:t>
            </w:r>
          </w:p>
        </w:tc>
        <w:tc>
          <w:tcPr>
            <w:tcW w:w="3120" w:type="dxa"/>
            <w:tcMar/>
          </w:tcPr>
          <w:p w:rsidR="0CBD32AD" w:rsidP="0CBD32AD" w:rsidRDefault="0CBD32AD" w14:paraId="45437F83" w14:textId="0C4F295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備註</w:t>
            </w:r>
          </w:p>
        </w:tc>
      </w:tr>
      <w:tr w:rsidR="0CBD32AD" w:rsidTr="0CBD32AD" w14:paraId="56ED8744">
        <w:trPr>
          <w:trHeight w:val="300"/>
        </w:trPr>
        <w:tc>
          <w:tcPr>
            <w:tcW w:w="4215" w:type="dxa"/>
            <w:tcMar/>
          </w:tcPr>
          <w:p w:rsidR="0CBD32AD" w:rsidP="0CBD32AD" w:rsidRDefault="0CBD32AD" w14:paraId="26D73C3B" w14:textId="1CDFBED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橡膠輪胎(其他)</w:t>
            </w:r>
          </w:p>
        </w:tc>
        <w:tc>
          <w:tcPr>
            <w:tcW w:w="2025" w:type="dxa"/>
            <w:tcMar/>
          </w:tcPr>
          <w:p w:rsidR="0CBD32AD" w:rsidP="0CBD32AD" w:rsidRDefault="0CBD32AD" w14:paraId="0730753C" w14:textId="4C0CF3F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0.15</w:t>
            </w:r>
          </w:p>
        </w:tc>
        <w:tc>
          <w:tcPr>
            <w:tcW w:w="3120" w:type="dxa"/>
            <w:tcMar/>
          </w:tcPr>
          <w:p w:rsidR="0CBD32AD" w:rsidP="0CBD32AD" w:rsidRDefault="0CBD32AD" w14:paraId="78F85D62" w14:textId="463C9AC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實心橡膠輪台免稅</w:t>
            </w:r>
          </w:p>
        </w:tc>
      </w:tr>
      <w:tr w:rsidR="0CBD32AD" w:rsidTr="0CBD32AD" w14:paraId="26FBCF03">
        <w:trPr>
          <w:trHeight w:val="300"/>
        </w:trPr>
        <w:tc>
          <w:tcPr>
            <w:tcW w:w="4215" w:type="dxa"/>
            <w:tcMar/>
          </w:tcPr>
          <w:p w:rsidR="0CBD32AD" w:rsidP="0CBD32AD" w:rsidRDefault="0CBD32AD" w14:paraId="6109C382" w14:textId="20C4C8C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橡膠輪胎</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大客車</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、大貨車)</w:t>
            </w:r>
          </w:p>
        </w:tc>
        <w:tc>
          <w:tcPr>
            <w:tcW w:w="2025" w:type="dxa"/>
            <w:tcMar/>
          </w:tcPr>
          <w:p w:rsidR="0CBD32AD" w:rsidP="0CBD32AD" w:rsidRDefault="0CBD32AD" w14:paraId="0AC592DA" w14:textId="6DA652F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0.10</w:t>
            </w:r>
          </w:p>
        </w:tc>
        <w:tc>
          <w:tcPr>
            <w:tcW w:w="3120" w:type="dxa"/>
            <w:tcMar/>
          </w:tcPr>
          <w:p w:rsidR="0CBD32AD" w:rsidP="0CBD32AD" w:rsidRDefault="0CBD32AD" w14:paraId="2E0453C5" w14:textId="2CDD375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0E2C01FD">
        <w:trPr>
          <w:trHeight w:val="300"/>
        </w:trPr>
        <w:tc>
          <w:tcPr>
            <w:tcW w:w="4215" w:type="dxa"/>
            <w:tcMar/>
          </w:tcPr>
          <w:p w:rsidR="0CBD32AD" w:rsidP="0CBD32AD" w:rsidRDefault="0CBD32AD" w14:paraId="062DD4DC" w14:textId="5091E0C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平板玻璃</w:t>
            </w:r>
          </w:p>
        </w:tc>
        <w:tc>
          <w:tcPr>
            <w:tcW w:w="2025" w:type="dxa"/>
            <w:tcMar/>
          </w:tcPr>
          <w:p w:rsidR="0CBD32AD" w:rsidP="0CBD32AD" w:rsidRDefault="0CBD32AD" w14:paraId="08A4C009" w14:textId="0737866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0.10</w:t>
            </w:r>
          </w:p>
        </w:tc>
        <w:tc>
          <w:tcPr>
            <w:tcW w:w="3120" w:type="dxa"/>
            <w:tcMar/>
          </w:tcPr>
          <w:p w:rsidR="0CBD32AD" w:rsidP="0CBD32AD" w:rsidRDefault="0CBD32AD" w14:paraId="2FC26404" w14:textId="7DE282A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541DECF9">
        <w:trPr>
          <w:trHeight w:val="300"/>
        </w:trPr>
        <w:tc>
          <w:tcPr>
            <w:tcW w:w="4215" w:type="dxa"/>
            <w:tcMar/>
          </w:tcPr>
          <w:p w:rsidR="0CBD32AD" w:rsidP="0CBD32AD" w:rsidRDefault="0CBD32AD" w14:paraId="7798BEF2" w14:textId="1A6F4E2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稀釋後天然蔬果汁</w:t>
            </w:r>
          </w:p>
        </w:tc>
        <w:tc>
          <w:tcPr>
            <w:tcW w:w="2025" w:type="dxa"/>
            <w:tcMar/>
          </w:tcPr>
          <w:p w:rsidR="0CBD32AD" w:rsidP="0CBD32AD" w:rsidRDefault="0CBD32AD" w14:paraId="0F5145E1" w14:textId="40E0660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0.08</w:t>
            </w:r>
          </w:p>
        </w:tc>
        <w:tc>
          <w:tcPr>
            <w:tcW w:w="3120" w:type="dxa"/>
            <w:tcMar/>
          </w:tcPr>
          <w:p w:rsidR="0CBD32AD" w:rsidP="0CBD32AD" w:rsidRDefault="0CBD32AD" w14:paraId="4CB51317" w14:textId="3E61E99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7AC35841">
        <w:trPr>
          <w:trHeight w:val="300"/>
        </w:trPr>
        <w:tc>
          <w:tcPr>
            <w:tcW w:w="4215" w:type="dxa"/>
            <w:tcMar/>
          </w:tcPr>
          <w:p w:rsidR="0CBD32AD" w:rsidP="0CBD32AD" w:rsidRDefault="0CBD32AD" w14:paraId="5ACBBB44" w14:textId="0053FF2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飲料品(其他)</w:t>
            </w:r>
          </w:p>
        </w:tc>
        <w:tc>
          <w:tcPr>
            <w:tcW w:w="2025" w:type="dxa"/>
            <w:tcMar/>
          </w:tcPr>
          <w:p w:rsidR="0CBD32AD" w:rsidP="0CBD32AD" w:rsidRDefault="0CBD32AD" w14:paraId="6AABC47E" w14:textId="68E39E4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0.15</w:t>
            </w:r>
          </w:p>
        </w:tc>
        <w:tc>
          <w:tcPr>
            <w:tcW w:w="3120" w:type="dxa"/>
            <w:tcMar/>
          </w:tcPr>
          <w:p w:rsidR="0CBD32AD" w:rsidP="0CBD32AD" w:rsidRDefault="0CBD32AD" w14:paraId="25841D3B" w14:textId="275DA10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6FBBB482">
        <w:trPr>
          <w:trHeight w:val="300"/>
        </w:trPr>
        <w:tc>
          <w:tcPr>
            <w:tcW w:w="4215" w:type="dxa"/>
            <w:tcMar/>
          </w:tcPr>
          <w:p w:rsidR="0CBD32AD" w:rsidP="0CBD32AD" w:rsidRDefault="0CBD32AD" w14:paraId="785A9790" w14:textId="5FFF69E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電冰箱</w:t>
            </w:r>
          </w:p>
        </w:tc>
        <w:tc>
          <w:tcPr>
            <w:tcW w:w="2025" w:type="dxa"/>
            <w:tcMar/>
          </w:tcPr>
          <w:p w:rsidR="0CBD32AD" w:rsidP="0CBD32AD" w:rsidRDefault="0CBD32AD" w14:paraId="7AD32AD0" w14:textId="4880C02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0.13</w:t>
            </w:r>
          </w:p>
        </w:tc>
        <w:tc>
          <w:tcPr>
            <w:tcW w:w="3120" w:type="dxa"/>
            <w:tcMar/>
          </w:tcPr>
          <w:p w:rsidR="0CBD32AD" w:rsidP="0CBD32AD" w:rsidRDefault="0CBD32AD" w14:paraId="2620BFD0" w14:textId="1AC0C4B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780946DA">
        <w:trPr>
          <w:trHeight w:val="300"/>
        </w:trPr>
        <w:tc>
          <w:tcPr>
            <w:tcW w:w="4215" w:type="dxa"/>
            <w:tcMar/>
          </w:tcPr>
          <w:p w:rsidR="0CBD32AD" w:rsidP="0CBD32AD" w:rsidRDefault="0CBD32AD" w14:paraId="05E99F0F" w14:textId="407535B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彩色電視機</w:t>
            </w:r>
          </w:p>
        </w:tc>
        <w:tc>
          <w:tcPr>
            <w:tcW w:w="2025" w:type="dxa"/>
            <w:tcMar/>
          </w:tcPr>
          <w:p w:rsidR="0CBD32AD" w:rsidP="0CBD32AD" w:rsidRDefault="0CBD32AD" w14:paraId="5FCEDA42" w14:textId="0B4293C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0.13</w:t>
            </w:r>
          </w:p>
        </w:tc>
        <w:tc>
          <w:tcPr>
            <w:tcW w:w="3120" w:type="dxa"/>
            <w:tcMar/>
          </w:tcPr>
          <w:p w:rsidR="0CBD32AD" w:rsidP="0CBD32AD" w:rsidRDefault="0CBD32AD" w14:paraId="59FD4F18" w14:textId="1CFE121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764A8938">
        <w:trPr>
          <w:trHeight w:val="300"/>
        </w:trPr>
        <w:tc>
          <w:tcPr>
            <w:tcW w:w="4215" w:type="dxa"/>
            <w:tcMar/>
          </w:tcPr>
          <w:p w:rsidR="0CBD32AD" w:rsidP="0CBD32AD" w:rsidRDefault="0CBD32AD" w14:paraId="5962BC59" w14:textId="2C4F578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冷暖氣機(中央系統型)</w:t>
            </w:r>
          </w:p>
        </w:tc>
        <w:tc>
          <w:tcPr>
            <w:tcW w:w="2025" w:type="dxa"/>
            <w:tcMar/>
          </w:tcPr>
          <w:p w:rsidR="0CBD32AD" w:rsidP="0CBD32AD" w:rsidRDefault="0CBD32AD" w14:paraId="79263685" w14:textId="2EDC7AE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0.15</w:t>
            </w:r>
          </w:p>
        </w:tc>
        <w:tc>
          <w:tcPr>
            <w:tcW w:w="3120" w:type="dxa"/>
            <w:tcMar/>
          </w:tcPr>
          <w:p w:rsidR="0CBD32AD" w:rsidP="0CBD32AD" w:rsidRDefault="0CBD32AD" w14:paraId="0031FA0C" w14:textId="4EE68CB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6B021C10">
        <w:trPr>
          <w:trHeight w:val="300"/>
        </w:trPr>
        <w:tc>
          <w:tcPr>
            <w:tcW w:w="4215" w:type="dxa"/>
            <w:tcMar/>
          </w:tcPr>
          <w:p w:rsidR="0CBD32AD" w:rsidP="0CBD32AD" w:rsidRDefault="0CBD32AD" w14:paraId="7ED21817" w14:textId="37154B3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冷暖氣機</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(其他類型)</w:t>
            </w:r>
          </w:p>
        </w:tc>
        <w:tc>
          <w:tcPr>
            <w:tcW w:w="2025" w:type="dxa"/>
            <w:tcMar/>
          </w:tcPr>
          <w:p w:rsidR="0CBD32AD" w:rsidP="0CBD32AD" w:rsidRDefault="0CBD32AD" w14:paraId="4EF8ADDD" w14:textId="1328AC7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0.20</w:t>
            </w:r>
          </w:p>
        </w:tc>
        <w:tc>
          <w:tcPr>
            <w:tcW w:w="3120" w:type="dxa"/>
            <w:tcMar/>
          </w:tcPr>
          <w:p w:rsidR="0CBD32AD" w:rsidP="0CBD32AD" w:rsidRDefault="0CBD32AD" w14:paraId="03B465C6" w14:textId="6D145E8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107FB7D3">
        <w:trPr>
          <w:trHeight w:val="300"/>
        </w:trPr>
        <w:tc>
          <w:tcPr>
            <w:tcW w:w="4215" w:type="dxa"/>
            <w:tcMar/>
          </w:tcPr>
          <w:p w:rsidR="0CBD32AD" w:rsidP="0CBD32AD" w:rsidRDefault="0CBD32AD" w14:paraId="30FA5678" w14:textId="4F0CA40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除濕機</w:t>
            </w:r>
          </w:p>
        </w:tc>
        <w:tc>
          <w:tcPr>
            <w:tcW w:w="2025" w:type="dxa"/>
            <w:tcMar/>
          </w:tcPr>
          <w:p w:rsidR="0CBD32AD" w:rsidP="0CBD32AD" w:rsidRDefault="0CBD32AD" w14:paraId="77AE6F57" w14:textId="5811EE5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0.15</w:t>
            </w:r>
          </w:p>
        </w:tc>
        <w:tc>
          <w:tcPr>
            <w:tcW w:w="3120" w:type="dxa"/>
            <w:tcMar/>
          </w:tcPr>
          <w:p w:rsidR="0CBD32AD" w:rsidP="0CBD32AD" w:rsidRDefault="0CBD32AD" w14:paraId="68B95CE8" w14:textId="36D8F42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1C83EE15">
        <w:trPr>
          <w:trHeight w:val="300"/>
        </w:trPr>
        <w:tc>
          <w:tcPr>
            <w:tcW w:w="4215" w:type="dxa"/>
            <w:tcMar/>
          </w:tcPr>
          <w:p w:rsidR="0CBD32AD" w:rsidP="0CBD32AD" w:rsidRDefault="0CBD32AD" w14:paraId="4B23CF2B" w14:textId="7E037DF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錄音機</w:t>
            </w:r>
          </w:p>
        </w:tc>
        <w:tc>
          <w:tcPr>
            <w:tcW w:w="2025" w:type="dxa"/>
            <w:tcMar/>
          </w:tcPr>
          <w:p w:rsidR="0CBD32AD" w:rsidP="0CBD32AD" w:rsidRDefault="0CBD32AD" w14:paraId="4CD6FC26" w14:textId="03DEAB4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0.13</w:t>
            </w:r>
          </w:p>
        </w:tc>
        <w:tc>
          <w:tcPr>
            <w:tcW w:w="3120" w:type="dxa"/>
            <w:tcMar/>
          </w:tcPr>
          <w:p w:rsidR="0CBD32AD" w:rsidP="0CBD32AD" w:rsidRDefault="0CBD32AD" w14:paraId="70621BEA" w14:textId="27C7111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05B45CEF">
        <w:trPr>
          <w:trHeight w:val="300"/>
        </w:trPr>
        <w:tc>
          <w:tcPr>
            <w:tcW w:w="4215" w:type="dxa"/>
            <w:tcMar/>
          </w:tcPr>
          <w:p w:rsidR="0CBD32AD" w:rsidP="0CBD32AD" w:rsidRDefault="0CBD32AD" w14:paraId="7CCB83A3" w14:textId="1255C4D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音響組合</w:t>
            </w:r>
          </w:p>
        </w:tc>
        <w:tc>
          <w:tcPr>
            <w:tcW w:w="2025" w:type="dxa"/>
            <w:tcMar/>
          </w:tcPr>
          <w:p w:rsidR="0CBD32AD" w:rsidP="0CBD32AD" w:rsidRDefault="0CBD32AD" w14:paraId="6F2D4AF8" w14:textId="209A775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0.10</w:t>
            </w:r>
          </w:p>
        </w:tc>
        <w:tc>
          <w:tcPr>
            <w:tcW w:w="3120" w:type="dxa"/>
            <w:tcMar/>
          </w:tcPr>
          <w:p w:rsidR="0CBD32AD" w:rsidP="0CBD32AD" w:rsidRDefault="0CBD32AD" w14:paraId="504B66BA" w14:textId="7F16FD1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3FF19B24">
        <w:trPr>
          <w:trHeight w:val="300"/>
        </w:trPr>
        <w:tc>
          <w:tcPr>
            <w:tcW w:w="4215" w:type="dxa"/>
            <w:tcMar/>
          </w:tcPr>
          <w:p w:rsidR="0CBD32AD" w:rsidP="0CBD32AD" w:rsidRDefault="0CBD32AD" w14:paraId="38B68F25" w14:textId="5B36A0C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電烤箱</w:t>
            </w:r>
          </w:p>
        </w:tc>
        <w:tc>
          <w:tcPr>
            <w:tcW w:w="2025" w:type="dxa"/>
            <w:tcMar/>
          </w:tcPr>
          <w:p w:rsidR="0CBD32AD" w:rsidP="0CBD32AD" w:rsidRDefault="0CBD32AD" w14:paraId="260A4993" w14:textId="43AAD02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0.15</w:t>
            </w:r>
          </w:p>
        </w:tc>
        <w:tc>
          <w:tcPr>
            <w:tcW w:w="3120" w:type="dxa"/>
            <w:tcMar/>
          </w:tcPr>
          <w:p w:rsidR="0CBD32AD" w:rsidP="0CBD32AD" w:rsidRDefault="0CBD32AD" w14:paraId="10992C86" w14:textId="78BCE93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0A959997">
        <w:trPr>
          <w:trHeight w:val="300"/>
        </w:trPr>
        <w:tc>
          <w:tcPr>
            <w:tcW w:w="4215" w:type="dxa"/>
            <w:tcMar/>
          </w:tcPr>
          <w:p w:rsidR="0CBD32AD" w:rsidP="0CBD32AD" w:rsidRDefault="0CBD32AD" w14:paraId="487EDAED" w14:textId="5C450D5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小客車</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(汽缸排氣量小於等於2000)</w:t>
            </w:r>
          </w:p>
        </w:tc>
        <w:tc>
          <w:tcPr>
            <w:tcW w:w="2025" w:type="dxa"/>
            <w:tcMar/>
          </w:tcPr>
          <w:p w:rsidR="0CBD32AD" w:rsidP="0CBD32AD" w:rsidRDefault="0CBD32AD" w14:paraId="586B694E" w14:textId="48A48CF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0.25</w:t>
            </w:r>
          </w:p>
        </w:tc>
        <w:tc>
          <w:tcPr>
            <w:tcW w:w="3120" w:type="dxa"/>
            <w:tcMar/>
          </w:tcPr>
          <w:p w:rsidR="0CBD32AD" w:rsidP="0CBD32AD" w:rsidRDefault="0CBD32AD" w14:paraId="290F3927" w14:textId="61EA1B75">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有關其範疇。</w:t>
            </w:r>
          </w:p>
          <w:p w:rsidR="0CBD32AD" w:rsidP="0CBD32AD" w:rsidRDefault="0CBD32AD" w14:paraId="3E61AF8A" w14:textId="2FEA5EF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詳見，貨物稅條例第12-3條第1項。</w:t>
            </w:r>
          </w:p>
        </w:tc>
      </w:tr>
      <w:tr w:rsidR="0CBD32AD" w:rsidTr="0CBD32AD" w14:paraId="64D1935E">
        <w:trPr>
          <w:trHeight w:val="300"/>
        </w:trPr>
        <w:tc>
          <w:tcPr>
            <w:tcW w:w="4215" w:type="dxa"/>
            <w:tcMar/>
          </w:tcPr>
          <w:p w:rsidR="0CBD32AD" w:rsidP="0CBD32AD" w:rsidRDefault="0CBD32AD" w14:paraId="376A654E" w14:textId="12FDA7F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小客車</w:t>
            </w: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(汽缸排氣量大於2000)</w:t>
            </w:r>
          </w:p>
        </w:tc>
        <w:tc>
          <w:tcPr>
            <w:tcW w:w="2025" w:type="dxa"/>
            <w:tcMar/>
          </w:tcPr>
          <w:p w:rsidR="0CBD32AD" w:rsidP="0CBD32AD" w:rsidRDefault="0CBD32AD" w14:paraId="5BD07B5E" w14:textId="1ACCED5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0.30</w:t>
            </w:r>
          </w:p>
        </w:tc>
        <w:tc>
          <w:tcPr>
            <w:tcW w:w="3120" w:type="dxa"/>
            <w:tcMar/>
          </w:tcPr>
          <w:p w:rsidR="0CBD32AD" w:rsidP="0CBD32AD" w:rsidRDefault="0CBD32AD" w14:paraId="41DE4AED" w14:textId="5EEF995D">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同上。</w:t>
            </w:r>
          </w:p>
        </w:tc>
      </w:tr>
      <w:tr w:rsidR="0CBD32AD" w:rsidTr="0CBD32AD" w14:paraId="0007C564">
        <w:trPr>
          <w:trHeight w:val="300"/>
        </w:trPr>
        <w:tc>
          <w:tcPr>
            <w:tcW w:w="4215" w:type="dxa"/>
            <w:tcMar/>
          </w:tcPr>
          <w:p w:rsidR="0CBD32AD" w:rsidP="0CBD32AD" w:rsidRDefault="0CBD32AD" w14:paraId="4603346A" w14:textId="38E432D8">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貨車大客車</w:t>
            </w:r>
          </w:p>
        </w:tc>
        <w:tc>
          <w:tcPr>
            <w:tcW w:w="2025" w:type="dxa"/>
            <w:tcMar/>
          </w:tcPr>
          <w:p w:rsidR="0CBD32AD" w:rsidP="0CBD32AD" w:rsidRDefault="0CBD32AD" w14:paraId="2FBE36C5" w14:textId="43A3D9EC">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0.15</w:t>
            </w:r>
          </w:p>
        </w:tc>
        <w:tc>
          <w:tcPr>
            <w:tcW w:w="3120" w:type="dxa"/>
            <w:tcMar/>
          </w:tcPr>
          <w:p w:rsidR="0CBD32AD" w:rsidP="0CBD32AD" w:rsidRDefault="0CBD32AD" w14:paraId="3A56F66C" w14:textId="03C56A5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2BA25EEB">
        <w:trPr>
          <w:trHeight w:val="300"/>
        </w:trPr>
        <w:tc>
          <w:tcPr>
            <w:tcW w:w="4215" w:type="dxa"/>
            <w:tcMar/>
          </w:tcPr>
          <w:p w:rsidR="0CBD32AD" w:rsidP="0CBD32AD" w:rsidRDefault="0CBD32AD" w14:paraId="6301E02F" w14:textId="7EE7772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機車</w:t>
            </w:r>
          </w:p>
        </w:tc>
        <w:tc>
          <w:tcPr>
            <w:tcW w:w="2025" w:type="dxa"/>
            <w:tcMar/>
          </w:tcPr>
          <w:p w:rsidR="0CBD32AD" w:rsidP="0CBD32AD" w:rsidRDefault="0CBD32AD" w14:paraId="63AF3A92" w14:textId="0B5B993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0.17</w:t>
            </w:r>
          </w:p>
        </w:tc>
        <w:tc>
          <w:tcPr>
            <w:tcW w:w="3120" w:type="dxa"/>
            <w:tcMar/>
          </w:tcPr>
          <w:p w:rsidR="0CBD32AD" w:rsidP="0CBD32AD" w:rsidRDefault="0CBD32AD" w14:paraId="27E70874" w14:textId="77DF4C2E">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3F8C9567">
        <w:trPr>
          <w:trHeight w:val="300"/>
        </w:trPr>
        <w:tc>
          <w:tcPr>
            <w:tcW w:w="4215" w:type="dxa"/>
            <w:tcMar/>
          </w:tcPr>
          <w:p w:rsidR="0CBD32AD" w:rsidP="0CBD32AD" w:rsidRDefault="0CBD32AD" w14:paraId="140C2D33" w14:textId="0A1ED73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車輛(其他)</w:t>
            </w:r>
          </w:p>
        </w:tc>
        <w:tc>
          <w:tcPr>
            <w:tcW w:w="2025" w:type="dxa"/>
            <w:tcMar/>
          </w:tcPr>
          <w:p w:rsidR="0CBD32AD" w:rsidP="0CBD32AD" w:rsidRDefault="0CBD32AD" w14:paraId="5B76067F" w14:textId="0459F13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0.25</w:t>
            </w:r>
          </w:p>
        </w:tc>
        <w:tc>
          <w:tcPr>
            <w:tcW w:w="3120" w:type="dxa"/>
            <w:tcMar/>
          </w:tcPr>
          <w:p w:rsidR="0CBD32AD" w:rsidP="0CBD32AD" w:rsidRDefault="0CBD32AD" w14:paraId="20B817FF" w14:textId="5AC0FF5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r>
      <w:tr w:rsidR="0CBD32AD" w:rsidTr="0CBD32AD" w14:paraId="2387C217">
        <w:trPr>
          <w:trHeight w:val="300"/>
        </w:trPr>
        <w:tc>
          <w:tcPr>
            <w:tcW w:w="4215" w:type="dxa"/>
            <w:tcMar/>
          </w:tcPr>
          <w:p w:rsidR="0CBD32AD" w:rsidP="0CBD32AD" w:rsidRDefault="0CBD32AD" w14:paraId="5F85D195" w14:textId="369FAFB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電動車輛</w:t>
            </w:r>
          </w:p>
        </w:tc>
        <w:tc>
          <w:tcPr>
            <w:tcW w:w="2025" w:type="dxa"/>
            <w:tcMar/>
          </w:tcPr>
          <w:p w:rsidR="0CBD32AD" w:rsidP="0CBD32AD" w:rsidRDefault="0CBD32AD" w14:paraId="6D8F6A86" w14:textId="4C6861C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3120" w:type="dxa"/>
            <w:tcMar/>
          </w:tcPr>
          <w:p w:rsidR="0CBD32AD" w:rsidP="0CBD32AD" w:rsidRDefault="0CBD32AD" w14:paraId="14494E5D" w14:textId="1136C6C0">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按照上述各種車輛減半徵收。</w:t>
            </w:r>
          </w:p>
        </w:tc>
      </w:tr>
      <w:tr w:rsidR="0CBD32AD" w:rsidTr="0CBD32AD" w14:paraId="537F9E2C">
        <w:trPr>
          <w:trHeight w:val="300"/>
        </w:trPr>
        <w:tc>
          <w:tcPr>
            <w:tcW w:w="4215" w:type="dxa"/>
            <w:tcMar/>
          </w:tcPr>
          <w:p w:rsidR="0CBD32AD" w:rsidP="0CBD32AD" w:rsidRDefault="0CBD32AD" w14:paraId="09DBBCB1" w14:textId="4B08E3C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油電混合車輛</w:t>
            </w:r>
          </w:p>
        </w:tc>
        <w:tc>
          <w:tcPr>
            <w:tcW w:w="2025" w:type="dxa"/>
            <w:tcMar/>
          </w:tcPr>
          <w:p w:rsidR="0CBD32AD" w:rsidP="0CBD32AD" w:rsidRDefault="0CBD32AD" w14:paraId="4ACFC29C" w14:textId="7471414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tc>
        <w:tc>
          <w:tcPr>
            <w:tcW w:w="3120" w:type="dxa"/>
            <w:tcMar/>
          </w:tcPr>
          <w:p w:rsidR="0CBD32AD" w:rsidP="0CBD32AD" w:rsidRDefault="0CBD32AD" w14:paraId="69356AE4" w14:textId="69D075C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同上</w:t>
            </w:r>
          </w:p>
        </w:tc>
      </w:tr>
    </w:tbl>
    <w:p xmlns:wp14="http://schemas.microsoft.com/office/word/2010/wordml" w:rsidP="0CBD32AD" wp14:paraId="2C078E63" wp14:textId="46C0AA94">
      <w:pPr>
        <w:pStyle w:val="Normal"/>
      </w:pPr>
    </w:p>
    <w:p w:rsidR="0CBD32AD" w:rsidP="0CBD32AD" w:rsidRDefault="0CBD32AD" w14:paraId="77DA1466" w14:textId="629D1EE4">
      <w:pPr>
        <w:pStyle w:val="Normal"/>
      </w:pPr>
      <w:r w:rsidR="0CBD32AD">
        <w:rPr/>
        <w:t>水泥類的稅額表。</w:t>
      </w:r>
    </w:p>
    <w:tbl>
      <w:tblPr>
        <w:tblStyle w:val="TableGrid"/>
        <w:tblW w:w="0" w:type="auto"/>
        <w:tblLayout w:type="fixed"/>
        <w:tblLook w:val="06A0" w:firstRow="1" w:lastRow="0" w:firstColumn="1" w:lastColumn="0" w:noHBand="1" w:noVBand="1"/>
      </w:tblPr>
      <w:tblGrid>
        <w:gridCol w:w="3120"/>
        <w:gridCol w:w="3120"/>
        <w:gridCol w:w="3120"/>
      </w:tblGrid>
      <w:tr w:rsidR="0CBD32AD" w:rsidTr="0CBD32AD" w14:paraId="42451E4B">
        <w:trPr>
          <w:trHeight w:val="300"/>
        </w:trPr>
        <w:tc>
          <w:tcPr>
            <w:tcW w:w="3120" w:type="dxa"/>
            <w:tcMar/>
          </w:tcPr>
          <w:p w:rsidR="0CBD32AD" w:rsidP="0CBD32AD" w:rsidRDefault="0CBD32AD" w14:paraId="3DE1212C" w14:textId="30669DFB">
            <w:pPr>
              <w:pStyle w:val="Normal"/>
            </w:pPr>
            <w:r w:rsidR="0CBD32AD">
              <w:rPr/>
              <w:t>項目</w:t>
            </w:r>
          </w:p>
        </w:tc>
        <w:tc>
          <w:tcPr>
            <w:tcW w:w="3120" w:type="dxa"/>
            <w:tcMar/>
          </w:tcPr>
          <w:p w:rsidR="0CBD32AD" w:rsidP="0CBD32AD" w:rsidRDefault="0CBD32AD" w14:paraId="5E421B4C" w14:textId="17490236">
            <w:pPr>
              <w:pStyle w:val="Normal"/>
            </w:pPr>
            <w:r w:rsidR="0CBD32AD">
              <w:rPr/>
              <w:t>稅額</w:t>
            </w:r>
            <w:r w:rsidR="0CBD32AD">
              <w:rPr/>
              <w:t xml:space="preserve"> (噸為單位)</w:t>
            </w:r>
          </w:p>
        </w:tc>
        <w:tc>
          <w:tcPr>
            <w:tcW w:w="3120" w:type="dxa"/>
            <w:tcMar/>
          </w:tcPr>
          <w:p w:rsidR="0CBD32AD" w:rsidP="0CBD32AD" w:rsidRDefault="0CBD32AD" w14:paraId="0E1BBBCB" w14:textId="09AE3A9E">
            <w:pPr>
              <w:pStyle w:val="Normal"/>
            </w:pPr>
            <w:r w:rsidR="0CBD32AD">
              <w:rPr/>
              <w:t>備註</w:t>
            </w:r>
          </w:p>
        </w:tc>
      </w:tr>
      <w:tr w:rsidR="0CBD32AD" w:rsidTr="0CBD32AD" w14:paraId="3E4382D2">
        <w:trPr>
          <w:trHeight w:val="300"/>
        </w:trPr>
        <w:tc>
          <w:tcPr>
            <w:tcW w:w="3120" w:type="dxa"/>
            <w:tcMar/>
          </w:tcPr>
          <w:p w:rsidR="0CBD32AD" w:rsidP="0CBD32AD" w:rsidRDefault="0CBD32AD" w14:paraId="2D0D5E2A" w14:textId="76037EEB">
            <w:pPr>
              <w:pStyle w:val="Normal"/>
            </w:pPr>
            <w:r w:rsidR="0CBD32AD">
              <w:rPr/>
              <w:t>白色水泥</w:t>
            </w:r>
          </w:p>
        </w:tc>
        <w:tc>
          <w:tcPr>
            <w:tcW w:w="3120" w:type="dxa"/>
            <w:tcMar/>
          </w:tcPr>
          <w:p w:rsidR="0CBD32AD" w:rsidP="0CBD32AD" w:rsidRDefault="0CBD32AD" w14:paraId="6427768E" w14:textId="4330C539">
            <w:pPr>
              <w:pStyle w:val="Normal"/>
            </w:pPr>
            <w:r w:rsidR="0CBD32AD">
              <w:rPr/>
              <w:t xml:space="preserve">600 </w:t>
            </w:r>
          </w:p>
        </w:tc>
        <w:tc>
          <w:tcPr>
            <w:tcW w:w="3120" w:type="dxa"/>
            <w:tcMar/>
          </w:tcPr>
          <w:p w:rsidR="0CBD32AD" w:rsidP="0CBD32AD" w:rsidRDefault="0CBD32AD" w14:paraId="08844384" w14:textId="5D0AA68A">
            <w:pPr>
              <w:pStyle w:val="Normal"/>
            </w:pPr>
          </w:p>
        </w:tc>
      </w:tr>
      <w:tr w:rsidR="0CBD32AD" w:rsidTr="0CBD32AD" w14:paraId="7FAD5A07">
        <w:trPr>
          <w:trHeight w:val="300"/>
        </w:trPr>
        <w:tc>
          <w:tcPr>
            <w:tcW w:w="3120" w:type="dxa"/>
            <w:tcMar/>
          </w:tcPr>
          <w:p w:rsidR="0CBD32AD" w:rsidP="0CBD32AD" w:rsidRDefault="0CBD32AD" w14:paraId="0A9631CD" w14:textId="7998BFC4">
            <w:pPr>
              <w:pStyle w:val="Normal"/>
            </w:pPr>
            <w:r w:rsidR="0CBD32AD">
              <w:rPr/>
              <w:t>有色水泥</w:t>
            </w:r>
          </w:p>
        </w:tc>
        <w:tc>
          <w:tcPr>
            <w:tcW w:w="3120" w:type="dxa"/>
            <w:tcMar/>
          </w:tcPr>
          <w:p w:rsidR="0CBD32AD" w:rsidP="0CBD32AD" w:rsidRDefault="0CBD32AD" w14:paraId="3520B96E" w14:textId="00AADF3B">
            <w:pPr>
              <w:pStyle w:val="Normal"/>
            </w:pPr>
            <w:r w:rsidR="0CBD32AD">
              <w:rPr/>
              <w:t>600</w:t>
            </w:r>
          </w:p>
        </w:tc>
        <w:tc>
          <w:tcPr>
            <w:tcW w:w="3120" w:type="dxa"/>
            <w:tcMar/>
          </w:tcPr>
          <w:p w:rsidR="0CBD32AD" w:rsidP="0CBD32AD" w:rsidRDefault="0CBD32AD" w14:paraId="4EC745E3" w14:textId="5D0AA68A">
            <w:pPr>
              <w:pStyle w:val="Normal"/>
            </w:pPr>
          </w:p>
        </w:tc>
      </w:tr>
      <w:tr w:rsidR="0CBD32AD" w:rsidTr="0CBD32AD" w14:paraId="6F92785D">
        <w:trPr>
          <w:trHeight w:val="300"/>
        </w:trPr>
        <w:tc>
          <w:tcPr>
            <w:tcW w:w="3120" w:type="dxa"/>
            <w:tcMar/>
          </w:tcPr>
          <w:p w:rsidR="0CBD32AD" w:rsidP="0CBD32AD" w:rsidRDefault="0CBD32AD" w14:paraId="5758CA59" w14:textId="76851A34">
            <w:pPr>
              <w:pStyle w:val="Normal"/>
            </w:pPr>
            <w:r w:rsidR="0CBD32AD">
              <w:rPr/>
              <w:t>卜特蘭一型水泥</w:t>
            </w:r>
          </w:p>
        </w:tc>
        <w:tc>
          <w:tcPr>
            <w:tcW w:w="3120" w:type="dxa"/>
            <w:tcMar/>
          </w:tcPr>
          <w:p w:rsidR="0CBD32AD" w:rsidP="0CBD32AD" w:rsidRDefault="0CBD32AD" w14:paraId="6C281BEB" w14:textId="25710387">
            <w:pPr>
              <w:pStyle w:val="Normal"/>
            </w:pPr>
            <w:r w:rsidR="0CBD32AD">
              <w:rPr/>
              <w:t>320</w:t>
            </w:r>
          </w:p>
        </w:tc>
        <w:tc>
          <w:tcPr>
            <w:tcW w:w="3120" w:type="dxa"/>
            <w:tcMar/>
          </w:tcPr>
          <w:p w:rsidR="0CBD32AD" w:rsidP="0CBD32AD" w:rsidRDefault="0CBD32AD" w14:paraId="7D7BB88C" w14:textId="5D0AA68A">
            <w:pPr>
              <w:pStyle w:val="Normal"/>
            </w:pPr>
          </w:p>
        </w:tc>
      </w:tr>
      <w:tr w:rsidR="0CBD32AD" w:rsidTr="0CBD32AD" w14:paraId="38EC0A52">
        <w:trPr>
          <w:trHeight w:val="300"/>
        </w:trPr>
        <w:tc>
          <w:tcPr>
            <w:tcW w:w="3120" w:type="dxa"/>
            <w:tcMar/>
          </w:tcPr>
          <w:p w:rsidR="0CBD32AD" w:rsidP="0CBD32AD" w:rsidRDefault="0CBD32AD" w14:paraId="44F704AB" w14:textId="0FE04BFC">
            <w:pPr>
              <w:pStyle w:val="Normal"/>
            </w:pPr>
            <w:r w:rsidR="0CBD32AD">
              <w:rPr/>
              <w:t>卜特蘭高爐水泥</w:t>
            </w:r>
          </w:p>
        </w:tc>
        <w:tc>
          <w:tcPr>
            <w:tcW w:w="3120" w:type="dxa"/>
            <w:tcMar/>
          </w:tcPr>
          <w:p w:rsidR="0CBD32AD" w:rsidP="0CBD32AD" w:rsidRDefault="0CBD32AD" w14:paraId="7E88C78E" w14:textId="2107C602">
            <w:pPr>
              <w:pStyle w:val="Normal"/>
            </w:pPr>
            <w:r w:rsidR="0CBD32AD">
              <w:rPr/>
              <w:t>280</w:t>
            </w:r>
          </w:p>
        </w:tc>
        <w:tc>
          <w:tcPr>
            <w:tcW w:w="3120" w:type="dxa"/>
            <w:tcMar/>
          </w:tcPr>
          <w:p w:rsidR="0CBD32AD" w:rsidP="0CBD32AD" w:rsidRDefault="0CBD32AD" w14:paraId="63CDCFB3" w14:textId="5D0AA68A">
            <w:pPr>
              <w:pStyle w:val="Normal"/>
            </w:pPr>
          </w:p>
        </w:tc>
      </w:tr>
      <w:tr w:rsidR="0CBD32AD" w:rsidTr="0CBD32AD" w14:paraId="13395789">
        <w:trPr>
          <w:trHeight w:val="300"/>
        </w:trPr>
        <w:tc>
          <w:tcPr>
            <w:tcW w:w="3120" w:type="dxa"/>
            <w:tcMar/>
          </w:tcPr>
          <w:p w:rsidR="0CBD32AD" w:rsidP="0CBD32AD" w:rsidRDefault="0CBD32AD" w14:paraId="224FA87E" w14:textId="4972B80B">
            <w:pPr>
              <w:pStyle w:val="Normal"/>
            </w:pPr>
            <w:r w:rsidR="0CBD32AD">
              <w:rPr/>
              <w:t>代水泥</w:t>
            </w:r>
          </w:p>
        </w:tc>
        <w:tc>
          <w:tcPr>
            <w:tcW w:w="3120" w:type="dxa"/>
            <w:tcMar/>
          </w:tcPr>
          <w:p w:rsidR="0CBD32AD" w:rsidP="0CBD32AD" w:rsidRDefault="0CBD32AD" w14:paraId="7B91CC74" w14:textId="6C670D89">
            <w:pPr>
              <w:pStyle w:val="Normal"/>
            </w:pPr>
            <w:r w:rsidR="0CBD32AD">
              <w:rPr/>
              <w:t>440</w:t>
            </w:r>
          </w:p>
        </w:tc>
        <w:tc>
          <w:tcPr>
            <w:tcW w:w="3120" w:type="dxa"/>
            <w:tcMar/>
          </w:tcPr>
          <w:p w:rsidR="0CBD32AD" w:rsidP="0CBD32AD" w:rsidRDefault="0CBD32AD" w14:paraId="59DA6A00" w14:textId="5D0AA68A">
            <w:pPr>
              <w:pStyle w:val="Normal"/>
            </w:pPr>
          </w:p>
        </w:tc>
      </w:tr>
      <w:tr w:rsidR="0CBD32AD" w:rsidTr="0CBD32AD" w14:paraId="7F0A9865">
        <w:trPr>
          <w:trHeight w:val="300"/>
        </w:trPr>
        <w:tc>
          <w:tcPr>
            <w:tcW w:w="3120" w:type="dxa"/>
            <w:tcMar/>
          </w:tcPr>
          <w:p w:rsidR="0CBD32AD" w:rsidP="0CBD32AD" w:rsidRDefault="0CBD32AD" w14:paraId="086C99F2" w14:textId="05EF9DAE">
            <w:pPr>
              <w:pStyle w:val="Normal"/>
            </w:pPr>
            <w:r w:rsidR="0CBD32AD">
              <w:rPr/>
              <w:t>水泥(其他)</w:t>
            </w:r>
          </w:p>
        </w:tc>
        <w:tc>
          <w:tcPr>
            <w:tcW w:w="3120" w:type="dxa"/>
            <w:tcMar/>
          </w:tcPr>
          <w:p w:rsidR="0CBD32AD" w:rsidP="0CBD32AD" w:rsidRDefault="0CBD32AD" w14:paraId="2DC0F0E4" w14:textId="6A0B7EBB">
            <w:pPr>
              <w:pStyle w:val="Normal"/>
            </w:pPr>
            <w:r w:rsidR="0CBD32AD">
              <w:rPr/>
              <w:t>440</w:t>
            </w:r>
          </w:p>
        </w:tc>
        <w:tc>
          <w:tcPr>
            <w:tcW w:w="3120" w:type="dxa"/>
            <w:tcMar/>
          </w:tcPr>
          <w:p w:rsidR="0CBD32AD" w:rsidP="0CBD32AD" w:rsidRDefault="0CBD32AD" w14:paraId="05606B75" w14:textId="09A8ECBE">
            <w:pPr>
              <w:pStyle w:val="Normal"/>
            </w:pPr>
          </w:p>
        </w:tc>
      </w:tr>
    </w:tbl>
    <w:p w:rsidR="0CBD32AD" w:rsidP="0CBD32AD" w:rsidRDefault="0CBD32AD" w14:paraId="73C5973D" w14:textId="14CC4BE9">
      <w:pPr>
        <w:pStyle w:val="Normal"/>
      </w:pPr>
    </w:p>
    <w:p w:rsidR="0CBD32AD" w:rsidP="0CBD32AD" w:rsidRDefault="0CBD32AD" w14:paraId="37A7C550" w14:textId="79F6AF45">
      <w:pPr>
        <w:pStyle w:val="Normal"/>
      </w:pPr>
      <w:r w:rsidR="0CBD32AD">
        <w:rPr/>
        <w:t>油氣類的稅額表</w:t>
      </w:r>
    </w:p>
    <w:tbl>
      <w:tblPr>
        <w:tblStyle w:val="TableGrid"/>
        <w:tblW w:w="0" w:type="auto"/>
        <w:tblLayout w:type="fixed"/>
        <w:tblLook w:val="06A0" w:firstRow="1" w:lastRow="0" w:firstColumn="1" w:lastColumn="0" w:noHBand="1" w:noVBand="1"/>
      </w:tblPr>
      <w:tblGrid>
        <w:gridCol w:w="3120"/>
        <w:gridCol w:w="3120"/>
        <w:gridCol w:w="3120"/>
      </w:tblGrid>
      <w:tr w:rsidR="0CBD32AD" w:rsidTr="0CBD32AD" w14:paraId="46D96709">
        <w:trPr>
          <w:trHeight w:val="300"/>
        </w:trPr>
        <w:tc>
          <w:tcPr>
            <w:tcW w:w="3120" w:type="dxa"/>
            <w:tcMar/>
          </w:tcPr>
          <w:p w:rsidR="0CBD32AD" w:rsidP="0CBD32AD" w:rsidRDefault="0CBD32AD" w14:paraId="79D328C6" w14:textId="30669DFB">
            <w:pPr>
              <w:pStyle w:val="Normal"/>
            </w:pPr>
            <w:r w:rsidR="0CBD32AD">
              <w:rPr/>
              <w:t>項目</w:t>
            </w:r>
          </w:p>
        </w:tc>
        <w:tc>
          <w:tcPr>
            <w:tcW w:w="3120" w:type="dxa"/>
            <w:tcMar/>
          </w:tcPr>
          <w:p w:rsidR="0CBD32AD" w:rsidP="0CBD32AD" w:rsidRDefault="0CBD32AD" w14:paraId="01514BC9" w14:textId="3D6E1808">
            <w:pPr>
              <w:pStyle w:val="Normal"/>
            </w:pPr>
            <w:r w:rsidR="0CBD32AD">
              <w:rPr/>
              <w:t>稅額</w:t>
            </w:r>
            <w:r w:rsidR="0CBD32AD">
              <w:rPr/>
              <w:t xml:space="preserve"> (秉為單位)</w:t>
            </w:r>
          </w:p>
        </w:tc>
        <w:tc>
          <w:tcPr>
            <w:tcW w:w="3120" w:type="dxa"/>
            <w:tcMar/>
          </w:tcPr>
          <w:p w:rsidR="0CBD32AD" w:rsidP="0CBD32AD" w:rsidRDefault="0CBD32AD" w14:paraId="0A1158DE" w14:textId="09AE3A9E">
            <w:pPr>
              <w:pStyle w:val="Normal"/>
            </w:pPr>
            <w:r w:rsidR="0CBD32AD">
              <w:rPr/>
              <w:t>備註</w:t>
            </w:r>
          </w:p>
        </w:tc>
      </w:tr>
      <w:tr w:rsidR="0CBD32AD" w:rsidTr="0CBD32AD" w14:paraId="6769C360">
        <w:trPr>
          <w:trHeight w:val="300"/>
        </w:trPr>
        <w:tc>
          <w:tcPr>
            <w:tcW w:w="3120" w:type="dxa"/>
            <w:tcMar/>
          </w:tcPr>
          <w:p w:rsidR="0CBD32AD" w:rsidP="0CBD32AD" w:rsidRDefault="0CBD32AD" w14:paraId="6AE7550D" w14:textId="1874532F">
            <w:pPr>
              <w:pStyle w:val="Normal"/>
            </w:pPr>
            <w:r w:rsidR="0CBD32AD">
              <w:rPr/>
              <w:t>汽油</w:t>
            </w:r>
          </w:p>
        </w:tc>
        <w:tc>
          <w:tcPr>
            <w:tcW w:w="3120" w:type="dxa"/>
            <w:tcMar/>
          </w:tcPr>
          <w:p w:rsidR="0CBD32AD" w:rsidP="0CBD32AD" w:rsidRDefault="0CBD32AD" w14:paraId="21EA8BD8" w14:textId="591FDDCD">
            <w:pPr>
              <w:pStyle w:val="Normal"/>
            </w:pPr>
            <w:r w:rsidR="0CBD32AD">
              <w:rPr/>
              <w:t xml:space="preserve">6830 </w:t>
            </w:r>
          </w:p>
        </w:tc>
        <w:tc>
          <w:tcPr>
            <w:tcW w:w="3120" w:type="dxa"/>
            <w:tcMar/>
          </w:tcPr>
          <w:p w:rsidR="0CBD32AD" w:rsidP="0CBD32AD" w:rsidRDefault="0CBD32AD" w14:paraId="6204F0AC" w14:textId="5D0AA68A">
            <w:pPr>
              <w:pStyle w:val="Normal"/>
            </w:pPr>
          </w:p>
        </w:tc>
      </w:tr>
      <w:tr w:rsidR="0CBD32AD" w:rsidTr="0CBD32AD" w14:paraId="3EAF03E5">
        <w:trPr>
          <w:trHeight w:val="300"/>
        </w:trPr>
        <w:tc>
          <w:tcPr>
            <w:tcW w:w="3120" w:type="dxa"/>
            <w:tcMar/>
          </w:tcPr>
          <w:p w:rsidR="0CBD32AD" w:rsidP="0CBD32AD" w:rsidRDefault="0CBD32AD" w14:paraId="7EECE324" w14:textId="40DA98FD">
            <w:pPr>
              <w:pStyle w:val="Normal"/>
            </w:pPr>
            <w:r w:rsidR="0CBD32AD">
              <w:rPr/>
              <w:t>柴油</w:t>
            </w:r>
          </w:p>
        </w:tc>
        <w:tc>
          <w:tcPr>
            <w:tcW w:w="3120" w:type="dxa"/>
            <w:tcMar/>
          </w:tcPr>
          <w:p w:rsidR="0CBD32AD" w:rsidP="0CBD32AD" w:rsidRDefault="0CBD32AD" w14:paraId="2850DB21" w14:textId="23D91E1D">
            <w:pPr>
              <w:pStyle w:val="Normal"/>
            </w:pPr>
            <w:r w:rsidR="0CBD32AD">
              <w:rPr/>
              <w:t>3990</w:t>
            </w:r>
          </w:p>
        </w:tc>
        <w:tc>
          <w:tcPr>
            <w:tcW w:w="3120" w:type="dxa"/>
            <w:tcMar/>
          </w:tcPr>
          <w:p w:rsidR="0CBD32AD" w:rsidP="0CBD32AD" w:rsidRDefault="0CBD32AD" w14:paraId="41191BB3" w14:textId="5D0AA68A">
            <w:pPr>
              <w:pStyle w:val="Normal"/>
            </w:pPr>
          </w:p>
        </w:tc>
      </w:tr>
      <w:tr w:rsidR="0CBD32AD" w:rsidTr="0CBD32AD" w14:paraId="4DA574CA">
        <w:trPr>
          <w:trHeight w:val="300"/>
        </w:trPr>
        <w:tc>
          <w:tcPr>
            <w:tcW w:w="3120" w:type="dxa"/>
            <w:tcMar/>
          </w:tcPr>
          <w:p w:rsidR="0CBD32AD" w:rsidP="0CBD32AD" w:rsidRDefault="0CBD32AD" w14:paraId="5023A0A2" w14:textId="0598E47D">
            <w:pPr>
              <w:pStyle w:val="Normal"/>
            </w:pPr>
            <w:r w:rsidR="0CBD32AD">
              <w:rPr/>
              <w:t>煤油</w:t>
            </w:r>
          </w:p>
        </w:tc>
        <w:tc>
          <w:tcPr>
            <w:tcW w:w="3120" w:type="dxa"/>
            <w:tcMar/>
          </w:tcPr>
          <w:p w:rsidR="0CBD32AD" w:rsidP="0CBD32AD" w:rsidRDefault="0CBD32AD" w14:paraId="118F758E" w14:textId="13B012C6">
            <w:pPr>
              <w:pStyle w:val="Normal"/>
            </w:pPr>
            <w:r w:rsidR="0CBD32AD">
              <w:rPr/>
              <w:t>4250</w:t>
            </w:r>
          </w:p>
        </w:tc>
        <w:tc>
          <w:tcPr>
            <w:tcW w:w="3120" w:type="dxa"/>
            <w:tcMar/>
          </w:tcPr>
          <w:p w:rsidR="0CBD32AD" w:rsidP="0CBD32AD" w:rsidRDefault="0CBD32AD" w14:paraId="2F2C03AF" w14:textId="5D0AA68A">
            <w:pPr>
              <w:pStyle w:val="Normal"/>
            </w:pPr>
          </w:p>
        </w:tc>
      </w:tr>
      <w:tr w:rsidR="0CBD32AD" w:rsidTr="0CBD32AD" w14:paraId="508FCC2F">
        <w:trPr>
          <w:trHeight w:val="300"/>
        </w:trPr>
        <w:tc>
          <w:tcPr>
            <w:tcW w:w="3120" w:type="dxa"/>
            <w:tcMar/>
          </w:tcPr>
          <w:p w:rsidR="0CBD32AD" w:rsidP="0CBD32AD" w:rsidRDefault="0CBD32AD" w14:paraId="7986A5E0" w14:textId="0F4A6229">
            <w:pPr>
              <w:pStyle w:val="Normal"/>
            </w:pPr>
            <w:r w:rsidR="0CBD32AD">
              <w:rPr/>
              <w:t>航空燃油</w:t>
            </w:r>
          </w:p>
        </w:tc>
        <w:tc>
          <w:tcPr>
            <w:tcW w:w="3120" w:type="dxa"/>
            <w:tcMar/>
          </w:tcPr>
          <w:p w:rsidR="0CBD32AD" w:rsidP="0CBD32AD" w:rsidRDefault="0CBD32AD" w14:paraId="7302FDE4" w14:textId="0255CA23">
            <w:pPr>
              <w:pStyle w:val="Normal"/>
            </w:pPr>
            <w:r w:rsidR="0CBD32AD">
              <w:rPr/>
              <w:t>610</w:t>
            </w:r>
          </w:p>
        </w:tc>
        <w:tc>
          <w:tcPr>
            <w:tcW w:w="3120" w:type="dxa"/>
            <w:tcMar/>
          </w:tcPr>
          <w:p w:rsidR="0CBD32AD" w:rsidP="0CBD32AD" w:rsidRDefault="0CBD32AD" w14:paraId="1650D6CE" w14:textId="5D0AA68A">
            <w:pPr>
              <w:pStyle w:val="Normal"/>
            </w:pPr>
          </w:p>
        </w:tc>
      </w:tr>
      <w:tr w:rsidR="0CBD32AD" w:rsidTr="0CBD32AD" w14:paraId="015E821B">
        <w:trPr>
          <w:trHeight w:val="300"/>
        </w:trPr>
        <w:tc>
          <w:tcPr>
            <w:tcW w:w="3120" w:type="dxa"/>
            <w:tcMar/>
          </w:tcPr>
          <w:p w:rsidR="0CBD32AD" w:rsidP="0CBD32AD" w:rsidRDefault="0CBD32AD" w14:paraId="5D4485D6" w14:textId="5C6F21BA">
            <w:pPr>
              <w:pStyle w:val="Normal"/>
            </w:pPr>
            <w:r w:rsidR="0CBD32AD">
              <w:rPr/>
              <w:t>燃料油</w:t>
            </w:r>
          </w:p>
        </w:tc>
        <w:tc>
          <w:tcPr>
            <w:tcW w:w="3120" w:type="dxa"/>
            <w:tcMar/>
          </w:tcPr>
          <w:p w:rsidR="0CBD32AD" w:rsidP="0CBD32AD" w:rsidRDefault="0CBD32AD" w14:paraId="2D97532F" w14:textId="6B89E747">
            <w:pPr>
              <w:pStyle w:val="Normal"/>
            </w:pPr>
            <w:r w:rsidR="0CBD32AD">
              <w:rPr/>
              <w:t>110</w:t>
            </w:r>
          </w:p>
        </w:tc>
        <w:tc>
          <w:tcPr>
            <w:tcW w:w="3120" w:type="dxa"/>
            <w:tcMar/>
          </w:tcPr>
          <w:p w:rsidR="0CBD32AD" w:rsidP="0CBD32AD" w:rsidRDefault="0CBD32AD" w14:paraId="5C974EB4" w14:textId="5D0AA68A">
            <w:pPr>
              <w:pStyle w:val="Normal"/>
            </w:pPr>
          </w:p>
        </w:tc>
      </w:tr>
      <w:tr w:rsidR="0CBD32AD" w:rsidTr="0CBD32AD" w14:paraId="3355381C">
        <w:trPr>
          <w:trHeight w:val="300"/>
        </w:trPr>
        <w:tc>
          <w:tcPr>
            <w:tcW w:w="3120" w:type="dxa"/>
            <w:tcMar/>
          </w:tcPr>
          <w:p w:rsidR="0CBD32AD" w:rsidP="0CBD32AD" w:rsidRDefault="0CBD32AD" w14:paraId="72D08715" w14:textId="5E87E9E8">
            <w:pPr>
              <w:pStyle w:val="Normal"/>
            </w:pPr>
            <w:r w:rsidR="0CBD32AD">
              <w:rPr/>
              <w:t>溶劑油</w:t>
            </w:r>
          </w:p>
        </w:tc>
        <w:tc>
          <w:tcPr>
            <w:tcW w:w="3120" w:type="dxa"/>
            <w:tcMar/>
          </w:tcPr>
          <w:p w:rsidR="0CBD32AD" w:rsidP="0CBD32AD" w:rsidRDefault="0CBD32AD" w14:paraId="6347DC07" w14:textId="7A900BE7">
            <w:pPr>
              <w:pStyle w:val="Normal"/>
            </w:pPr>
            <w:r w:rsidR="0CBD32AD">
              <w:rPr/>
              <w:t>720</w:t>
            </w:r>
          </w:p>
        </w:tc>
        <w:tc>
          <w:tcPr>
            <w:tcW w:w="3120" w:type="dxa"/>
            <w:tcMar/>
          </w:tcPr>
          <w:p w:rsidR="0CBD32AD" w:rsidP="0CBD32AD" w:rsidRDefault="0CBD32AD" w14:paraId="154C969A" w14:textId="09A8ECBE">
            <w:pPr>
              <w:pStyle w:val="Normal"/>
            </w:pPr>
          </w:p>
        </w:tc>
      </w:tr>
      <w:tr w:rsidR="0CBD32AD" w:rsidTr="0CBD32AD" w14:paraId="0DB68934">
        <w:trPr>
          <w:trHeight w:val="300"/>
        </w:trPr>
        <w:tc>
          <w:tcPr>
            <w:tcW w:w="3120" w:type="dxa"/>
            <w:tcMar/>
          </w:tcPr>
          <w:p w:rsidR="0CBD32AD" w:rsidP="0CBD32AD" w:rsidRDefault="0CBD32AD" w14:paraId="036F1D89" w14:textId="44101C92">
            <w:pPr>
              <w:pStyle w:val="Normal"/>
            </w:pPr>
            <w:r w:rsidR="0CBD32AD">
              <w:rPr/>
              <w:t>液化石油氣</w:t>
            </w:r>
          </w:p>
        </w:tc>
        <w:tc>
          <w:tcPr>
            <w:tcW w:w="3120" w:type="dxa"/>
            <w:tcMar/>
          </w:tcPr>
          <w:p w:rsidR="0CBD32AD" w:rsidP="0CBD32AD" w:rsidRDefault="0CBD32AD" w14:paraId="4BC7F269" w14:textId="7A4A982E">
            <w:pPr>
              <w:pStyle w:val="Normal"/>
            </w:pPr>
            <w:r w:rsidR="0CBD32AD">
              <w:rPr/>
              <w:t>690</w:t>
            </w:r>
          </w:p>
        </w:tc>
        <w:tc>
          <w:tcPr>
            <w:tcW w:w="3120" w:type="dxa"/>
            <w:tcMar/>
          </w:tcPr>
          <w:p w:rsidR="0CBD32AD" w:rsidP="0CBD32AD" w:rsidRDefault="0CBD32AD" w14:paraId="1EDD0340" w14:textId="74B79F4F">
            <w:pPr>
              <w:pStyle w:val="Normal"/>
            </w:pPr>
          </w:p>
        </w:tc>
      </w:tr>
    </w:tbl>
    <w:p w:rsidR="0CBD32AD" w:rsidP="0CBD32AD" w:rsidRDefault="0CBD32AD" w14:paraId="518C361B" w14:textId="733ED5B2">
      <w:pPr>
        <w:pStyle w:val="Normal"/>
      </w:pPr>
    </w:p>
    <w:p w:rsidR="0CBD32AD" w:rsidP="0CBD32AD" w:rsidRDefault="0CBD32AD" w14:paraId="3E40C746" w14:textId="6DBEAE9B">
      <w:pPr>
        <w:pStyle w:val="Normal"/>
      </w:pPr>
      <w:r w:rsidR="0CBD32AD">
        <w:rPr/>
        <w:t>單位換算：</w:t>
      </w:r>
    </w:p>
    <w:p w:rsidR="0CBD32AD" w:rsidP="0CBD32AD" w:rsidRDefault="0CBD32AD" w14:paraId="4DE8B254" w14:textId="1D312727">
      <w:pPr>
        <w:pStyle w:val="Normal"/>
      </w:pPr>
      <w:r w:rsidR="0CBD32AD">
        <w:rPr/>
        <w:t>1秉</w:t>
      </w:r>
      <w:r w:rsidR="0CBD32AD">
        <w:rPr/>
        <w:t xml:space="preserve"> = 16斛</w:t>
      </w:r>
    </w:p>
    <w:p w:rsidR="0CBD32AD" w:rsidP="0CBD32AD" w:rsidRDefault="0CBD32AD" w14:paraId="64719A81" w14:textId="0A1604A3">
      <w:pPr>
        <w:pStyle w:val="Normal"/>
      </w:pPr>
      <w:r w:rsidR="0CBD32AD">
        <w:rPr/>
        <w:t>1斛 = 5斗 (原本1斛 = 10斗，後改成1斛 = 5斗)\</w:t>
      </w:r>
    </w:p>
    <w:p w:rsidR="0CBD32AD" w:rsidP="0CBD32AD" w:rsidRDefault="0CBD32AD" w14:paraId="725CF5DA" w14:textId="3CBAA301">
      <w:pPr>
        <w:pStyle w:val="Normal"/>
      </w:pPr>
    </w:p>
    <w:p w:rsidR="0CBD32AD" w:rsidP="0CBD32AD" w:rsidRDefault="0CBD32AD" w14:paraId="2A45ABA7" w14:textId="75A3E607">
      <w:pPr>
        <w:pStyle w:val="Normal"/>
      </w:pPr>
      <w:r w:rsidR="0CBD32AD">
        <w:rPr/>
        <w:t>備註：</w:t>
      </w:r>
    </w:p>
    <w:p w:rsidR="0CBD32AD" w:rsidP="0CBD32AD" w:rsidRDefault="0CBD32AD" w14:paraId="3D3FE052" w14:textId="76761E75">
      <w:pPr>
        <w:pStyle w:val="Normal"/>
      </w:pPr>
      <w:r w:rsidR="0CBD32AD">
        <w:rPr/>
        <w:t>針對菸草類和洋酒啤酒，在本國加入WTO</w:t>
      </w:r>
      <w:r w:rsidR="0CBD32AD">
        <w:rPr/>
        <w:t>(2002/01/01)</w:t>
      </w:r>
      <w:r w:rsidR="0CBD32AD">
        <w:rPr/>
        <w:t>後，不被課貨物稅，而是菸酒稅</w:t>
      </w:r>
      <w:r w:rsidR="0CBD32AD">
        <w:rPr/>
        <w:t>。</w:t>
      </w:r>
    </w:p>
    <w:p w:rsidR="0CBD32AD" w:rsidP="0CBD32AD" w:rsidRDefault="0CBD32AD" w14:paraId="4C810FE7" w14:textId="216AE1A9">
      <w:pPr>
        <w:pStyle w:val="Normal"/>
      </w:pPr>
    </w:p>
    <w:p w:rsidR="0CBD32AD" w:rsidP="0CBD32AD" w:rsidRDefault="0CBD32AD" w14:paraId="273AAF43" w14:textId="1C8AE3A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0CBD32AD" w:rsidR="0CBD32AD">
        <w:rPr>
          <w:rFonts w:ascii="Aptos" w:hAnsi="Aptos" w:eastAsia="Aptos" w:cs="Aptos"/>
          <w:b w:val="0"/>
          <w:bCs w:val="0"/>
          <w:i w:val="0"/>
          <w:iCs w:val="0"/>
          <w:caps w:val="0"/>
          <w:smallCaps w:val="0"/>
          <w:noProof w:val="0"/>
          <w:color w:val="000000" w:themeColor="text1" w:themeTint="FF" w:themeShade="FF"/>
          <w:sz w:val="48"/>
          <w:szCs w:val="48"/>
          <w:lang w:val="en-US"/>
        </w:rPr>
        <w:t>免稅範圍</w:t>
      </w:r>
    </w:p>
    <w:p w:rsidR="0CBD32AD" w:rsidP="0CBD32AD" w:rsidRDefault="0CBD32AD" w14:paraId="64E75F73" w14:textId="5ED8C312">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0CBD32AD" w:rsidR="0CBD32AD">
        <w:rPr>
          <w:rFonts w:ascii="Aptos" w:hAnsi="Aptos" w:eastAsia="Aptos" w:cs="Aptos"/>
          <w:b w:val="0"/>
          <w:bCs w:val="0"/>
          <w:i w:val="0"/>
          <w:iCs w:val="0"/>
          <w:caps w:val="0"/>
          <w:smallCaps w:val="0"/>
          <w:noProof w:val="0"/>
          <w:color w:val="000000" w:themeColor="text1" w:themeTint="FF" w:themeShade="FF"/>
          <w:sz w:val="40"/>
          <w:szCs w:val="40"/>
          <w:lang w:val="en-US"/>
        </w:rPr>
        <w:t>所有法條</w:t>
      </w:r>
    </w:p>
    <w:p w:rsidR="0CBD32AD" w:rsidP="0CBD32AD" w:rsidRDefault="0CBD32AD" w14:paraId="5A4E4F9D" w14:textId="6BCCDF5C">
      <w:pPr>
        <w:pStyle w:val="ListParagraph"/>
        <w:numPr>
          <w:ilvl w:val="0"/>
          <w:numId w:val="3"/>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貨物稅條例第3條。</w:t>
      </w:r>
    </w:p>
    <w:p w:rsidR="0CBD32AD" w:rsidP="0CBD32AD" w:rsidRDefault="0CBD32AD" w14:paraId="50D7BD9D" w14:textId="1006985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CBD32AD" w:rsidP="0CBD32AD" w:rsidRDefault="0CBD32AD" w14:paraId="74C06B1C" w14:textId="7693D963">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法條內容：</w:t>
      </w:r>
    </w:p>
    <w:p w:rsidR="0CBD32AD" w:rsidP="0CBD32AD" w:rsidRDefault="0CBD32AD" w14:paraId="6AC99A63" w14:textId="0D79A31D">
      <w:pPr>
        <w:pStyle w:val="Normal"/>
      </w:pPr>
      <w:hyperlink r:id="R0d3cb2ca7eb54829">
        <w:r w:rsidRPr="0CBD32AD" w:rsidR="0CBD32AD">
          <w:rPr>
            <w:rStyle w:val="Hyperlink"/>
            <w:noProof w:val="0"/>
            <w:lang w:val="en-US"/>
          </w:rPr>
          <w:t>第 3 條</w:t>
        </w:r>
      </w:hyperlink>
    </w:p>
    <w:p w:rsidR="0CBD32AD" w:rsidP="0CBD32AD" w:rsidRDefault="0CBD32AD" w14:paraId="38581F17" w14:textId="5DB2BBCE">
      <w:pPr>
        <w:pStyle w:val="Normal"/>
        <w:rPr>
          <w:noProof w:val="0"/>
          <w:lang w:val="en-US"/>
        </w:rPr>
      </w:pPr>
      <w:r w:rsidRPr="0CBD32AD" w:rsidR="0CBD32AD">
        <w:rPr>
          <w:noProof w:val="0"/>
          <w:lang w:val="en-US"/>
        </w:rPr>
        <w:t>應稅貨物有左列情形之一者，免徵貨物稅</w:t>
      </w:r>
      <w:r w:rsidRPr="0CBD32AD" w:rsidR="0CBD32AD">
        <w:rPr>
          <w:noProof w:val="0"/>
          <w:lang w:val="en-US"/>
        </w:rPr>
        <w:t>：</w:t>
      </w:r>
    </w:p>
    <w:p w:rsidR="0CBD32AD" w:rsidP="0CBD32AD" w:rsidRDefault="0CBD32AD" w14:paraId="4314E10A" w14:textId="7C966A19">
      <w:pPr>
        <w:pStyle w:val="Normal"/>
        <w:rPr>
          <w:noProof w:val="0"/>
          <w:lang w:val="en-US"/>
        </w:rPr>
      </w:pPr>
      <w:r w:rsidRPr="0CBD32AD" w:rsidR="0CBD32AD">
        <w:rPr>
          <w:noProof w:val="0"/>
          <w:lang w:val="en-US"/>
        </w:rPr>
        <w:t>一、用作製造另一應稅貨物之原料者</w:t>
      </w:r>
      <w:r w:rsidRPr="0CBD32AD" w:rsidR="0CBD32AD">
        <w:rPr>
          <w:noProof w:val="0"/>
          <w:lang w:val="en-US"/>
        </w:rPr>
        <w:t>。</w:t>
      </w:r>
    </w:p>
    <w:p w:rsidR="0CBD32AD" w:rsidP="0CBD32AD" w:rsidRDefault="0CBD32AD" w14:paraId="16004437" w14:textId="1A7C0F3F">
      <w:pPr>
        <w:pStyle w:val="Normal"/>
        <w:rPr>
          <w:noProof w:val="0"/>
          <w:lang w:val="en-US"/>
        </w:rPr>
      </w:pPr>
      <w:r w:rsidRPr="0CBD32AD" w:rsidR="0CBD32AD">
        <w:rPr>
          <w:noProof w:val="0"/>
          <w:lang w:val="en-US"/>
        </w:rPr>
        <w:t>二、運銷國外者</w:t>
      </w:r>
      <w:r w:rsidRPr="0CBD32AD" w:rsidR="0CBD32AD">
        <w:rPr>
          <w:noProof w:val="0"/>
          <w:lang w:val="en-US"/>
        </w:rPr>
        <w:t>。</w:t>
      </w:r>
    </w:p>
    <w:p w:rsidR="0CBD32AD" w:rsidP="0CBD32AD" w:rsidRDefault="0CBD32AD" w14:paraId="6DA3ED35" w14:textId="4155FDEF">
      <w:pPr>
        <w:pStyle w:val="Normal"/>
        <w:rPr>
          <w:noProof w:val="0"/>
          <w:lang w:val="en-US"/>
        </w:rPr>
      </w:pPr>
      <w:r w:rsidRPr="0CBD32AD" w:rsidR="0CBD32AD">
        <w:rPr>
          <w:noProof w:val="0"/>
          <w:lang w:val="en-US"/>
        </w:rPr>
        <w:t>三、參加展覽，並不出售者</w:t>
      </w:r>
      <w:r w:rsidRPr="0CBD32AD" w:rsidR="0CBD32AD">
        <w:rPr>
          <w:noProof w:val="0"/>
          <w:lang w:val="en-US"/>
        </w:rPr>
        <w:t>。</w:t>
      </w:r>
    </w:p>
    <w:p w:rsidR="0CBD32AD" w:rsidP="0CBD32AD" w:rsidRDefault="0CBD32AD" w14:paraId="068845B8" w14:textId="3CB5C2FF">
      <w:pPr>
        <w:pStyle w:val="Normal"/>
        <w:rPr>
          <w:noProof w:val="0"/>
          <w:lang w:val="en-US"/>
        </w:rPr>
      </w:pPr>
      <w:r w:rsidRPr="0CBD32AD" w:rsidR="0CBD32AD">
        <w:rPr>
          <w:noProof w:val="0"/>
          <w:lang w:val="en-US"/>
        </w:rPr>
        <w:t>四、捐贈勞軍者</w:t>
      </w:r>
      <w:r w:rsidRPr="0CBD32AD" w:rsidR="0CBD32AD">
        <w:rPr>
          <w:noProof w:val="0"/>
          <w:lang w:val="en-US"/>
        </w:rPr>
        <w:t>。</w:t>
      </w:r>
    </w:p>
    <w:p w:rsidR="0CBD32AD" w:rsidP="0CBD32AD" w:rsidRDefault="0CBD32AD" w14:paraId="3B440BFE" w14:textId="1173A950">
      <w:pPr>
        <w:pStyle w:val="Normal"/>
        <w:rPr>
          <w:noProof w:val="0"/>
          <w:lang w:val="en-US"/>
        </w:rPr>
      </w:pPr>
      <w:r w:rsidRPr="0CBD32AD" w:rsidR="0CBD32AD">
        <w:rPr>
          <w:noProof w:val="0"/>
          <w:lang w:val="en-US"/>
        </w:rPr>
        <w:t>五、經國防部核定直接供軍用之貨物</w:t>
      </w:r>
      <w:r w:rsidRPr="0CBD32AD" w:rsidR="0CBD32AD">
        <w:rPr>
          <w:noProof w:val="0"/>
          <w:lang w:val="en-US"/>
        </w:rPr>
        <w:t>。</w:t>
      </w:r>
    </w:p>
    <w:p w:rsidR="0CBD32AD" w:rsidP="0CBD32AD" w:rsidRDefault="0CBD32AD" w14:paraId="5CD9BF07" w14:textId="79D19619">
      <w:pPr>
        <w:pStyle w:val="Normal"/>
        <w:rPr>
          <w:noProof w:val="0"/>
          <w:lang w:val="en-US"/>
        </w:rPr>
      </w:pPr>
      <w:r w:rsidRPr="0CBD32AD" w:rsidR="0CBD32AD">
        <w:rPr>
          <w:noProof w:val="0"/>
          <w:lang w:val="en-US"/>
        </w:rPr>
        <w:t>前項免稅辦法，由財政部定之</w:t>
      </w:r>
      <w:r w:rsidRPr="0CBD32AD" w:rsidR="0CBD32AD">
        <w:rPr>
          <w:noProof w:val="0"/>
          <w:lang w:val="en-US"/>
        </w:rPr>
        <w:t>。</w:t>
      </w:r>
    </w:p>
    <w:p w:rsidR="0CBD32AD" w:rsidP="0CBD32AD" w:rsidRDefault="0CBD32AD" w14:paraId="08D25493" w14:textId="66D31E39">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CBD32AD" w:rsidP="0CBD32AD" w:rsidRDefault="0CBD32AD" w14:paraId="3633E353" w14:textId="50B7F570">
      <w:pPr>
        <w:pStyle w:val="ListParagraph"/>
        <w:numPr>
          <w:ilvl w:val="0"/>
          <w:numId w:val="3"/>
        </w:numPr>
        <w:spacing w:after="160" w:line="279" w:lineRule="auto"/>
        <w:jc w:val="left"/>
        <w:rPr/>
      </w:pPr>
    </w:p>
    <w:p w:rsidR="0CBD32AD" w:rsidP="0CBD32AD" w:rsidRDefault="0CBD32AD" w14:paraId="5F986011" w14:textId="58E2F23B">
      <w:pPr>
        <w:pStyle w:val="Normal"/>
        <w:spacing w:after="160" w:line="279" w:lineRule="auto"/>
        <w:ind w:left="0"/>
        <w:jc w:val="left"/>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貨物稅條例第12條第1項第2目。</w:t>
      </w:r>
    </w:p>
    <w:p w:rsidR="0CBD32AD" w:rsidP="0CBD32AD" w:rsidRDefault="0CBD32AD" w14:paraId="4DB88655" w14:textId="4CCF38D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CBD32AD" w:rsidP="0CBD32AD" w:rsidRDefault="0CBD32AD" w14:paraId="2CA72818" w14:textId="073196DE">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法條內容：</w:t>
      </w:r>
    </w:p>
    <w:p w:rsidR="0CBD32AD" w:rsidP="0CBD32AD" w:rsidRDefault="0CBD32AD" w14:paraId="7376A8E7" w14:textId="41D4EB3E">
      <w:pPr>
        <w:pStyle w:val="Normal"/>
        <w:rPr>
          <w:noProof w:val="0"/>
          <w:lang w:val="en-US"/>
        </w:rPr>
      </w:pPr>
      <w:r w:rsidRPr="0CBD32AD" w:rsidR="0CBD32AD">
        <w:rPr>
          <w:noProof w:val="0"/>
          <w:lang w:val="en-US"/>
        </w:rPr>
        <w:t>（二）貨車、大客車及其他車輛，從價徵收百分之十五。但自中華民國一百零三年六月五日起至一百十三年十二月三十一日止購買低底盤公共汽車、天然氣公共汽車、油電混合動力公共汽車、電動公共汽車、身心障礙者復康巴士並完成新領牌照登記者，免徵貨物稅。</w:t>
      </w:r>
    </w:p>
    <w:p w:rsidR="0CBD32AD" w:rsidP="0CBD32AD" w:rsidRDefault="0CBD32AD" w14:paraId="4F3167B3" w14:textId="14FB94B5">
      <w:pPr>
        <w:pStyle w:val="Normal"/>
      </w:pPr>
    </w:p>
    <w:p w:rsidR="0CBD32AD" w:rsidP="0CBD32AD" w:rsidRDefault="0CBD32AD" w14:paraId="52EB9052" w14:textId="3CBD8164">
      <w:pPr>
        <w:pStyle w:val="ListParagraph"/>
        <w:numPr>
          <w:ilvl w:val="0"/>
          <w:numId w:val="1"/>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CBD32AD" w:rsidP="0CBD32AD" w:rsidRDefault="0CBD32AD" w14:paraId="35F58E8E" w14:textId="23601BB6">
      <w:pPr>
        <w:pStyle w:val="Normal"/>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貨物稅條例第12-5條。</w:t>
      </w:r>
    </w:p>
    <w:p w:rsidR="0CBD32AD" w:rsidP="0CBD32AD" w:rsidRDefault="0CBD32AD" w14:paraId="71036FD6" w14:textId="6753616B">
      <w:pPr>
        <w:pStyle w:val="Normal"/>
      </w:pPr>
    </w:p>
    <w:p w:rsidR="0CBD32AD" w:rsidP="0CBD32AD" w:rsidRDefault="0CBD32AD" w14:paraId="79E3287B" w14:textId="58126EA8">
      <w:pPr>
        <w:pStyle w:val="Normal"/>
      </w:pPr>
      <w:hyperlink r:id="R17c9ffd1194c4ae1">
        <w:r w:rsidRPr="0CBD32AD" w:rsidR="0CBD32AD">
          <w:rPr>
            <w:rStyle w:val="Hyperlink"/>
            <w:noProof w:val="0"/>
            <w:lang w:val="en-US"/>
          </w:rPr>
          <w:t>第 12-5 條</w:t>
        </w:r>
      </w:hyperlink>
    </w:p>
    <w:p w:rsidR="0CBD32AD" w:rsidP="0CBD32AD" w:rsidRDefault="0CBD32AD" w14:paraId="4F92BA6D" w14:textId="704D8464">
      <w:pPr>
        <w:pStyle w:val="Normal"/>
        <w:rPr>
          <w:noProof w:val="0"/>
          <w:lang w:val="en-US"/>
        </w:rPr>
      </w:pPr>
      <w:r w:rsidRPr="0CBD32AD" w:rsidR="0CBD32AD">
        <w:rPr>
          <w:noProof w:val="0"/>
          <w:lang w:val="en-US"/>
        </w:rPr>
        <w:t>自中華民國一百零五年一月八日起至一百十年一月七日止報廢或出口登記滿一年且出廠六年以上或自一百十年一月八日起至一百十五年一月七日止報廢或出口登記滿一年且出廠十年以上之小客車、小貨車、小客貨兩用車，於報廢或出口前、後六個月內購買上開車輛新車且完成新領牌照登記者，該等新車應徵之貨物稅每輛定額減徵新臺幣五萬元。於一百十年一月八日以後報廢或出口登記滿一年且出廠六年以上之上開車輛，如已於一百十年一月七日以前且係於報廢或出口前六個月內購買上開車輛新車及完成新領牌照登記者，該等新車應徵之貨物稅，亦同。</w:t>
      </w:r>
    </w:p>
    <w:p w:rsidR="0CBD32AD" w:rsidP="0CBD32AD" w:rsidRDefault="0CBD32AD" w14:paraId="28F269BB" w14:textId="15CCB89D">
      <w:pPr>
        <w:pStyle w:val="Normal"/>
        <w:rPr>
          <w:noProof w:val="0"/>
          <w:lang w:val="en-US"/>
        </w:rPr>
      </w:pPr>
      <w:r w:rsidRPr="0CBD32AD" w:rsidR="0CBD32AD">
        <w:rPr>
          <w:noProof w:val="0"/>
          <w:lang w:val="en-US"/>
        </w:rPr>
        <w:t>自中華民國一百零五年一月八日起配偶或二親等以內親屬購買新小客車、小貨車、小客貨兩用車且完成新領牌照登記者，適用前項規定</w:t>
      </w:r>
      <w:r w:rsidRPr="0CBD32AD" w:rsidR="0CBD32AD">
        <w:rPr>
          <w:noProof w:val="0"/>
          <w:lang w:val="en-US"/>
        </w:rPr>
        <w:t>。</w:t>
      </w:r>
    </w:p>
    <w:p w:rsidR="0CBD32AD" w:rsidP="0CBD32AD" w:rsidRDefault="0CBD32AD" w14:paraId="4846ECF7" w14:textId="02091281">
      <w:pPr>
        <w:pStyle w:val="Normal"/>
        <w:rPr>
          <w:noProof w:val="0"/>
          <w:lang w:val="en-US"/>
        </w:rPr>
      </w:pPr>
      <w:r w:rsidRPr="0CBD32AD" w:rsidR="0CBD32AD">
        <w:rPr>
          <w:noProof w:val="0"/>
          <w:lang w:val="en-US"/>
        </w:rPr>
        <w:t>自中華民國一百十年一月八日起至一百十五年一月七日止報廢或出口出廠四年以上汽缸排氣量一百五十立方公分以下機車（以下簡稱中古機車），</w:t>
      </w:r>
      <w:r w:rsidRPr="0CBD32AD" w:rsidR="0CBD32AD">
        <w:rPr>
          <w:noProof w:val="0"/>
          <w:lang w:val="en-US"/>
        </w:rPr>
        <w:t>於報廢或出口前、後六個月內購買新機車且完成新領牌照登記者，該新機車應徵之貨物稅每輛定額減徵新臺幣四千元</w:t>
      </w:r>
      <w:r w:rsidRPr="0CBD32AD" w:rsidR="0CBD32AD">
        <w:rPr>
          <w:noProof w:val="0"/>
          <w:lang w:val="en-US"/>
        </w:rPr>
        <w:t>。</w:t>
      </w:r>
    </w:p>
    <w:p w:rsidR="0CBD32AD" w:rsidP="0CBD32AD" w:rsidRDefault="0CBD32AD" w14:paraId="4F0F953A" w14:textId="7DE50FBC">
      <w:pPr>
        <w:pStyle w:val="Normal"/>
        <w:rPr>
          <w:noProof w:val="0"/>
          <w:lang w:val="en-US"/>
        </w:rPr>
      </w:pPr>
      <w:r w:rsidRPr="0CBD32AD" w:rsidR="0CBD32AD">
        <w:rPr>
          <w:noProof w:val="0"/>
          <w:lang w:val="en-US"/>
        </w:rPr>
        <w:t>依前項規定報廢或出口中古機車之車籍登記與購買新機車之新領牌照登記，不以同一人為限；於中華民國一百十年一月七日以前報廢或出口中古機車，並於一百十年一月八日以後且係於報廢或出口後六個月內購買新機車及完成新領牌照登記者，亦同。</w:t>
      </w:r>
    </w:p>
    <w:p w:rsidR="0CBD32AD" w:rsidP="0CBD32AD" w:rsidRDefault="0CBD32AD" w14:paraId="5E33D402" w14:textId="02537A5E">
      <w:pPr>
        <w:pStyle w:val="Normal"/>
        <w:rPr>
          <w:noProof w:val="0"/>
          <w:lang w:val="en-US"/>
        </w:rPr>
      </w:pPr>
      <w:r w:rsidRPr="0CBD32AD" w:rsidR="0CBD32AD">
        <w:rPr>
          <w:noProof w:val="0"/>
          <w:lang w:val="en-US"/>
        </w:rPr>
        <w:t>本條減徵貨物稅案件之申請期限、申請程序、應檢附證明文件及其他相關事項之辦法，由財政部會同經濟部定之</w:t>
      </w:r>
      <w:r w:rsidRPr="0CBD32AD" w:rsidR="0CBD32AD">
        <w:rPr>
          <w:noProof w:val="0"/>
          <w:lang w:val="en-US"/>
        </w:rPr>
        <w:t>。</w:t>
      </w:r>
    </w:p>
    <w:p w:rsidR="0CBD32AD" w:rsidP="0CBD32AD" w:rsidRDefault="0CBD32AD" w14:paraId="17E35AAF" w14:textId="21D24B49">
      <w:pPr>
        <w:pStyle w:val="Normal"/>
        <w:rPr>
          <w:noProof w:val="0"/>
          <w:lang w:val="en-US"/>
        </w:rPr>
      </w:pPr>
    </w:p>
    <w:p w:rsidR="0CBD32AD" w:rsidP="0CBD32AD" w:rsidRDefault="0CBD32AD" w14:paraId="4D81E750" w14:textId="3569D42B">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0CBD32AD" w:rsidR="0CBD32AD">
        <w:rPr>
          <w:rFonts w:ascii="Aptos" w:hAnsi="Aptos" w:eastAsia="Aptos" w:cs="Aptos"/>
          <w:b w:val="0"/>
          <w:bCs w:val="0"/>
          <w:i w:val="0"/>
          <w:iCs w:val="0"/>
          <w:caps w:val="0"/>
          <w:smallCaps w:val="0"/>
          <w:noProof w:val="0"/>
          <w:color w:val="000000" w:themeColor="text1" w:themeTint="FF" w:themeShade="FF"/>
          <w:sz w:val="48"/>
          <w:szCs w:val="48"/>
          <w:lang w:val="en-US"/>
        </w:rPr>
        <w:t>退稅範圍</w:t>
      </w:r>
    </w:p>
    <w:p w:rsidR="0CBD32AD" w:rsidP="0CBD32AD" w:rsidRDefault="0CBD32AD" w14:paraId="5F59ED9C" w14:textId="04928A90">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根據貨物稅條例第4條。</w:t>
      </w:r>
    </w:p>
    <w:p w:rsidR="0CBD32AD" w:rsidP="0CBD32AD" w:rsidRDefault="0CBD32AD" w14:paraId="17CFEEDF" w14:textId="397064ED">
      <w:pPr>
        <w:pStyle w:val="Normal"/>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CBD32AD" w:rsidR="0CBD32AD">
        <w:rPr>
          <w:rFonts w:ascii="Aptos" w:hAnsi="Aptos" w:eastAsia="Aptos" w:cs="Aptos"/>
          <w:b w:val="0"/>
          <w:bCs w:val="0"/>
          <w:i w:val="0"/>
          <w:iCs w:val="0"/>
          <w:caps w:val="0"/>
          <w:smallCaps w:val="0"/>
          <w:noProof w:val="0"/>
          <w:color w:val="000000" w:themeColor="text1" w:themeTint="FF" w:themeShade="FF"/>
          <w:sz w:val="24"/>
          <w:szCs w:val="24"/>
          <w:lang w:val="en-US"/>
        </w:rPr>
        <w:t>針對已納或保稅記帳貨物稅的貨物，應退還貨物稅或沖銷其相關分錄。</w:t>
      </w:r>
    </w:p>
    <w:p w:rsidR="0CBD32AD" w:rsidP="0CBD32AD" w:rsidRDefault="0CBD32AD" w14:paraId="12D13CA9" w14:textId="355386EF">
      <w:pPr>
        <w:pStyle w:val="Normal"/>
        <w:rPr>
          <w:noProof w:val="0"/>
          <w:lang w:val="en-US"/>
        </w:rPr>
      </w:pPr>
    </w:p>
    <w:p w:rsidR="0CBD32AD" w:rsidP="0CBD32AD" w:rsidRDefault="0CBD32AD" w14:paraId="72D8EC18" w14:textId="4C9C2005">
      <w:pPr>
        <w:pStyle w:val="Normal"/>
        <w:rPr>
          <w:noProof w:val="0"/>
          <w:sz w:val="40"/>
          <w:szCs w:val="40"/>
          <w:lang w:val="en-US"/>
        </w:rPr>
      </w:pPr>
      <w:r w:rsidRPr="0CBD32AD" w:rsidR="0CBD32AD">
        <w:rPr>
          <w:noProof w:val="0"/>
          <w:sz w:val="40"/>
          <w:szCs w:val="40"/>
          <w:lang w:val="en-US"/>
        </w:rPr>
        <w:t>所有法條</w:t>
      </w:r>
    </w:p>
    <w:p w:rsidR="0CBD32AD" w:rsidP="0CBD32AD" w:rsidRDefault="0CBD32AD" w14:paraId="54505E79" w14:textId="5836C603">
      <w:pPr>
        <w:pStyle w:val="Normal"/>
        <w:rPr>
          <w:noProof w:val="0"/>
          <w:sz w:val="24"/>
          <w:szCs w:val="24"/>
          <w:lang w:val="en-US"/>
        </w:rPr>
      </w:pPr>
      <w:r w:rsidRPr="0CBD32AD" w:rsidR="0CBD32AD">
        <w:rPr>
          <w:noProof w:val="0"/>
          <w:sz w:val="24"/>
          <w:szCs w:val="24"/>
          <w:lang w:val="en-US"/>
        </w:rPr>
        <w:t>貨物稅條例第4條。</w:t>
      </w:r>
    </w:p>
    <w:p w:rsidR="0CBD32AD" w:rsidP="0CBD32AD" w:rsidRDefault="0CBD32AD" w14:paraId="11CAD186" w14:textId="44BA5B34">
      <w:pPr>
        <w:pStyle w:val="Normal"/>
        <w:rPr>
          <w:noProof w:val="0"/>
          <w:sz w:val="24"/>
          <w:szCs w:val="24"/>
          <w:lang w:val="en-US"/>
        </w:rPr>
      </w:pPr>
      <w:r w:rsidRPr="0CBD32AD" w:rsidR="0CBD32AD">
        <w:rPr>
          <w:noProof w:val="0"/>
          <w:sz w:val="24"/>
          <w:szCs w:val="24"/>
          <w:lang w:val="en-US"/>
        </w:rPr>
        <w:t>法條內容：</w:t>
      </w:r>
    </w:p>
    <w:p w:rsidR="0CBD32AD" w:rsidP="0CBD32AD" w:rsidRDefault="0CBD32AD" w14:paraId="558B491B" w14:textId="50E3CABF">
      <w:pPr>
        <w:pStyle w:val="Normal"/>
      </w:pPr>
      <w:hyperlink r:id="R0d4c2f550ce94de1">
        <w:r w:rsidRPr="0CBD32AD" w:rsidR="0CBD32AD">
          <w:rPr>
            <w:rStyle w:val="Hyperlink"/>
            <w:noProof w:val="0"/>
            <w:lang w:val="en-US"/>
          </w:rPr>
          <w:t>第 4 條</w:t>
        </w:r>
      </w:hyperlink>
    </w:p>
    <w:p w:rsidR="0CBD32AD" w:rsidP="0CBD32AD" w:rsidRDefault="0CBD32AD" w14:paraId="14AAE95A" w14:textId="35CCB41A">
      <w:pPr>
        <w:pStyle w:val="Normal"/>
        <w:rPr>
          <w:noProof w:val="0"/>
          <w:lang w:val="en-US"/>
        </w:rPr>
      </w:pPr>
      <w:r w:rsidRPr="0CBD32AD" w:rsidR="0CBD32AD">
        <w:rPr>
          <w:noProof w:val="0"/>
          <w:lang w:val="en-US"/>
        </w:rPr>
        <w:t>已納或保稅記帳貨物稅之貨物，有下列情形之一者，退還原納或沖銷記帳貨物稅</w:t>
      </w:r>
      <w:r w:rsidRPr="0CBD32AD" w:rsidR="0CBD32AD">
        <w:rPr>
          <w:noProof w:val="0"/>
          <w:lang w:val="en-US"/>
        </w:rPr>
        <w:t>：</w:t>
      </w:r>
    </w:p>
    <w:p w:rsidR="0CBD32AD" w:rsidP="0CBD32AD" w:rsidRDefault="0CBD32AD" w14:paraId="5268003A" w14:textId="32107F01">
      <w:pPr>
        <w:pStyle w:val="Normal"/>
        <w:rPr>
          <w:noProof w:val="0"/>
          <w:lang w:val="en-US"/>
        </w:rPr>
      </w:pPr>
      <w:r w:rsidRPr="0CBD32AD" w:rsidR="0CBD32AD">
        <w:rPr>
          <w:noProof w:val="0"/>
          <w:lang w:val="en-US"/>
        </w:rPr>
        <w:t>一、運銷國外</w:t>
      </w:r>
      <w:r w:rsidRPr="0CBD32AD" w:rsidR="0CBD32AD">
        <w:rPr>
          <w:noProof w:val="0"/>
          <w:lang w:val="en-US"/>
        </w:rPr>
        <w:t>。</w:t>
      </w:r>
    </w:p>
    <w:p w:rsidR="0CBD32AD" w:rsidP="0CBD32AD" w:rsidRDefault="0CBD32AD" w14:paraId="56807FC1" w14:textId="24C5975E">
      <w:pPr>
        <w:pStyle w:val="Normal"/>
        <w:rPr>
          <w:noProof w:val="0"/>
          <w:lang w:val="en-US"/>
        </w:rPr>
      </w:pPr>
      <w:r w:rsidRPr="0CBD32AD" w:rsidR="0CBD32AD">
        <w:rPr>
          <w:noProof w:val="0"/>
          <w:lang w:val="en-US"/>
        </w:rPr>
        <w:t>二、用作製造外銷物品之原料</w:t>
      </w:r>
      <w:r w:rsidRPr="0CBD32AD" w:rsidR="0CBD32AD">
        <w:rPr>
          <w:noProof w:val="0"/>
          <w:lang w:val="en-US"/>
        </w:rPr>
        <w:t>。</w:t>
      </w:r>
    </w:p>
    <w:p w:rsidR="0CBD32AD" w:rsidP="0CBD32AD" w:rsidRDefault="0CBD32AD" w14:paraId="4F6EAC27" w14:textId="5E2B0949">
      <w:pPr>
        <w:pStyle w:val="Normal"/>
        <w:rPr>
          <w:noProof w:val="0"/>
          <w:lang w:val="en-US"/>
        </w:rPr>
      </w:pPr>
      <w:r w:rsidRPr="0CBD32AD" w:rsidR="0CBD32AD">
        <w:rPr>
          <w:noProof w:val="0"/>
          <w:lang w:val="en-US"/>
        </w:rPr>
        <w:t>三、滯銷退廠整理，或加工精製同品類之應稅貨物</w:t>
      </w:r>
      <w:r w:rsidRPr="0CBD32AD" w:rsidR="0CBD32AD">
        <w:rPr>
          <w:noProof w:val="0"/>
          <w:lang w:val="en-US"/>
        </w:rPr>
        <w:t>。</w:t>
      </w:r>
    </w:p>
    <w:p w:rsidR="0CBD32AD" w:rsidP="0CBD32AD" w:rsidRDefault="0CBD32AD" w14:paraId="4534DF72" w14:textId="7E622102">
      <w:pPr>
        <w:pStyle w:val="Normal"/>
        <w:rPr>
          <w:noProof w:val="0"/>
          <w:lang w:val="en-US"/>
        </w:rPr>
      </w:pPr>
      <w:r w:rsidRPr="0CBD32AD" w:rsidR="0CBD32AD">
        <w:rPr>
          <w:noProof w:val="0"/>
          <w:lang w:val="en-US"/>
        </w:rPr>
        <w:t>四、因故變損，不能出售。但數量不及計稅單位或原完稅照已遺失，不得申請退稅</w:t>
      </w:r>
      <w:r w:rsidRPr="0CBD32AD" w:rsidR="0CBD32AD">
        <w:rPr>
          <w:noProof w:val="0"/>
          <w:lang w:val="en-US"/>
        </w:rPr>
        <w:t>。</w:t>
      </w:r>
    </w:p>
    <w:p w:rsidR="0CBD32AD" w:rsidP="0CBD32AD" w:rsidRDefault="0CBD32AD" w14:paraId="4CC5E1CA" w14:textId="47F24AD9">
      <w:pPr>
        <w:pStyle w:val="Normal"/>
        <w:rPr>
          <w:noProof w:val="0"/>
          <w:lang w:val="en-US"/>
        </w:rPr>
      </w:pPr>
      <w:r w:rsidRPr="0CBD32AD" w:rsidR="0CBD32AD">
        <w:rPr>
          <w:noProof w:val="0"/>
          <w:lang w:val="en-US"/>
        </w:rPr>
        <w:t>五、在出廠運送或存儲中，遇火焚毀、落水沉沒或其他人力不可抵抗之災害，以致物體消滅</w:t>
      </w:r>
      <w:r w:rsidRPr="0CBD32AD" w:rsidR="0CBD32AD">
        <w:rPr>
          <w:noProof w:val="0"/>
          <w:lang w:val="en-US"/>
        </w:rPr>
        <w:t>。</w:t>
      </w:r>
    </w:p>
    <w:p w:rsidR="0CBD32AD" w:rsidP="0CBD32AD" w:rsidRDefault="0CBD32AD" w14:paraId="00E88ACF" w14:textId="4D969665">
      <w:pPr>
        <w:pStyle w:val="Normal"/>
        <w:rPr>
          <w:noProof w:val="0"/>
          <w:lang w:val="en-US"/>
        </w:rPr>
      </w:pPr>
      <w:r w:rsidRPr="0CBD32AD" w:rsidR="0CBD32AD">
        <w:rPr>
          <w:noProof w:val="0"/>
          <w:lang w:val="en-US"/>
        </w:rPr>
        <w:t>前項沖退稅款辦法，由財政部定之</w:t>
      </w:r>
      <w:r w:rsidRPr="0CBD32AD" w:rsidR="0CBD32AD">
        <w:rPr>
          <w:noProof w:val="0"/>
          <w:lang w:val="en-US"/>
        </w:rPr>
        <w:t>。</w:t>
      </w:r>
    </w:p>
    <w:p w:rsidR="0CBD32AD" w:rsidP="0CBD32AD" w:rsidRDefault="0CBD32AD" w14:paraId="44F34465" w14:textId="42580490">
      <w:pPr>
        <w:pStyle w:val="Normal"/>
        <w:rPr>
          <w:noProof w:val="0"/>
          <w:lang w:val="en-US"/>
        </w:rPr>
      </w:pPr>
      <w:r w:rsidRPr="0CBD32AD" w:rsidR="0CBD32AD">
        <w:rPr>
          <w:noProof w:val="0"/>
          <w:lang w:val="en-US"/>
        </w:rPr>
        <w:t>免稅貨物於進口或出廠後，有第一項第五款規定以外之情事，致滅失或短少者，仍應依本條例規定報繳貨物稅</w:t>
      </w:r>
      <w:r w:rsidRPr="0CBD32AD" w:rsidR="0CBD32AD">
        <w:rPr>
          <w:noProof w:val="0"/>
          <w:lang w:val="en-US"/>
        </w:rPr>
        <w:t>。</w:t>
      </w:r>
    </w:p>
    <w:p w:rsidR="0CBD32AD" w:rsidP="0CBD32AD" w:rsidRDefault="0CBD32AD" w14:paraId="3642082A" w14:textId="33660615">
      <w:pPr>
        <w:pStyle w:val="Normal"/>
        <w:rPr>
          <w:noProof w:val="0"/>
          <w:sz w:val="24"/>
          <w:szCs w:val="24"/>
          <w:lang w:val="en-US"/>
        </w:rPr>
      </w:pPr>
    </w:p>
    <w:p w:rsidR="0CBD32AD" w:rsidP="0CBD32AD" w:rsidRDefault="0CBD32AD" w14:paraId="7C90F91B" w14:textId="33065ECF">
      <w:pPr>
        <w:pStyle w:val="Normal"/>
        <w:rPr>
          <w:sz w:val="48"/>
          <w:szCs w:val="48"/>
        </w:rPr>
      </w:pPr>
      <w:r w:rsidRPr="0CBD32AD" w:rsidR="0CBD32AD">
        <w:rPr>
          <w:sz w:val="48"/>
          <w:szCs w:val="48"/>
        </w:rPr>
        <w:t>銷售價格</w:t>
      </w:r>
    </w:p>
    <w:p w:rsidR="0CBD32AD" w:rsidP="0CBD32AD" w:rsidRDefault="0CBD32AD" w14:paraId="707B72FF" w14:textId="41DBF401">
      <w:pPr>
        <w:pStyle w:val="Normal"/>
        <w:ind w:left="0"/>
        <w:rPr>
          <w:sz w:val="24"/>
          <w:szCs w:val="24"/>
        </w:rPr>
      </w:pPr>
      <w:r w:rsidRPr="0CBD32AD" w:rsidR="0CBD32AD">
        <w:rPr>
          <w:sz w:val="40"/>
          <w:szCs w:val="40"/>
        </w:rPr>
        <w:t>所有法條</w:t>
      </w:r>
    </w:p>
    <w:p w:rsidR="0CBD32AD" w:rsidP="0CBD32AD" w:rsidRDefault="0CBD32AD" w14:paraId="5342E872" w14:textId="74DA6CBD">
      <w:pPr>
        <w:pStyle w:val="Normal"/>
        <w:ind w:left="0"/>
        <w:rPr>
          <w:sz w:val="24"/>
          <w:szCs w:val="24"/>
        </w:rPr>
      </w:pPr>
      <w:r w:rsidRPr="0CBD32AD" w:rsidR="0CBD32AD">
        <w:rPr>
          <w:sz w:val="24"/>
          <w:szCs w:val="24"/>
        </w:rPr>
        <w:t>貨物稅條例第14條和第15條特別說明銷售價格的計算方式。</w:t>
      </w:r>
    </w:p>
    <w:p w:rsidR="0CBD32AD" w:rsidP="0CBD32AD" w:rsidRDefault="0CBD32AD" w14:paraId="468AE50C" w14:textId="740A058D">
      <w:pPr>
        <w:pStyle w:val="Normal"/>
        <w:ind w:left="0"/>
        <w:rPr>
          <w:sz w:val="24"/>
          <w:szCs w:val="24"/>
        </w:rPr>
      </w:pPr>
      <w:r w:rsidRPr="0CBD32AD" w:rsidR="0CBD32AD">
        <w:rPr>
          <w:sz w:val="24"/>
          <w:szCs w:val="24"/>
        </w:rPr>
        <w:t>貨物稅條例第16條和第17條特別說明銷售價格的相關準則。</w:t>
      </w:r>
    </w:p>
    <w:p w:rsidR="0CBD32AD" w:rsidP="0CBD32AD" w:rsidRDefault="0CBD32AD" w14:paraId="5816A2CA" w14:textId="5A9D3078">
      <w:pPr>
        <w:pStyle w:val="Normal"/>
        <w:ind w:left="0"/>
        <w:rPr>
          <w:sz w:val="24"/>
          <w:szCs w:val="24"/>
        </w:rPr>
      </w:pPr>
    </w:p>
    <w:p w:rsidR="0CBD32AD" w:rsidP="0CBD32AD" w:rsidRDefault="0CBD32AD" w14:paraId="7816007E" w14:textId="73AED99F">
      <w:pPr>
        <w:pStyle w:val="Normal"/>
        <w:rPr>
          <w:sz w:val="24"/>
          <w:szCs w:val="24"/>
        </w:rPr>
      </w:pPr>
      <w:r w:rsidRPr="0CBD32AD" w:rsidR="0CBD32AD">
        <w:rPr>
          <w:sz w:val="24"/>
          <w:szCs w:val="24"/>
        </w:rPr>
        <w:t>法條內容：</w:t>
      </w:r>
    </w:p>
    <w:p w:rsidR="0CBD32AD" w:rsidP="0CBD32AD" w:rsidRDefault="0CBD32AD" w14:paraId="1C3FB233" w14:textId="40C70448">
      <w:pPr>
        <w:pStyle w:val="Normal"/>
      </w:pPr>
      <w:hyperlink r:id="R8a39bae4f50848db">
        <w:r w:rsidRPr="0CBD32AD" w:rsidR="0CBD32AD">
          <w:rPr>
            <w:rStyle w:val="Hyperlink"/>
            <w:noProof w:val="0"/>
            <w:lang w:val="en-US"/>
          </w:rPr>
          <w:t>第 14 條</w:t>
        </w:r>
      </w:hyperlink>
    </w:p>
    <w:p w:rsidR="0CBD32AD" w:rsidP="0CBD32AD" w:rsidRDefault="0CBD32AD" w14:paraId="414E2FEF" w14:textId="10232CCC">
      <w:pPr>
        <w:pStyle w:val="Normal"/>
        <w:rPr>
          <w:noProof w:val="0"/>
          <w:lang w:val="en-US"/>
        </w:rPr>
      </w:pPr>
      <w:r w:rsidRPr="0CBD32AD" w:rsidR="0CBD32AD">
        <w:rPr>
          <w:noProof w:val="0"/>
          <w:lang w:val="en-US"/>
        </w:rPr>
        <w:t>前條所稱銷售價格，指產製廠商當月份銷售貨物予批發商之銷售價格；其無中間批發商者，得扣除批發商之毛利；其價格有高低不同者，應以銷售數量加權平均計算之。但有左列情形之一者，不得列入加權平均計算：</w:t>
      </w:r>
    </w:p>
    <w:p w:rsidR="0CBD32AD" w:rsidP="0CBD32AD" w:rsidRDefault="0CBD32AD" w14:paraId="45B49491" w14:textId="159B4DB4">
      <w:pPr>
        <w:pStyle w:val="Normal"/>
        <w:rPr>
          <w:noProof w:val="0"/>
          <w:lang w:val="en-US"/>
        </w:rPr>
      </w:pPr>
      <w:r w:rsidRPr="0CBD32AD" w:rsidR="0CBD32AD">
        <w:rPr>
          <w:noProof w:val="0"/>
          <w:lang w:val="en-US"/>
        </w:rPr>
        <w:t>一、以顯著偏低之價格銷售而無正當理由者。</w:t>
      </w:r>
    </w:p>
    <w:p w:rsidR="0CBD32AD" w:rsidP="0CBD32AD" w:rsidRDefault="0CBD32AD" w14:paraId="37AFB8C1" w14:textId="1ED1955A">
      <w:pPr>
        <w:pStyle w:val="Normal"/>
        <w:rPr>
          <w:noProof w:val="0"/>
          <w:lang w:val="en-US"/>
        </w:rPr>
      </w:pPr>
      <w:r w:rsidRPr="0CBD32AD" w:rsidR="0CBD32AD">
        <w:rPr>
          <w:noProof w:val="0"/>
          <w:lang w:val="en-US"/>
        </w:rPr>
        <w:t>二、自用或出廠時，無銷售價格者。</w:t>
      </w:r>
    </w:p>
    <w:p w:rsidR="0CBD32AD" w:rsidP="0CBD32AD" w:rsidRDefault="0CBD32AD" w14:paraId="532DD260" w14:textId="22199E25">
      <w:pPr>
        <w:pStyle w:val="Normal"/>
        <w:rPr>
          <w:noProof w:val="0"/>
          <w:lang w:val="en-US"/>
        </w:rPr>
      </w:pPr>
      <w:r w:rsidRPr="0CBD32AD" w:rsidR="0CBD32AD">
        <w:rPr>
          <w:noProof w:val="0"/>
          <w:lang w:val="en-US"/>
        </w:rPr>
        <w:t>前項批發商之毛利，由財政部依實核算訂定之。</w:t>
      </w:r>
    </w:p>
    <w:p w:rsidR="0CBD32AD" w:rsidP="0CBD32AD" w:rsidRDefault="0CBD32AD" w14:paraId="38676DE9" w14:textId="08655806">
      <w:pPr>
        <w:pStyle w:val="Normal"/>
        <w:rPr>
          <w:sz w:val="24"/>
          <w:szCs w:val="24"/>
        </w:rPr>
      </w:pPr>
    </w:p>
    <w:p w:rsidR="0CBD32AD" w:rsidP="0CBD32AD" w:rsidRDefault="0CBD32AD" w14:paraId="7B4130B0" w14:textId="688CB6EB">
      <w:pPr>
        <w:pStyle w:val="Normal"/>
      </w:pPr>
      <w:hyperlink r:id="R10d66e0aeb63415d">
        <w:r w:rsidRPr="0CBD32AD" w:rsidR="0CBD32AD">
          <w:rPr>
            <w:rStyle w:val="Hyperlink"/>
            <w:noProof w:val="0"/>
            <w:lang w:val="en-US"/>
          </w:rPr>
          <w:t>第 15 條</w:t>
        </w:r>
      </w:hyperlink>
    </w:p>
    <w:p w:rsidR="0CBD32AD" w:rsidP="0CBD32AD" w:rsidRDefault="0CBD32AD" w14:paraId="7E1B5601" w14:textId="261C18DE">
      <w:pPr>
        <w:pStyle w:val="Normal"/>
        <w:rPr>
          <w:noProof w:val="0"/>
          <w:lang w:val="en-US"/>
        </w:rPr>
      </w:pPr>
      <w:r w:rsidRPr="0CBD32AD" w:rsidR="0CBD32AD">
        <w:rPr>
          <w:noProof w:val="0"/>
          <w:lang w:val="en-US"/>
        </w:rPr>
        <w:t>產製廠商接受其他廠商提供原料，代製應稅貨物者，以委託廠商之銷售價格依前二條之規定計算其完稅價格</w:t>
      </w:r>
      <w:r w:rsidRPr="0CBD32AD" w:rsidR="0CBD32AD">
        <w:rPr>
          <w:noProof w:val="0"/>
          <w:lang w:val="en-US"/>
        </w:rPr>
        <w:t>。</w:t>
      </w:r>
    </w:p>
    <w:p w:rsidR="0CBD32AD" w:rsidP="0CBD32AD" w:rsidRDefault="0CBD32AD" w14:paraId="05B92EE9" w14:textId="426B27EA">
      <w:pPr>
        <w:pStyle w:val="Normal"/>
        <w:rPr>
          <w:noProof w:val="0"/>
          <w:lang w:val="en-US"/>
        </w:rPr>
      </w:pPr>
    </w:p>
    <w:p w:rsidR="0CBD32AD" w:rsidP="0CBD32AD" w:rsidRDefault="0CBD32AD" w14:paraId="1930C174" w14:textId="5B40E7ED">
      <w:pPr>
        <w:pStyle w:val="Normal"/>
      </w:pPr>
      <w:hyperlink r:id="R27405e7a6df24173">
        <w:r w:rsidRPr="0CBD32AD" w:rsidR="0CBD32AD">
          <w:rPr>
            <w:rStyle w:val="Hyperlink"/>
            <w:noProof w:val="0"/>
            <w:lang w:val="en-US"/>
          </w:rPr>
          <w:t>第 16 條</w:t>
        </w:r>
      </w:hyperlink>
    </w:p>
    <w:p w:rsidR="0CBD32AD" w:rsidP="0CBD32AD" w:rsidRDefault="0CBD32AD" w14:paraId="53E9C131" w14:textId="782E03AF">
      <w:pPr>
        <w:pStyle w:val="Normal"/>
        <w:rPr>
          <w:noProof w:val="0"/>
          <w:lang w:val="en-US"/>
        </w:rPr>
      </w:pPr>
      <w:r w:rsidRPr="0CBD32AD" w:rsidR="0CBD32AD">
        <w:rPr>
          <w:noProof w:val="0"/>
          <w:lang w:val="en-US"/>
        </w:rPr>
        <w:t>產製廠商出廠之貨物，當月份無銷售價格，致無第十三條規定計算之完稅價格者，以該應稅貨物上月或最近月份之完稅價格為準；如無上月或最近月份之完稅價格者，以類似貨物之完稅價格計算之；其為新製貨物，無類似貨物者，得暫以該貨物之製造成本加計利潤作為完稅價格，俟行銷後再按其銷售價格計算完稅價格，調整徵收。</w:t>
      </w:r>
    </w:p>
    <w:p w:rsidR="0CBD32AD" w:rsidP="0CBD32AD" w:rsidRDefault="0CBD32AD" w14:paraId="3A9C5668" w14:textId="2C7E1515">
      <w:pPr>
        <w:pStyle w:val="Normal"/>
        <w:rPr>
          <w:noProof w:val="0"/>
          <w:lang w:val="en-US"/>
        </w:rPr>
      </w:pPr>
    </w:p>
    <w:p w:rsidR="0CBD32AD" w:rsidP="0CBD32AD" w:rsidRDefault="0CBD32AD" w14:paraId="07527058" w14:textId="66D5D233">
      <w:pPr>
        <w:pStyle w:val="Normal"/>
      </w:pPr>
      <w:hyperlink r:id="R0a7f209c85494497">
        <w:r w:rsidRPr="0CBD32AD" w:rsidR="0CBD32AD">
          <w:rPr>
            <w:rStyle w:val="Hyperlink"/>
            <w:noProof w:val="0"/>
            <w:lang w:val="en-US"/>
          </w:rPr>
          <w:t>第 17 條</w:t>
        </w:r>
      </w:hyperlink>
    </w:p>
    <w:p w:rsidR="0CBD32AD" w:rsidP="0CBD32AD" w:rsidRDefault="0CBD32AD" w14:paraId="598C5B2B" w14:textId="365EEBC7">
      <w:pPr>
        <w:pStyle w:val="Normal"/>
        <w:rPr>
          <w:noProof w:val="0"/>
          <w:lang w:val="en-US"/>
        </w:rPr>
      </w:pPr>
      <w:r w:rsidRPr="0CBD32AD" w:rsidR="0CBD32AD">
        <w:rPr>
          <w:noProof w:val="0"/>
          <w:lang w:val="en-US"/>
        </w:rPr>
        <w:t>產製廠商申報應稅貨物之銷售價格及完稅價格，主管稽徵機關發現有不合第十三條至第十六條之疑慮時，始得進行調查，並應依查得資料或財政部會商有關機關訂定之標準調整其完稅價格。</w:t>
      </w:r>
    </w:p>
    <w:p w:rsidR="0CBD32AD" w:rsidP="0CBD32AD" w:rsidRDefault="0CBD32AD" w14:paraId="0548EE8E" w14:textId="20EED0B6">
      <w:pPr>
        <w:pStyle w:val="Normal"/>
        <w:rPr>
          <w:noProof w:val="0"/>
          <w:lang w:val="en-US"/>
        </w:rPr>
      </w:pPr>
      <w:r w:rsidRPr="0CBD32AD" w:rsidR="0CBD32AD">
        <w:rPr>
          <w:noProof w:val="0"/>
          <w:lang w:val="en-US"/>
        </w:rPr>
        <w:t>前項標準，由財政部會商有關機關參照貨物出廠時之實際市場情形定之。</w:t>
      </w:r>
    </w:p>
    <w:p w:rsidR="0CBD32AD" w:rsidP="0CBD32AD" w:rsidRDefault="0CBD32AD" w14:paraId="64EED801" w14:textId="61B249B0">
      <w:pPr>
        <w:pStyle w:val="Normal"/>
        <w:rPr>
          <w:noProof w:val="0"/>
          <w:lang w:val="en-US"/>
        </w:rPr>
      </w:pPr>
    </w:p>
    <w:p w:rsidR="0CBD32AD" w:rsidP="0CBD32AD" w:rsidRDefault="0CBD32AD" w14:paraId="0E65E7F7" w14:textId="4732BA98">
      <w:pPr>
        <w:pStyle w:val="Normal"/>
        <w:rPr>
          <w:sz w:val="48"/>
          <w:szCs w:val="48"/>
        </w:rPr>
      </w:pPr>
      <w:r w:rsidRPr="0CBD32AD" w:rsidR="0CBD32AD">
        <w:rPr>
          <w:sz w:val="48"/>
          <w:szCs w:val="48"/>
        </w:rPr>
        <w:t>應納稅額</w:t>
      </w:r>
    </w:p>
    <w:p w:rsidR="0CBD32AD" w:rsidP="0CBD32AD" w:rsidRDefault="0CBD32AD" w14:paraId="1795BC97" w14:textId="22EDF858">
      <w:pPr>
        <w:pStyle w:val="Normal"/>
        <w:rPr>
          <w:sz w:val="24"/>
          <w:szCs w:val="24"/>
        </w:rPr>
      </w:pPr>
      <w:r w:rsidRPr="0CBD32AD" w:rsidR="0CBD32AD">
        <w:rPr>
          <w:sz w:val="40"/>
          <w:szCs w:val="40"/>
        </w:rPr>
        <w:t>國產貨物</w:t>
      </w:r>
    </w:p>
    <w:p w:rsidR="0CBD32AD" w:rsidP="0CBD32AD" w:rsidRDefault="0CBD32AD" w14:paraId="67C59993" w14:textId="012BE537">
      <w:pPr>
        <w:pStyle w:val="Normal"/>
        <w:rPr>
          <w:sz w:val="24"/>
          <w:szCs w:val="24"/>
        </w:rPr>
      </w:pPr>
      <w:r w:rsidRPr="0CBD32AD" w:rsidR="0CBD32AD">
        <w:rPr>
          <w:sz w:val="24"/>
          <w:szCs w:val="24"/>
        </w:rPr>
        <w:t>完稅價格</w:t>
      </w:r>
      <w:r w:rsidRPr="0CBD32AD" w:rsidR="0CBD32AD">
        <w:rPr>
          <w:sz w:val="24"/>
          <w:szCs w:val="24"/>
        </w:rPr>
        <w:t xml:space="preserve"> = </w:t>
      </w:r>
      <w:r w:rsidRPr="0CBD32AD" w:rsidR="0CBD32AD">
        <w:rPr>
          <w:sz w:val="24"/>
          <w:szCs w:val="24"/>
        </w:rPr>
        <w:t>銷售價格</w:t>
      </w:r>
      <w:r w:rsidRPr="0CBD32AD" w:rsidR="0CBD32AD">
        <w:rPr>
          <w:sz w:val="24"/>
          <w:szCs w:val="24"/>
        </w:rPr>
        <w:t xml:space="preserve"> / </w:t>
      </w:r>
      <w:r w:rsidRPr="0CBD32AD" w:rsidR="0CBD32AD">
        <w:rPr>
          <w:sz w:val="24"/>
          <w:szCs w:val="24"/>
        </w:rPr>
        <w:t>( 1</w:t>
      </w:r>
      <w:r w:rsidRPr="0CBD32AD" w:rsidR="0CBD32AD">
        <w:rPr>
          <w:sz w:val="24"/>
          <w:szCs w:val="24"/>
        </w:rPr>
        <w:t xml:space="preserve"> + (</w:t>
      </w:r>
      <w:r w:rsidRPr="0CBD32AD" w:rsidR="0CBD32AD">
        <w:rPr>
          <w:sz w:val="24"/>
          <w:szCs w:val="24"/>
        </w:rPr>
        <w:t>國產貨物</w:t>
      </w:r>
      <w:r w:rsidRPr="0CBD32AD" w:rsidR="0CBD32AD">
        <w:rPr>
          <w:sz w:val="24"/>
          <w:szCs w:val="24"/>
        </w:rPr>
        <w:t>)稅率 )</w:t>
      </w:r>
    </w:p>
    <w:p w:rsidR="0CBD32AD" w:rsidP="0CBD32AD" w:rsidRDefault="0CBD32AD" w14:paraId="68C91635" w14:textId="6B59AF9A">
      <w:pPr>
        <w:pStyle w:val="Normal"/>
        <w:rPr>
          <w:sz w:val="24"/>
          <w:szCs w:val="24"/>
        </w:rPr>
      </w:pPr>
      <w:r w:rsidRPr="0CBD32AD" w:rsidR="0CBD32AD">
        <w:rPr>
          <w:sz w:val="24"/>
          <w:szCs w:val="24"/>
        </w:rPr>
        <w:t>應納稅額</w:t>
      </w:r>
      <w:r w:rsidRPr="0CBD32AD" w:rsidR="0CBD32AD">
        <w:rPr>
          <w:sz w:val="24"/>
          <w:szCs w:val="24"/>
        </w:rPr>
        <w:t xml:space="preserve"> = </w:t>
      </w:r>
      <w:r w:rsidRPr="0CBD32AD" w:rsidR="0CBD32AD">
        <w:rPr>
          <w:sz w:val="24"/>
          <w:szCs w:val="24"/>
        </w:rPr>
        <w:t>完稅價格</w:t>
      </w:r>
      <w:r w:rsidRPr="0CBD32AD" w:rsidR="0CBD32AD">
        <w:rPr>
          <w:sz w:val="24"/>
          <w:szCs w:val="24"/>
        </w:rPr>
        <w:t xml:space="preserve"> * (</w:t>
      </w:r>
      <w:r w:rsidRPr="0CBD32AD" w:rsidR="0CBD32AD">
        <w:rPr>
          <w:sz w:val="24"/>
          <w:szCs w:val="24"/>
        </w:rPr>
        <w:t>國產貨物</w:t>
      </w:r>
      <w:r w:rsidRPr="0CBD32AD" w:rsidR="0CBD32AD">
        <w:rPr>
          <w:sz w:val="24"/>
          <w:szCs w:val="24"/>
        </w:rPr>
        <w:t>)</w:t>
      </w:r>
      <w:r w:rsidRPr="0CBD32AD" w:rsidR="0CBD32AD">
        <w:rPr>
          <w:sz w:val="24"/>
          <w:szCs w:val="24"/>
        </w:rPr>
        <w:t>稅率</w:t>
      </w:r>
      <w:r w:rsidRPr="0CBD32AD" w:rsidR="0CBD32AD">
        <w:rPr>
          <w:sz w:val="24"/>
          <w:szCs w:val="24"/>
        </w:rPr>
        <w:t xml:space="preserve">  * (</w:t>
      </w:r>
      <w:r w:rsidRPr="0CBD32AD" w:rsidR="0CBD32AD">
        <w:rPr>
          <w:sz w:val="24"/>
          <w:szCs w:val="24"/>
        </w:rPr>
        <w:t>計價單位</w:t>
      </w:r>
      <w:r w:rsidRPr="0CBD32AD" w:rsidR="0CBD32AD">
        <w:rPr>
          <w:sz w:val="24"/>
          <w:szCs w:val="24"/>
        </w:rPr>
        <w:t>)數量</w:t>
      </w:r>
    </w:p>
    <w:p w:rsidR="0CBD32AD" w:rsidP="0CBD32AD" w:rsidRDefault="0CBD32AD" w14:paraId="1A01DE0A" w14:textId="63AF029C">
      <w:pPr>
        <w:pStyle w:val="Normal"/>
        <w:rPr>
          <w:sz w:val="24"/>
          <w:szCs w:val="24"/>
        </w:rPr>
      </w:pPr>
    </w:p>
    <w:p w:rsidR="0CBD32AD" w:rsidP="0CBD32AD" w:rsidRDefault="0CBD32AD" w14:paraId="0B5E94A4" w14:textId="74118B17">
      <w:pPr>
        <w:pStyle w:val="Normal"/>
        <w:rPr>
          <w:sz w:val="24"/>
          <w:szCs w:val="24"/>
        </w:rPr>
      </w:pPr>
      <w:r w:rsidRPr="0CBD32AD" w:rsidR="0CBD32AD">
        <w:rPr>
          <w:sz w:val="24"/>
          <w:szCs w:val="24"/>
        </w:rPr>
        <w:t>備註：</w:t>
      </w:r>
    </w:p>
    <w:p w:rsidR="0CBD32AD" w:rsidP="0CBD32AD" w:rsidRDefault="0CBD32AD" w14:paraId="5CE3F532" w14:textId="563F087D">
      <w:pPr>
        <w:pStyle w:val="Normal"/>
        <w:rPr>
          <w:noProof w:val="0"/>
          <w:lang w:val="en-US"/>
        </w:rPr>
      </w:pPr>
      <w:r w:rsidRPr="0CBD32AD" w:rsidR="0CBD32AD">
        <w:rPr>
          <w:noProof w:val="0"/>
          <w:lang w:val="en-US"/>
        </w:rPr>
        <w:t>銷售價格的計算方式和相關準則，請參考上一節及其相關法條。</w:t>
      </w:r>
    </w:p>
    <w:p w:rsidR="0CBD32AD" w:rsidP="0CBD32AD" w:rsidRDefault="0CBD32AD" w14:paraId="7279B89C" w14:textId="53F79CA9">
      <w:pPr>
        <w:pStyle w:val="Normal"/>
        <w:rPr>
          <w:sz w:val="24"/>
          <w:szCs w:val="24"/>
        </w:rPr>
      </w:pPr>
    </w:p>
    <w:p w:rsidR="0CBD32AD" w:rsidP="0CBD32AD" w:rsidRDefault="0CBD32AD" w14:paraId="0E41621A" w14:textId="18431329">
      <w:pPr>
        <w:pStyle w:val="Normal"/>
        <w:rPr>
          <w:sz w:val="24"/>
          <w:szCs w:val="24"/>
        </w:rPr>
      </w:pPr>
      <w:r w:rsidRPr="0CBD32AD" w:rsidR="0CBD32AD">
        <w:rPr>
          <w:sz w:val="40"/>
          <w:szCs w:val="40"/>
        </w:rPr>
        <w:t>國外進口貨物</w:t>
      </w:r>
    </w:p>
    <w:p w:rsidR="0CBD32AD" w:rsidP="0CBD32AD" w:rsidRDefault="0CBD32AD" w14:paraId="11ED56D6" w14:textId="370C9F42">
      <w:pPr>
        <w:pStyle w:val="Normal"/>
        <w:rPr>
          <w:sz w:val="24"/>
          <w:szCs w:val="24"/>
        </w:rPr>
      </w:pPr>
      <w:r w:rsidRPr="0CBD32AD" w:rsidR="0CBD32AD">
        <w:rPr>
          <w:sz w:val="24"/>
          <w:szCs w:val="24"/>
        </w:rPr>
        <w:t>根據貨物稅條例地18條規定。</w:t>
      </w:r>
    </w:p>
    <w:p w:rsidR="0CBD32AD" w:rsidP="0CBD32AD" w:rsidRDefault="0CBD32AD" w14:paraId="2B5C9C04" w14:textId="7F33E53E">
      <w:pPr>
        <w:pStyle w:val="Normal"/>
        <w:rPr>
          <w:sz w:val="24"/>
          <w:szCs w:val="24"/>
        </w:rPr>
      </w:pPr>
    </w:p>
    <w:p w:rsidR="0CBD32AD" w:rsidP="0CBD32AD" w:rsidRDefault="0CBD32AD" w14:paraId="2971AB1E" w14:textId="4C694335">
      <w:pPr>
        <w:pStyle w:val="Normal"/>
        <w:rPr>
          <w:sz w:val="24"/>
          <w:szCs w:val="24"/>
        </w:rPr>
      </w:pPr>
      <w:r w:rsidRPr="0CBD32AD" w:rsidR="0CBD32AD">
        <w:rPr>
          <w:sz w:val="24"/>
          <w:szCs w:val="24"/>
        </w:rPr>
        <w:t>(國外進口貨物)完稅價格 = (</w:t>
      </w:r>
      <w:r w:rsidRPr="0CBD32AD" w:rsidR="0CBD32AD">
        <w:rPr>
          <w:sz w:val="24"/>
          <w:szCs w:val="24"/>
        </w:rPr>
        <w:t>關稅</w:t>
      </w:r>
      <w:r w:rsidRPr="0CBD32AD" w:rsidR="0CBD32AD">
        <w:rPr>
          <w:sz w:val="24"/>
          <w:szCs w:val="24"/>
        </w:rPr>
        <w:t>)</w:t>
      </w:r>
      <w:r w:rsidRPr="0CBD32AD" w:rsidR="0CBD32AD">
        <w:rPr>
          <w:sz w:val="24"/>
          <w:szCs w:val="24"/>
        </w:rPr>
        <w:t>完稅價格</w:t>
      </w:r>
      <w:r w:rsidRPr="0CBD32AD" w:rsidR="0CBD32AD">
        <w:rPr>
          <w:sz w:val="24"/>
          <w:szCs w:val="24"/>
        </w:rPr>
        <w:t xml:space="preserve"> + (</w:t>
      </w:r>
      <w:r w:rsidRPr="0CBD32AD" w:rsidR="0CBD32AD">
        <w:rPr>
          <w:sz w:val="24"/>
          <w:szCs w:val="24"/>
        </w:rPr>
        <w:t>進口</w:t>
      </w:r>
      <w:r w:rsidRPr="0CBD32AD" w:rsidR="0CBD32AD">
        <w:rPr>
          <w:sz w:val="24"/>
          <w:szCs w:val="24"/>
        </w:rPr>
        <w:t>)</w:t>
      </w:r>
      <w:r w:rsidRPr="0CBD32AD" w:rsidR="0CBD32AD">
        <w:rPr>
          <w:sz w:val="24"/>
          <w:szCs w:val="24"/>
        </w:rPr>
        <w:t>稅捐</w:t>
      </w:r>
    </w:p>
    <w:p w:rsidR="0CBD32AD" w:rsidP="0CBD32AD" w:rsidRDefault="0CBD32AD" w14:paraId="7FE3963C" w14:textId="1B3576A0">
      <w:pPr>
        <w:pStyle w:val="Normal"/>
        <w:rPr>
          <w:sz w:val="24"/>
          <w:szCs w:val="24"/>
        </w:rPr>
      </w:pPr>
      <w:r w:rsidRPr="0CBD32AD" w:rsidR="0CBD32AD">
        <w:rPr>
          <w:sz w:val="24"/>
          <w:szCs w:val="24"/>
        </w:rPr>
        <w:t>應納稅額</w:t>
      </w:r>
      <w:r w:rsidRPr="0CBD32AD" w:rsidR="0CBD32AD">
        <w:rPr>
          <w:sz w:val="24"/>
          <w:szCs w:val="24"/>
        </w:rPr>
        <w:t xml:space="preserve"> = (</w:t>
      </w:r>
      <w:r w:rsidRPr="0CBD32AD" w:rsidR="0CBD32AD">
        <w:rPr>
          <w:sz w:val="24"/>
          <w:szCs w:val="24"/>
        </w:rPr>
        <w:t>國外進口貨物</w:t>
      </w:r>
      <w:r w:rsidRPr="0CBD32AD" w:rsidR="0CBD32AD">
        <w:rPr>
          <w:sz w:val="24"/>
          <w:szCs w:val="24"/>
        </w:rPr>
        <w:t xml:space="preserve">) </w:t>
      </w:r>
      <w:r w:rsidRPr="0CBD32AD" w:rsidR="0CBD32AD">
        <w:rPr>
          <w:sz w:val="24"/>
          <w:szCs w:val="24"/>
        </w:rPr>
        <w:t>完稅價格</w:t>
      </w:r>
      <w:r w:rsidRPr="0CBD32AD" w:rsidR="0CBD32AD">
        <w:rPr>
          <w:sz w:val="24"/>
          <w:szCs w:val="24"/>
        </w:rPr>
        <w:t xml:space="preserve"> * (</w:t>
      </w:r>
      <w:r w:rsidRPr="0CBD32AD" w:rsidR="0CBD32AD">
        <w:rPr>
          <w:sz w:val="24"/>
          <w:szCs w:val="24"/>
        </w:rPr>
        <w:t>國外進口貨物</w:t>
      </w:r>
      <w:r w:rsidRPr="0CBD32AD" w:rsidR="0CBD32AD">
        <w:rPr>
          <w:sz w:val="24"/>
          <w:szCs w:val="24"/>
        </w:rPr>
        <w:t>)</w:t>
      </w:r>
      <w:r w:rsidRPr="0CBD32AD" w:rsidR="0CBD32AD">
        <w:rPr>
          <w:sz w:val="24"/>
          <w:szCs w:val="24"/>
        </w:rPr>
        <w:t>稅率</w:t>
      </w:r>
      <w:r w:rsidRPr="0CBD32AD" w:rsidR="0CBD32AD">
        <w:rPr>
          <w:sz w:val="24"/>
          <w:szCs w:val="24"/>
        </w:rPr>
        <w:t xml:space="preserve">  * (</w:t>
      </w:r>
      <w:r w:rsidRPr="0CBD32AD" w:rsidR="0CBD32AD">
        <w:rPr>
          <w:sz w:val="24"/>
          <w:szCs w:val="24"/>
        </w:rPr>
        <w:t>計價單位</w:t>
      </w:r>
      <w:r w:rsidRPr="0CBD32AD" w:rsidR="0CBD32AD">
        <w:rPr>
          <w:sz w:val="24"/>
          <w:szCs w:val="24"/>
        </w:rPr>
        <w:t>)</w:t>
      </w:r>
      <w:r w:rsidRPr="0CBD32AD" w:rsidR="0CBD32AD">
        <w:rPr>
          <w:sz w:val="24"/>
          <w:szCs w:val="24"/>
        </w:rPr>
        <w:t>數量</w:t>
      </w:r>
    </w:p>
    <w:p w:rsidR="0CBD32AD" w:rsidP="0CBD32AD" w:rsidRDefault="0CBD32AD" w14:paraId="53E1714F" w14:textId="0C818A22">
      <w:pPr>
        <w:pStyle w:val="Normal"/>
        <w:rPr>
          <w:sz w:val="24"/>
          <w:szCs w:val="24"/>
        </w:rPr>
      </w:pPr>
    </w:p>
    <w:p w:rsidR="0CBD32AD" w:rsidP="0CBD32AD" w:rsidRDefault="0CBD32AD" w14:paraId="4F9523AB" w14:textId="7450996D">
      <w:pPr>
        <w:pStyle w:val="Normal"/>
        <w:rPr>
          <w:sz w:val="48"/>
          <w:szCs w:val="48"/>
        </w:rPr>
      </w:pPr>
      <w:r w:rsidRPr="0CBD32AD" w:rsidR="0CBD32AD">
        <w:rPr>
          <w:sz w:val="48"/>
          <w:szCs w:val="48"/>
        </w:rPr>
        <w:t>登記</w:t>
      </w:r>
    </w:p>
    <w:p w:rsidR="0CBD32AD" w:rsidP="0CBD32AD" w:rsidRDefault="0CBD32AD" w14:paraId="3D4B9EBA" w14:textId="0C649A28">
      <w:pPr>
        <w:pStyle w:val="Normal"/>
        <w:rPr>
          <w:sz w:val="48"/>
          <w:szCs w:val="48"/>
        </w:rPr>
      </w:pPr>
      <w:r w:rsidRPr="0CBD32AD" w:rsidR="0CBD32AD">
        <w:rPr>
          <w:sz w:val="40"/>
          <w:szCs w:val="40"/>
        </w:rPr>
        <w:t>廠商</w:t>
      </w:r>
    </w:p>
    <w:p w:rsidR="0CBD32AD" w:rsidP="0CBD32AD" w:rsidRDefault="0CBD32AD" w14:paraId="54ABBEA9" w14:textId="223A251D">
      <w:pPr>
        <w:pStyle w:val="Normal"/>
        <w:rPr>
          <w:sz w:val="24"/>
          <w:szCs w:val="24"/>
        </w:rPr>
      </w:pPr>
      <w:r w:rsidRPr="0CBD32AD" w:rsidR="0CBD32AD">
        <w:rPr>
          <w:sz w:val="24"/>
          <w:szCs w:val="24"/>
        </w:rPr>
        <w:t>廠商需要至少有這些登記：</w:t>
      </w:r>
    </w:p>
    <w:p w:rsidR="0CBD32AD" w:rsidP="0CBD32AD" w:rsidRDefault="0CBD32AD" w14:paraId="4D5D163C" w14:textId="1AFA6E10">
      <w:pPr>
        <w:pStyle w:val="ListParagraph"/>
        <w:numPr>
          <w:ilvl w:val="0"/>
          <w:numId w:val="4"/>
        </w:numPr>
        <w:rPr>
          <w:sz w:val="24"/>
          <w:szCs w:val="24"/>
        </w:rPr>
      </w:pPr>
      <w:r w:rsidRPr="0CBD32AD" w:rsidR="0CBD32AD">
        <w:rPr>
          <w:sz w:val="24"/>
          <w:szCs w:val="24"/>
        </w:rPr>
        <w:t>設立登記</w:t>
      </w:r>
    </w:p>
    <w:p w:rsidR="0CBD32AD" w:rsidP="0CBD32AD" w:rsidRDefault="0CBD32AD" w14:paraId="382FADAE" w14:textId="19766C7C">
      <w:pPr>
        <w:pStyle w:val="ListParagraph"/>
        <w:numPr>
          <w:ilvl w:val="0"/>
          <w:numId w:val="4"/>
        </w:numPr>
        <w:rPr>
          <w:sz w:val="24"/>
          <w:szCs w:val="24"/>
        </w:rPr>
      </w:pPr>
      <w:r w:rsidRPr="0CBD32AD" w:rsidR="0CBD32AD">
        <w:rPr>
          <w:sz w:val="24"/>
          <w:szCs w:val="24"/>
        </w:rPr>
        <w:t>變更登記</w:t>
      </w:r>
    </w:p>
    <w:p w:rsidR="0CBD32AD" w:rsidP="0CBD32AD" w:rsidRDefault="0CBD32AD" w14:paraId="7DDB798E" w14:textId="1C8A9CED">
      <w:pPr>
        <w:pStyle w:val="ListParagraph"/>
        <w:numPr>
          <w:ilvl w:val="0"/>
          <w:numId w:val="4"/>
        </w:numPr>
        <w:rPr>
          <w:sz w:val="24"/>
          <w:szCs w:val="24"/>
        </w:rPr>
      </w:pPr>
      <w:r w:rsidRPr="0CBD32AD" w:rsidR="0CBD32AD">
        <w:rPr>
          <w:sz w:val="24"/>
          <w:szCs w:val="24"/>
        </w:rPr>
        <w:t>註銷登記</w:t>
      </w:r>
    </w:p>
    <w:p w:rsidR="0CBD32AD" w:rsidP="0CBD32AD" w:rsidRDefault="0CBD32AD" w14:paraId="37A2BD48" w14:textId="490C751F">
      <w:pPr>
        <w:pStyle w:val="Normal"/>
        <w:ind w:left="0"/>
        <w:rPr>
          <w:sz w:val="24"/>
          <w:szCs w:val="24"/>
        </w:rPr>
      </w:pPr>
    </w:p>
    <w:p w:rsidR="0CBD32AD" w:rsidP="0CBD32AD" w:rsidRDefault="0CBD32AD" w14:paraId="06E97579" w14:textId="1234616E">
      <w:pPr>
        <w:pStyle w:val="Normal"/>
        <w:ind w:left="0"/>
        <w:rPr>
          <w:sz w:val="24"/>
          <w:szCs w:val="24"/>
        </w:rPr>
      </w:pPr>
      <w:r w:rsidRPr="0CBD32AD" w:rsidR="0CBD32AD">
        <w:rPr>
          <w:sz w:val="24"/>
          <w:szCs w:val="24"/>
        </w:rPr>
        <w:t>更多有關於各種登記的應記載事項，詳見</w:t>
      </w:r>
      <w:r w:rsidRPr="0CBD32AD" w:rsidR="0CBD32AD">
        <w:rPr>
          <w:sz w:val="24"/>
          <w:szCs w:val="24"/>
        </w:rPr>
        <w:t>，貨物稅稽徵規定。</w:t>
      </w:r>
    </w:p>
    <w:p w:rsidR="0CBD32AD" w:rsidP="0CBD32AD" w:rsidRDefault="0CBD32AD" w14:paraId="4367DC00" w14:textId="6C5EB66D">
      <w:pPr>
        <w:pStyle w:val="Normal"/>
        <w:rPr>
          <w:sz w:val="48"/>
          <w:szCs w:val="48"/>
        </w:rPr>
      </w:pPr>
      <w:r w:rsidRPr="0CBD32AD" w:rsidR="0CBD32AD">
        <w:rPr>
          <w:sz w:val="40"/>
          <w:szCs w:val="40"/>
        </w:rPr>
        <w:t>產品</w:t>
      </w:r>
    </w:p>
    <w:p w:rsidR="0CBD32AD" w:rsidP="0CBD32AD" w:rsidRDefault="0CBD32AD" w14:paraId="1778F8C0" w14:textId="52D07EA9">
      <w:pPr>
        <w:pStyle w:val="Normal"/>
        <w:rPr>
          <w:sz w:val="40"/>
          <w:szCs w:val="40"/>
        </w:rPr>
      </w:pPr>
      <w:r w:rsidRPr="0CBD32AD" w:rsidR="0CBD32AD">
        <w:rPr>
          <w:sz w:val="24"/>
          <w:szCs w:val="24"/>
        </w:rPr>
        <w:t>產品需要至少有這些登記：</w:t>
      </w:r>
    </w:p>
    <w:p w:rsidR="0CBD32AD" w:rsidP="0CBD32AD" w:rsidRDefault="0CBD32AD" w14:paraId="5DD3EE52" w14:textId="205BE4DC">
      <w:pPr>
        <w:pStyle w:val="ListParagraph"/>
        <w:numPr>
          <w:ilvl w:val="0"/>
          <w:numId w:val="5"/>
        </w:numPr>
        <w:rPr>
          <w:sz w:val="24"/>
          <w:szCs w:val="24"/>
        </w:rPr>
      </w:pPr>
      <w:r w:rsidRPr="0CBD32AD" w:rsidR="0CBD32AD">
        <w:rPr>
          <w:sz w:val="24"/>
          <w:szCs w:val="24"/>
        </w:rPr>
        <w:t>產品登記</w:t>
      </w:r>
    </w:p>
    <w:p w:rsidR="0CBD32AD" w:rsidP="0CBD32AD" w:rsidRDefault="0CBD32AD" w14:paraId="14BBDFB8" w14:textId="0DC21104">
      <w:pPr>
        <w:pStyle w:val="ListParagraph"/>
        <w:numPr>
          <w:ilvl w:val="0"/>
          <w:numId w:val="5"/>
        </w:numPr>
        <w:rPr>
          <w:sz w:val="24"/>
          <w:szCs w:val="24"/>
        </w:rPr>
      </w:pPr>
      <w:r w:rsidRPr="0CBD32AD" w:rsidR="0CBD32AD">
        <w:rPr>
          <w:sz w:val="24"/>
          <w:szCs w:val="24"/>
        </w:rPr>
        <w:t>變更登記</w:t>
      </w:r>
    </w:p>
    <w:p w:rsidR="0CBD32AD" w:rsidP="0CBD32AD" w:rsidRDefault="0CBD32AD" w14:paraId="6F8D6A1D" w14:textId="21679706">
      <w:pPr>
        <w:pStyle w:val="ListParagraph"/>
        <w:numPr>
          <w:ilvl w:val="0"/>
          <w:numId w:val="5"/>
        </w:numPr>
        <w:rPr>
          <w:sz w:val="24"/>
          <w:szCs w:val="24"/>
        </w:rPr>
      </w:pPr>
      <w:r w:rsidRPr="0CBD32AD" w:rsidR="0CBD32AD">
        <w:rPr>
          <w:sz w:val="24"/>
          <w:szCs w:val="24"/>
        </w:rPr>
        <w:t>註銷登記</w:t>
      </w:r>
    </w:p>
    <w:p w:rsidR="0CBD32AD" w:rsidP="0CBD32AD" w:rsidRDefault="0CBD32AD" w14:paraId="3986F5A2" w14:textId="6F2B7BC0">
      <w:pPr>
        <w:pStyle w:val="Normal"/>
        <w:ind w:left="0"/>
        <w:rPr>
          <w:sz w:val="24"/>
          <w:szCs w:val="24"/>
        </w:rPr>
      </w:pPr>
    </w:p>
    <w:p w:rsidR="0CBD32AD" w:rsidP="0CBD32AD" w:rsidRDefault="0CBD32AD" w14:paraId="64CD6BC6" w14:textId="4FC81FEC">
      <w:pPr>
        <w:pStyle w:val="Normal"/>
        <w:ind w:left="0"/>
        <w:rPr>
          <w:sz w:val="24"/>
          <w:szCs w:val="24"/>
        </w:rPr>
      </w:pPr>
      <w:r w:rsidRPr="0CBD32AD" w:rsidR="0CBD32AD">
        <w:rPr>
          <w:sz w:val="24"/>
          <w:szCs w:val="24"/>
        </w:rPr>
        <w:t>更多有關於各種登記的應記載事項，詳見，貨物稅稽徵規定</w:t>
      </w:r>
      <w:r w:rsidRPr="0CBD32AD" w:rsidR="0CBD32AD">
        <w:rPr>
          <w:sz w:val="24"/>
          <w:szCs w:val="24"/>
        </w:rPr>
        <w:t>。</w:t>
      </w:r>
    </w:p>
    <w:p w:rsidR="0CBD32AD" w:rsidP="0CBD32AD" w:rsidRDefault="0CBD32AD" w14:paraId="2DB4352C" w14:textId="4409E2F6">
      <w:pPr>
        <w:pStyle w:val="Normal"/>
        <w:ind w:left="0"/>
        <w:rPr>
          <w:sz w:val="24"/>
          <w:szCs w:val="24"/>
        </w:rPr>
      </w:pPr>
    </w:p>
    <w:p w:rsidR="0CBD32AD" w:rsidP="0CBD32AD" w:rsidRDefault="0CBD32AD" w14:paraId="26AE8A3A" w14:textId="3A841B36">
      <w:pPr>
        <w:pStyle w:val="Normal"/>
        <w:rPr>
          <w:sz w:val="48"/>
          <w:szCs w:val="48"/>
        </w:rPr>
      </w:pPr>
      <w:r w:rsidRPr="0CBD32AD" w:rsidR="0CBD32AD">
        <w:rPr>
          <w:sz w:val="48"/>
          <w:szCs w:val="48"/>
        </w:rPr>
        <w:t>憑證</w:t>
      </w:r>
    </w:p>
    <w:p w:rsidR="0CBD32AD" w:rsidP="0CBD32AD" w:rsidRDefault="0CBD32AD" w14:paraId="3D99CC5B" w14:textId="4511343D">
      <w:pPr>
        <w:pStyle w:val="ListParagraph"/>
        <w:numPr>
          <w:ilvl w:val="0"/>
          <w:numId w:val="6"/>
        </w:numPr>
        <w:rPr>
          <w:sz w:val="24"/>
          <w:szCs w:val="24"/>
        </w:rPr>
      </w:pPr>
      <w:r w:rsidRPr="0CBD32AD" w:rsidR="0CBD32AD">
        <w:rPr>
          <w:sz w:val="24"/>
          <w:szCs w:val="24"/>
        </w:rPr>
        <w:t>完稅照</w:t>
      </w:r>
    </w:p>
    <w:p w:rsidR="0CBD32AD" w:rsidP="0CBD32AD" w:rsidRDefault="0CBD32AD" w14:paraId="23FC25A3" w14:textId="37662C75">
      <w:pPr>
        <w:pStyle w:val="ListParagraph"/>
        <w:numPr>
          <w:ilvl w:val="0"/>
          <w:numId w:val="6"/>
        </w:numPr>
        <w:rPr>
          <w:sz w:val="24"/>
          <w:szCs w:val="24"/>
        </w:rPr>
      </w:pPr>
      <w:r w:rsidRPr="0CBD32AD" w:rsidR="0CBD32AD">
        <w:rPr>
          <w:sz w:val="24"/>
          <w:szCs w:val="24"/>
        </w:rPr>
        <w:t>免稅照</w:t>
      </w:r>
    </w:p>
    <w:p w:rsidR="0CBD32AD" w:rsidP="0CBD32AD" w:rsidRDefault="0CBD32AD" w14:paraId="3FA4B85F" w14:textId="5FAA52BC">
      <w:pPr>
        <w:pStyle w:val="ListParagraph"/>
        <w:numPr>
          <w:ilvl w:val="0"/>
          <w:numId w:val="6"/>
        </w:numPr>
        <w:rPr>
          <w:sz w:val="24"/>
          <w:szCs w:val="24"/>
        </w:rPr>
      </w:pPr>
      <w:r w:rsidRPr="0CBD32AD" w:rsidR="0CBD32AD">
        <w:rPr>
          <w:sz w:val="24"/>
          <w:szCs w:val="24"/>
        </w:rPr>
        <w:t>臨時運單</w:t>
      </w:r>
    </w:p>
    <w:p w:rsidR="0CBD32AD" w:rsidP="0CBD32AD" w:rsidRDefault="0CBD32AD" w14:paraId="7623F3EB" w14:textId="4C773962">
      <w:pPr>
        <w:pStyle w:val="ListParagraph"/>
        <w:numPr>
          <w:ilvl w:val="0"/>
          <w:numId w:val="6"/>
        </w:numPr>
        <w:rPr>
          <w:sz w:val="24"/>
          <w:szCs w:val="24"/>
        </w:rPr>
      </w:pPr>
      <w:r w:rsidRPr="0CBD32AD" w:rsidR="0CBD32AD">
        <w:rPr>
          <w:sz w:val="24"/>
          <w:szCs w:val="24"/>
        </w:rPr>
        <w:t>完稅照證明書</w:t>
      </w:r>
    </w:p>
    <w:p w:rsidR="0CBD32AD" w:rsidP="0CBD32AD" w:rsidRDefault="0CBD32AD" w14:paraId="220E5F80" w14:textId="5050027A">
      <w:pPr>
        <w:pStyle w:val="ListParagraph"/>
        <w:numPr>
          <w:ilvl w:val="0"/>
          <w:numId w:val="6"/>
        </w:numPr>
        <w:rPr>
          <w:sz w:val="24"/>
          <w:szCs w:val="24"/>
        </w:rPr>
      </w:pPr>
      <w:r w:rsidRPr="0CBD32AD" w:rsidR="0CBD32AD">
        <w:rPr>
          <w:sz w:val="24"/>
          <w:szCs w:val="24"/>
        </w:rPr>
        <w:t>免稅照證明書</w:t>
      </w:r>
    </w:p>
    <w:p w:rsidR="0CBD32AD" w:rsidP="0CBD32AD" w:rsidRDefault="0CBD32AD" w14:paraId="2D769BF6" w14:textId="4D6F9556">
      <w:pPr>
        <w:pStyle w:val="Normal"/>
        <w:rPr>
          <w:sz w:val="40"/>
          <w:szCs w:val="40"/>
        </w:rPr>
      </w:pPr>
      <w:r w:rsidRPr="0CBD32AD" w:rsidR="0CBD32AD">
        <w:rPr>
          <w:sz w:val="40"/>
          <w:szCs w:val="40"/>
        </w:rPr>
        <w:t>比較表</w:t>
      </w:r>
    </w:p>
    <w:tbl>
      <w:tblPr>
        <w:tblStyle w:val="TableGrid"/>
        <w:tblW w:w="0" w:type="auto"/>
        <w:tblLayout w:type="fixed"/>
        <w:tblLook w:val="06A0" w:firstRow="1" w:lastRow="0" w:firstColumn="1" w:lastColumn="0" w:noHBand="1" w:noVBand="1"/>
      </w:tblPr>
      <w:tblGrid>
        <w:gridCol w:w="2295"/>
        <w:gridCol w:w="2010"/>
        <w:gridCol w:w="5055"/>
      </w:tblGrid>
      <w:tr w:rsidR="0CBD32AD" w:rsidTr="0CBD32AD" w14:paraId="6A24408B">
        <w:trPr>
          <w:trHeight w:val="300"/>
        </w:trPr>
        <w:tc>
          <w:tcPr>
            <w:tcW w:w="2295" w:type="dxa"/>
            <w:tcMar/>
          </w:tcPr>
          <w:p w:rsidR="0CBD32AD" w:rsidP="0CBD32AD" w:rsidRDefault="0CBD32AD" w14:paraId="59B37503" w14:textId="18604039">
            <w:pPr>
              <w:pStyle w:val="Normal"/>
              <w:rPr>
                <w:sz w:val="24"/>
                <w:szCs w:val="24"/>
              </w:rPr>
            </w:pPr>
            <w:r w:rsidRPr="0CBD32AD" w:rsidR="0CBD32AD">
              <w:rPr>
                <w:sz w:val="24"/>
                <w:szCs w:val="24"/>
              </w:rPr>
              <w:t>項目</w:t>
            </w:r>
          </w:p>
        </w:tc>
        <w:tc>
          <w:tcPr>
            <w:tcW w:w="2010" w:type="dxa"/>
            <w:tcMar/>
          </w:tcPr>
          <w:p w:rsidR="0CBD32AD" w:rsidP="0CBD32AD" w:rsidRDefault="0CBD32AD" w14:paraId="78EA698A" w14:textId="7BB5CD40">
            <w:pPr>
              <w:pStyle w:val="Normal"/>
              <w:rPr>
                <w:sz w:val="24"/>
                <w:szCs w:val="24"/>
              </w:rPr>
            </w:pPr>
            <w:r w:rsidRPr="0CBD32AD" w:rsidR="0CBD32AD">
              <w:rPr>
                <w:sz w:val="24"/>
                <w:szCs w:val="24"/>
              </w:rPr>
              <w:t>顏色(印製顏色)</w:t>
            </w:r>
          </w:p>
        </w:tc>
        <w:tc>
          <w:tcPr>
            <w:tcW w:w="5055" w:type="dxa"/>
            <w:tcMar/>
          </w:tcPr>
          <w:p w:rsidR="0CBD32AD" w:rsidP="0CBD32AD" w:rsidRDefault="0CBD32AD" w14:paraId="63BFABAE" w14:textId="180056E5">
            <w:pPr>
              <w:pStyle w:val="Normal"/>
              <w:rPr>
                <w:sz w:val="24"/>
                <w:szCs w:val="24"/>
              </w:rPr>
            </w:pPr>
            <w:r w:rsidRPr="0CBD32AD" w:rsidR="0CBD32AD">
              <w:rPr>
                <w:sz w:val="24"/>
                <w:szCs w:val="24"/>
              </w:rPr>
              <w:t>用途及說明</w:t>
            </w:r>
          </w:p>
        </w:tc>
      </w:tr>
      <w:tr w:rsidR="0CBD32AD" w:rsidTr="0CBD32AD" w14:paraId="46B12806">
        <w:trPr>
          <w:trHeight w:val="300"/>
        </w:trPr>
        <w:tc>
          <w:tcPr>
            <w:tcW w:w="2295" w:type="dxa"/>
            <w:tcMar/>
          </w:tcPr>
          <w:p w:rsidR="0CBD32AD" w:rsidP="0CBD32AD" w:rsidRDefault="0CBD32AD" w14:paraId="3CA65F1A" w14:textId="38642A29">
            <w:pPr>
              <w:pStyle w:val="Normal"/>
              <w:rPr>
                <w:sz w:val="24"/>
                <w:szCs w:val="24"/>
              </w:rPr>
            </w:pPr>
            <w:r w:rsidRPr="0CBD32AD" w:rsidR="0CBD32AD">
              <w:rPr>
                <w:sz w:val="24"/>
                <w:szCs w:val="24"/>
              </w:rPr>
              <w:t>完照稅</w:t>
            </w:r>
          </w:p>
        </w:tc>
        <w:tc>
          <w:tcPr>
            <w:tcW w:w="2010" w:type="dxa"/>
            <w:tcMar/>
          </w:tcPr>
          <w:p w:rsidR="0CBD32AD" w:rsidP="0CBD32AD" w:rsidRDefault="0CBD32AD" w14:paraId="17037391" w14:textId="684C0321">
            <w:pPr>
              <w:pStyle w:val="Normal"/>
              <w:rPr>
                <w:sz w:val="24"/>
                <w:szCs w:val="24"/>
              </w:rPr>
            </w:pPr>
            <w:r w:rsidRPr="0CBD32AD" w:rsidR="0CBD32AD">
              <w:rPr>
                <w:sz w:val="24"/>
                <w:szCs w:val="24"/>
              </w:rPr>
              <w:t>藍色</w:t>
            </w:r>
          </w:p>
        </w:tc>
        <w:tc>
          <w:tcPr>
            <w:tcW w:w="5055" w:type="dxa"/>
            <w:tcMar/>
          </w:tcPr>
          <w:p w:rsidR="0CBD32AD" w:rsidP="0CBD32AD" w:rsidRDefault="0CBD32AD" w14:paraId="31522D36" w14:textId="004FE8F5">
            <w:pPr>
              <w:pStyle w:val="Normal"/>
              <w:rPr>
                <w:sz w:val="24"/>
                <w:szCs w:val="24"/>
              </w:rPr>
            </w:pPr>
            <w:r w:rsidRPr="0CBD32AD" w:rsidR="0CBD32AD">
              <w:rPr>
                <w:sz w:val="24"/>
                <w:szCs w:val="24"/>
              </w:rPr>
              <w:t>完稅貨物之憑證。</w:t>
            </w:r>
          </w:p>
        </w:tc>
      </w:tr>
      <w:tr w:rsidR="0CBD32AD" w:rsidTr="0CBD32AD" w14:paraId="4AF7FCCD">
        <w:trPr>
          <w:trHeight w:val="300"/>
        </w:trPr>
        <w:tc>
          <w:tcPr>
            <w:tcW w:w="2295" w:type="dxa"/>
            <w:tcMar/>
          </w:tcPr>
          <w:p w:rsidR="0CBD32AD" w:rsidP="0CBD32AD" w:rsidRDefault="0CBD32AD" w14:paraId="76EB54A1" w14:textId="192E2DDA">
            <w:pPr>
              <w:pStyle w:val="Normal"/>
              <w:rPr>
                <w:sz w:val="24"/>
                <w:szCs w:val="24"/>
              </w:rPr>
            </w:pPr>
            <w:r w:rsidRPr="0CBD32AD" w:rsidR="0CBD32AD">
              <w:rPr>
                <w:sz w:val="24"/>
                <w:szCs w:val="24"/>
              </w:rPr>
              <w:t>免照稅</w:t>
            </w:r>
          </w:p>
        </w:tc>
        <w:tc>
          <w:tcPr>
            <w:tcW w:w="2010" w:type="dxa"/>
            <w:tcMar/>
          </w:tcPr>
          <w:p w:rsidR="0CBD32AD" w:rsidP="0CBD32AD" w:rsidRDefault="0CBD32AD" w14:paraId="337D88EA" w14:textId="575D890E">
            <w:pPr>
              <w:pStyle w:val="Normal"/>
              <w:rPr>
                <w:sz w:val="24"/>
                <w:szCs w:val="24"/>
              </w:rPr>
            </w:pPr>
            <w:r w:rsidRPr="0CBD32AD" w:rsidR="0CBD32AD">
              <w:rPr>
                <w:sz w:val="24"/>
                <w:szCs w:val="24"/>
              </w:rPr>
              <w:t>橘紅色</w:t>
            </w:r>
          </w:p>
        </w:tc>
        <w:tc>
          <w:tcPr>
            <w:tcW w:w="5055" w:type="dxa"/>
            <w:tcMar/>
          </w:tcPr>
          <w:p w:rsidR="0CBD32AD" w:rsidP="0CBD32AD" w:rsidRDefault="0CBD32AD" w14:paraId="293A47DA" w14:textId="7F48CAB2">
            <w:pPr>
              <w:pStyle w:val="Normal"/>
              <w:rPr>
                <w:sz w:val="24"/>
                <w:szCs w:val="24"/>
              </w:rPr>
            </w:pPr>
            <w:r w:rsidRPr="0CBD32AD" w:rsidR="0CBD32AD">
              <w:rPr>
                <w:sz w:val="24"/>
                <w:szCs w:val="24"/>
              </w:rPr>
              <w:t>核准免稅貨物之憑證。</w:t>
            </w:r>
          </w:p>
        </w:tc>
      </w:tr>
      <w:tr w:rsidR="0CBD32AD" w:rsidTr="0CBD32AD" w14:paraId="72FB4FFD">
        <w:trPr>
          <w:trHeight w:val="300"/>
        </w:trPr>
        <w:tc>
          <w:tcPr>
            <w:tcW w:w="2295" w:type="dxa"/>
            <w:tcMar/>
          </w:tcPr>
          <w:p w:rsidR="0CBD32AD" w:rsidP="0CBD32AD" w:rsidRDefault="0CBD32AD" w14:paraId="3184E758" w14:textId="105A0A90">
            <w:pPr>
              <w:pStyle w:val="Normal"/>
              <w:rPr>
                <w:sz w:val="24"/>
                <w:szCs w:val="24"/>
              </w:rPr>
            </w:pPr>
            <w:r w:rsidRPr="0CBD32AD" w:rsidR="0CBD32AD">
              <w:rPr>
                <w:sz w:val="24"/>
                <w:szCs w:val="24"/>
              </w:rPr>
              <w:t>臨時運單</w:t>
            </w:r>
          </w:p>
        </w:tc>
        <w:tc>
          <w:tcPr>
            <w:tcW w:w="2010" w:type="dxa"/>
            <w:tcMar/>
          </w:tcPr>
          <w:p w:rsidR="0CBD32AD" w:rsidP="0CBD32AD" w:rsidRDefault="0CBD32AD" w14:paraId="3241FB56" w14:textId="2CF98EAF">
            <w:pPr>
              <w:pStyle w:val="Normal"/>
              <w:rPr>
                <w:sz w:val="24"/>
                <w:szCs w:val="24"/>
              </w:rPr>
            </w:pPr>
            <w:r w:rsidRPr="0CBD32AD" w:rsidR="0CBD32AD">
              <w:rPr>
                <w:sz w:val="24"/>
                <w:szCs w:val="24"/>
              </w:rPr>
              <w:t>白色</w:t>
            </w:r>
          </w:p>
        </w:tc>
        <w:tc>
          <w:tcPr>
            <w:tcW w:w="5055" w:type="dxa"/>
            <w:tcMar/>
          </w:tcPr>
          <w:p w:rsidR="0CBD32AD" w:rsidP="0CBD32AD" w:rsidRDefault="0CBD32AD" w14:paraId="2F138B5A" w14:textId="44A525F9">
            <w:pPr>
              <w:pStyle w:val="Normal"/>
              <w:rPr>
                <w:sz w:val="24"/>
                <w:szCs w:val="24"/>
              </w:rPr>
            </w:pPr>
            <w:r w:rsidRPr="0CBD32AD" w:rsidR="0CBD32AD">
              <w:rPr>
                <w:sz w:val="24"/>
                <w:szCs w:val="24"/>
              </w:rPr>
              <w:t>臨時移運之憑證。當貨物被沒貼上憑證時，需要貼上臨時運單。</w:t>
            </w:r>
          </w:p>
        </w:tc>
      </w:tr>
      <w:tr w:rsidR="0CBD32AD" w:rsidTr="0CBD32AD" w14:paraId="36CEB31E">
        <w:trPr>
          <w:trHeight w:val="300"/>
        </w:trPr>
        <w:tc>
          <w:tcPr>
            <w:tcW w:w="2295" w:type="dxa"/>
            <w:tcMar/>
          </w:tcPr>
          <w:p w:rsidR="0CBD32AD" w:rsidP="0CBD32AD" w:rsidRDefault="0CBD32AD" w14:paraId="34748552" w14:textId="334433C5">
            <w:pPr>
              <w:pStyle w:val="Normal"/>
              <w:rPr>
                <w:sz w:val="24"/>
                <w:szCs w:val="24"/>
              </w:rPr>
            </w:pPr>
            <w:r w:rsidRPr="0CBD32AD" w:rsidR="0CBD32AD">
              <w:rPr>
                <w:sz w:val="24"/>
                <w:szCs w:val="24"/>
              </w:rPr>
              <w:t>完照稅證明書</w:t>
            </w:r>
          </w:p>
        </w:tc>
        <w:tc>
          <w:tcPr>
            <w:tcW w:w="2010" w:type="dxa"/>
            <w:tcMar/>
          </w:tcPr>
          <w:p w:rsidR="0CBD32AD" w:rsidP="0CBD32AD" w:rsidRDefault="0CBD32AD" w14:paraId="1FEEB309" w14:textId="68CF633D">
            <w:pPr>
              <w:pStyle w:val="Normal"/>
              <w:rPr>
                <w:sz w:val="24"/>
                <w:szCs w:val="24"/>
              </w:rPr>
            </w:pPr>
            <w:r w:rsidRPr="0CBD32AD" w:rsidR="0CBD32AD">
              <w:rPr>
                <w:sz w:val="24"/>
                <w:szCs w:val="24"/>
              </w:rPr>
              <w:t>藍色</w:t>
            </w:r>
          </w:p>
        </w:tc>
        <w:tc>
          <w:tcPr>
            <w:tcW w:w="5055" w:type="dxa"/>
            <w:tcMar/>
          </w:tcPr>
          <w:p w:rsidR="0CBD32AD" w:rsidP="0CBD32AD" w:rsidRDefault="0CBD32AD" w14:paraId="7FA3D07B" w14:textId="2169C0D1">
            <w:pPr>
              <w:pStyle w:val="Normal"/>
              <w:rPr>
                <w:sz w:val="24"/>
                <w:szCs w:val="24"/>
              </w:rPr>
            </w:pPr>
            <w:r w:rsidRPr="0CBD32AD" w:rsidR="0CBD32AD">
              <w:rPr>
                <w:sz w:val="24"/>
                <w:szCs w:val="24"/>
              </w:rPr>
              <w:t>用來替代完照稅。</w:t>
            </w:r>
          </w:p>
        </w:tc>
      </w:tr>
      <w:tr w:rsidR="0CBD32AD" w:rsidTr="0CBD32AD" w14:paraId="63CED450">
        <w:trPr>
          <w:trHeight w:val="300"/>
        </w:trPr>
        <w:tc>
          <w:tcPr>
            <w:tcW w:w="2295" w:type="dxa"/>
            <w:tcMar/>
          </w:tcPr>
          <w:p w:rsidR="0CBD32AD" w:rsidP="0CBD32AD" w:rsidRDefault="0CBD32AD" w14:paraId="0CE4028C" w14:textId="6059B4D2">
            <w:pPr>
              <w:pStyle w:val="Normal"/>
              <w:rPr>
                <w:sz w:val="24"/>
                <w:szCs w:val="24"/>
              </w:rPr>
            </w:pPr>
            <w:r w:rsidRPr="0CBD32AD" w:rsidR="0CBD32AD">
              <w:rPr>
                <w:sz w:val="24"/>
                <w:szCs w:val="24"/>
              </w:rPr>
              <w:t>免照稅證明書</w:t>
            </w:r>
          </w:p>
        </w:tc>
        <w:tc>
          <w:tcPr>
            <w:tcW w:w="2010" w:type="dxa"/>
            <w:tcMar/>
          </w:tcPr>
          <w:p w:rsidR="0CBD32AD" w:rsidP="0CBD32AD" w:rsidRDefault="0CBD32AD" w14:paraId="2F6B2DB8" w14:textId="69DBE648">
            <w:pPr>
              <w:pStyle w:val="Normal"/>
              <w:rPr>
                <w:sz w:val="24"/>
                <w:szCs w:val="24"/>
              </w:rPr>
            </w:pPr>
            <w:r w:rsidRPr="0CBD32AD" w:rsidR="0CBD32AD">
              <w:rPr>
                <w:sz w:val="24"/>
                <w:szCs w:val="24"/>
              </w:rPr>
              <w:t>橘紅色</w:t>
            </w:r>
          </w:p>
        </w:tc>
        <w:tc>
          <w:tcPr>
            <w:tcW w:w="5055" w:type="dxa"/>
            <w:tcMar/>
          </w:tcPr>
          <w:p w:rsidR="0CBD32AD" w:rsidP="0CBD32AD" w:rsidRDefault="0CBD32AD" w14:paraId="00B81647" w14:textId="7BB5FB71">
            <w:pPr>
              <w:pStyle w:val="Normal"/>
              <w:rPr>
                <w:sz w:val="24"/>
                <w:szCs w:val="24"/>
              </w:rPr>
            </w:pPr>
            <w:r w:rsidRPr="0CBD32AD" w:rsidR="0CBD32AD">
              <w:rPr>
                <w:sz w:val="24"/>
                <w:szCs w:val="24"/>
              </w:rPr>
              <w:t>用來替代免照稅。</w:t>
            </w:r>
          </w:p>
        </w:tc>
      </w:tr>
      <w:tr w:rsidR="0CBD32AD" w:rsidTr="0CBD32AD" w14:paraId="67007364">
        <w:trPr>
          <w:trHeight w:val="300"/>
        </w:trPr>
        <w:tc>
          <w:tcPr>
            <w:tcW w:w="9360" w:type="dxa"/>
            <w:gridSpan w:val="3"/>
            <w:tcMar/>
          </w:tcPr>
          <w:p w:rsidR="0CBD32AD" w:rsidP="0CBD32AD" w:rsidRDefault="0CBD32AD" w14:paraId="1969E56E" w14:textId="36499191">
            <w:pPr>
              <w:pStyle w:val="Normal"/>
              <w:rPr>
                <w:sz w:val="24"/>
                <w:szCs w:val="24"/>
              </w:rPr>
            </w:pPr>
            <w:r w:rsidRPr="0CBD32AD" w:rsidR="0CBD32AD">
              <w:rPr>
                <w:sz w:val="24"/>
                <w:szCs w:val="24"/>
              </w:rPr>
              <w:t>備註</w:t>
            </w:r>
          </w:p>
        </w:tc>
      </w:tr>
      <w:tr w:rsidR="0CBD32AD" w:rsidTr="0CBD32AD" w14:paraId="3FDE6A76">
        <w:trPr>
          <w:trHeight w:val="300"/>
        </w:trPr>
        <w:tc>
          <w:tcPr>
            <w:tcW w:w="9360" w:type="dxa"/>
            <w:gridSpan w:val="3"/>
            <w:tcMar/>
          </w:tcPr>
          <w:p w:rsidR="0CBD32AD" w:rsidP="0CBD32AD" w:rsidRDefault="0CBD32AD" w14:paraId="512230C7" w14:textId="63ED7D6A">
            <w:pPr>
              <w:pStyle w:val="Normal"/>
              <w:rPr>
                <w:sz w:val="24"/>
                <w:szCs w:val="24"/>
              </w:rPr>
            </w:pPr>
            <w:r w:rsidRPr="0CBD32AD" w:rsidR="0CBD32AD">
              <w:rPr>
                <w:sz w:val="24"/>
                <w:szCs w:val="24"/>
              </w:rPr>
              <w:t>完照稅和免照稅之替代規定於貨物稅稽徵規定第22條。</w:t>
            </w:r>
          </w:p>
        </w:tc>
      </w:tr>
    </w:tbl>
    <w:p w:rsidR="0CBD32AD" w:rsidP="0CBD32AD" w:rsidRDefault="0CBD32AD" w14:paraId="5637A1A3" w14:textId="1BB40D01">
      <w:pPr>
        <w:pStyle w:val="Normal"/>
        <w:rPr>
          <w:sz w:val="40"/>
          <w:szCs w:val="40"/>
        </w:rPr>
      </w:pPr>
      <w:r w:rsidRPr="0CBD32AD" w:rsidR="0CBD32AD">
        <w:rPr>
          <w:sz w:val="40"/>
          <w:szCs w:val="40"/>
        </w:rPr>
        <w:t>稽徵方法</w:t>
      </w:r>
    </w:p>
    <w:p w:rsidR="0CBD32AD" w:rsidP="0CBD32AD" w:rsidRDefault="0CBD32AD" w14:paraId="35E033BE" w14:textId="40C03465">
      <w:pPr>
        <w:pStyle w:val="Normal"/>
        <w:rPr>
          <w:sz w:val="24"/>
          <w:szCs w:val="24"/>
        </w:rPr>
      </w:pPr>
      <w:r w:rsidRPr="0CBD32AD" w:rsidR="0CBD32AD">
        <w:rPr>
          <w:sz w:val="24"/>
          <w:szCs w:val="24"/>
        </w:rPr>
        <w:t>參考，貨物稅條例第19條至第22條、貨物稅稽徵規定第47條。</w:t>
      </w:r>
    </w:p>
    <w:p w:rsidR="0CBD32AD" w:rsidP="0CBD32AD" w:rsidRDefault="0CBD32AD" w14:paraId="4BC877FE" w14:textId="6215101D">
      <w:pPr>
        <w:pStyle w:val="Normal"/>
        <w:rPr>
          <w:sz w:val="24"/>
          <w:szCs w:val="24"/>
        </w:rPr>
      </w:pPr>
    </w:p>
    <w:p w:rsidR="0CBD32AD" w:rsidP="0CBD32AD" w:rsidRDefault="0CBD32AD" w14:paraId="2FFDEB01" w14:textId="09D2F200">
      <w:pPr>
        <w:pStyle w:val="Normal"/>
        <w:rPr>
          <w:sz w:val="48"/>
          <w:szCs w:val="48"/>
        </w:rPr>
      </w:pPr>
      <w:r w:rsidRPr="0CBD32AD" w:rsidR="0CBD32AD">
        <w:rPr>
          <w:sz w:val="48"/>
          <w:szCs w:val="48"/>
        </w:rPr>
        <w:t>罰則</w:t>
      </w:r>
    </w:p>
    <w:p w:rsidR="0CBD32AD" w:rsidP="0CBD32AD" w:rsidRDefault="0CBD32AD" w14:paraId="7E41B01E" w14:textId="73E6CCA2">
      <w:pPr>
        <w:pStyle w:val="Normal"/>
        <w:rPr>
          <w:sz w:val="24"/>
          <w:szCs w:val="24"/>
        </w:rPr>
      </w:pPr>
      <w:r w:rsidRPr="0CBD32AD" w:rsidR="0CBD32AD">
        <w:rPr>
          <w:sz w:val="24"/>
          <w:szCs w:val="24"/>
        </w:rPr>
        <w:t>參考，貨物稅條例裡的第五章--罰則。</w:t>
      </w:r>
    </w:p>
    <w:p w:rsidR="0CBD32AD" w:rsidP="0CBD32AD" w:rsidRDefault="0CBD32AD" w14:paraId="16DC83A3" w14:textId="484558DB">
      <w:pPr>
        <w:pStyle w:val="Normal"/>
        <w:rPr>
          <w:sz w:val="24"/>
          <w:szCs w:val="24"/>
        </w:rPr>
      </w:pPr>
    </w:p>
    <w:p w:rsidR="0CBD32AD" w:rsidP="0CBD32AD" w:rsidRDefault="0CBD32AD" w14:paraId="31BB06D5" w14:textId="30848B86">
      <w:pPr>
        <w:pStyle w:val="Normal"/>
        <w:rPr>
          <w:sz w:val="40"/>
          <w:szCs w:val="40"/>
        </w:rPr>
      </w:pPr>
    </w:p>
    <w:p w:rsidR="0CBD32AD" w:rsidP="0CBD32AD" w:rsidRDefault="0CBD32AD" w14:paraId="6418A0AF" w14:textId="62526695">
      <w:pPr>
        <w:pStyle w:val="Normal"/>
        <w:rPr>
          <w:sz w:val="24"/>
          <w:szCs w:val="24"/>
        </w:rPr>
      </w:pPr>
    </w:p>
    <w:p w:rsidR="0CBD32AD" w:rsidP="0CBD32AD" w:rsidRDefault="0CBD32AD" w14:paraId="7F6E0795" w14:textId="631BD26E">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faHf8BZqr0ADB" int2:id="EbXfLE8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84d8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d93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cef8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5ee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4549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66db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f3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d84d8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8047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2BF3A"/>
    <w:rsid w:val="0CBD32AD"/>
    <w:rsid w:val="4702B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BF3A"/>
  <w15:chartTrackingRefBased/>
  <w15:docId w15:val="{B707A98B-DFE8-4F63-8BFB-7E6D48A5B3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76&amp;flno=2" TargetMode="External" Id="R6434469c0c7d479e" /><Relationship Type="http://schemas.openxmlformats.org/officeDocument/2006/relationships/hyperlink" Target="https://law.moj.gov.tw/LawClass/LawSingle.aspx?pcode=G0340076&amp;flno=3" TargetMode="External" Id="R0d3cb2ca7eb54829" /><Relationship Type="http://schemas.openxmlformats.org/officeDocument/2006/relationships/hyperlink" Target="https://law.moj.gov.tw/LawClass/LawSingle.aspx?pcode=G0340076&amp;flno=12-5" TargetMode="External" Id="R17c9ffd1194c4ae1" /><Relationship Type="http://schemas.openxmlformats.org/officeDocument/2006/relationships/hyperlink" Target="https://law.moj.gov.tw/LawClass/LawSingle.aspx?pcode=G0340076&amp;flno=4" TargetMode="External" Id="R0d4c2f550ce94de1" /><Relationship Type="http://schemas.openxmlformats.org/officeDocument/2006/relationships/hyperlink" Target="https://law.moj.gov.tw/LawClass/LawSingle.aspx?pcode=G0340076&amp;flno=14" TargetMode="External" Id="R8a39bae4f50848db" /><Relationship Type="http://schemas.openxmlformats.org/officeDocument/2006/relationships/hyperlink" Target="https://law.moj.gov.tw/LawClass/LawSingle.aspx?pcode=G0340076&amp;flno=15" TargetMode="External" Id="R10d66e0aeb63415d" /><Relationship Type="http://schemas.openxmlformats.org/officeDocument/2006/relationships/hyperlink" Target="https://law.moj.gov.tw/LawClass/LawSingle.aspx?pcode=G0340076&amp;flno=16" TargetMode="External" Id="R27405e7a6df24173" /><Relationship Type="http://schemas.openxmlformats.org/officeDocument/2006/relationships/hyperlink" Target="https://law.moj.gov.tw/LawClass/LawSingle.aspx?pcode=G0340076&amp;flno=17" TargetMode="External" Id="R0a7f209c85494497" /><Relationship Type="http://schemas.microsoft.com/office/2020/10/relationships/intelligence" Target="intelligence2.xml" Id="R7f93b5d929da4489" /><Relationship Type="http://schemas.openxmlformats.org/officeDocument/2006/relationships/numbering" Target="numbering.xml" Id="R624e8f414c9c4c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2024-04-15T05:57:05.9601352Z</dcterms:created>
  <dcterms:modified xsi:type="dcterms:W3CDTF">2024-04-16T05:49:51.4510831Z</dcterms:modified>
  <dc:creator>奕捷 黃</dc:creator>
  <lastModifiedBy>奕捷 黃</lastModifiedBy>
</coreProperties>
</file>