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11EA4F" wp14:paraId="3BC58891" wp14:textId="656B6862">
      <w:pPr>
        <w:pStyle w:val="FontSize_26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稅務法規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例題和實務考題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--CH6</w:t>
      </w:r>
    </w:p>
    <w:p xmlns:wp14="http://schemas.microsoft.com/office/word/2010/wordml" w:rsidP="6011EA4F" wp14:paraId="74D992E4" wp14:textId="2471BDAF">
      <w:pPr>
        <w:pStyle w:val="FontSize_26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CH6 page 332 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 w:eastAsia="ja-JP"/>
        </w:rPr>
        <w:t>實務考題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(98年稅務特考三等)</w:t>
      </w:r>
    </w:p>
    <w:p xmlns:wp14="http://schemas.microsoft.com/office/word/2010/wordml" w:rsidP="6011EA4F" wp14:paraId="4B005877" wp14:textId="1216653E">
      <w:pPr>
        <w:pStyle w:val="FontSize_26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應申報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所得額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69000000 – 58500000 – 5400000 + 300000 – 600000 = 4800000</w:t>
      </w:r>
    </w:p>
    <w:p xmlns:wp14="http://schemas.microsoft.com/office/word/2010/wordml" w:rsidP="6011EA4F" wp14:paraId="55C8AC11" wp14:textId="506E7B35">
      <w:pPr>
        <w:pStyle w:val="FontSize_26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採用同業利率標準核定之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所得額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69000000 * 0.09 + 300000 = 6510000</w:t>
      </w:r>
    </w:p>
    <w:p xmlns:wp14="http://schemas.microsoft.com/office/word/2010/wordml" w:rsidP="6011EA4F" wp14:paraId="4BD3F32A" wp14:textId="0646CA17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11EA4F" wp14:paraId="1C205ADB" wp14:textId="3A32470A">
      <w:pPr>
        <w:pStyle w:val="FontSize_26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CH6 page 333 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 w:eastAsia="ja-JP"/>
        </w:rPr>
        <w:t>實務考題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(95年記帳士)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3810"/>
        <w:gridCol w:w="3930"/>
      </w:tblGrid>
      <w:tr w:rsidR="6011EA4F" w:rsidTr="6011EA4F" w14:paraId="0F8EDD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011EA4F" w:rsidP="6011EA4F" w:rsidRDefault="6011EA4F" w14:paraId="61BB986E" w14:textId="06B8DD73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0" w:type="dxa"/>
            <w:tcMar/>
          </w:tcPr>
          <w:p w:rsidR="6011EA4F" w:rsidP="6011EA4F" w:rsidRDefault="6011EA4F" w14:paraId="690C6A0F" w14:textId="1F7E4759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94年度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Mar/>
          </w:tcPr>
          <w:p w:rsidR="6011EA4F" w:rsidP="6011EA4F" w:rsidRDefault="6011EA4F" w14:paraId="7412D8BF" w14:textId="51389EE6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95年度</w:t>
            </w:r>
          </w:p>
        </w:tc>
      </w:tr>
      <w:tr w:rsidR="6011EA4F" w:rsidTr="6011EA4F" w14:paraId="50D5F9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011EA4F" w:rsidP="6011EA4F" w:rsidRDefault="6011EA4F" w14:paraId="100EDDAD" w14:textId="607D489A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實際申報數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0" w:type="dxa"/>
            <w:tcMar/>
          </w:tcPr>
          <w:p w:rsidR="6011EA4F" w:rsidP="6011EA4F" w:rsidRDefault="6011EA4F" w14:paraId="5D25D04D" w14:textId="4FEE65FA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42500000 - 2000000 – 950000 </w:t>
            </w:r>
          </w:p>
          <w:p w:rsidR="6011EA4F" w:rsidP="6011EA4F" w:rsidRDefault="6011EA4F" w14:paraId="496525E5" w14:textId="7DAECFFE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+ 300000 – 450000 </w:t>
            </w:r>
          </w:p>
          <w:p w:rsidR="6011EA4F" w:rsidP="6011EA4F" w:rsidRDefault="6011EA4F" w14:paraId="2209459E" w14:textId="7FEE161E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= 1150000</w:t>
            </w:r>
          </w:p>
          <w:p w:rsidR="6011EA4F" w:rsidP="6011EA4F" w:rsidRDefault="6011EA4F" w14:paraId="33ECABEA" w14:textId="3F3FC1B6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Mar/>
          </w:tcPr>
          <w:p w:rsidR="6011EA4F" w:rsidP="6011EA4F" w:rsidRDefault="6011EA4F" w14:paraId="3E6745A6" w14:textId="757926BB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3000000 – 2500000 – 500000 </w:t>
            </w:r>
          </w:p>
          <w:p w:rsidR="6011EA4F" w:rsidP="6011EA4F" w:rsidRDefault="6011EA4F" w14:paraId="3F687CFA" w14:textId="435FB0DB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+ 400000 – 200000 </w:t>
            </w:r>
          </w:p>
          <w:p w:rsidR="6011EA4F" w:rsidP="6011EA4F" w:rsidRDefault="6011EA4F" w14:paraId="4C8ACCA1" w14:textId="5AF2911B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= 200000</w:t>
            </w:r>
          </w:p>
        </w:tc>
      </w:tr>
      <w:tr w:rsidR="6011EA4F" w:rsidTr="6011EA4F" w14:paraId="0A100B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011EA4F" w:rsidP="6011EA4F" w:rsidRDefault="6011EA4F" w14:paraId="6691F634" w14:textId="0372EA77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所得額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0" w:type="dxa"/>
            <w:tcMar/>
          </w:tcPr>
          <w:p w:rsidR="6011EA4F" w:rsidP="6011EA4F" w:rsidRDefault="6011EA4F" w14:paraId="20173EBA" w14:textId="1086BFD5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採用同業淨利率標準核定。</w:t>
            </w:r>
          </w:p>
          <w:p w:rsidR="6011EA4F" w:rsidP="6011EA4F" w:rsidRDefault="6011EA4F" w14:paraId="029A09B9" w14:textId="7029F93E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011EA4F" w:rsidP="6011EA4F" w:rsidRDefault="6011EA4F" w14:paraId="7C917AC1" w14:textId="65C995FB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所得額：</w:t>
            </w:r>
          </w:p>
          <w:p w:rsidR="6011EA4F" w:rsidP="6011EA4F" w:rsidRDefault="6011EA4F" w14:paraId="183DACCD" w14:textId="4BA9DFE2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42500000 * 0.1 + 300000 – 450000</w:t>
            </w:r>
          </w:p>
          <w:p w:rsidR="6011EA4F" w:rsidP="6011EA4F" w:rsidRDefault="6011EA4F" w14:paraId="414324D7" w14:textId="7793AD7F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= 275000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Mar/>
          </w:tcPr>
          <w:p w:rsidR="6011EA4F" w:rsidP="6011EA4F" w:rsidRDefault="6011EA4F" w14:paraId="36E0E936" w14:textId="264CC98E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透過同業毛利率計算同業淨利率，然後採用同業淨利率標準核定。</w:t>
            </w:r>
          </w:p>
          <w:p w:rsidR="6011EA4F" w:rsidP="6011EA4F" w:rsidRDefault="6011EA4F" w14:paraId="2AB05AF4" w14:textId="2A339920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011EA4F" w:rsidP="6011EA4F" w:rsidRDefault="6011EA4F" w14:paraId="3E221644" w14:textId="4B8B5DF5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同業淨利率標準額：</w:t>
            </w:r>
          </w:p>
          <w:p w:rsidR="6011EA4F" w:rsidP="6011EA4F" w:rsidRDefault="6011EA4F" w14:paraId="0056ACBE" w14:textId="57D189B2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3000000 * 0.1 + 400000 – 200000</w:t>
            </w:r>
          </w:p>
          <w:p w:rsidR="6011EA4F" w:rsidP="6011EA4F" w:rsidRDefault="6011EA4F" w14:paraId="0B680C48" w14:textId="65210466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= 500000</w:t>
            </w:r>
          </w:p>
          <w:p w:rsidR="6011EA4F" w:rsidP="6011EA4F" w:rsidRDefault="6011EA4F" w14:paraId="088351CC" w14:textId="17341D5C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011EA4F" w:rsidP="6011EA4F" w:rsidRDefault="6011EA4F" w14:paraId="627F2630" w14:textId="1C47B0EE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毛利率標準額：</w:t>
            </w:r>
          </w:p>
          <w:p w:rsidR="6011EA4F" w:rsidP="6011EA4F" w:rsidRDefault="6011EA4F" w14:paraId="319A30CD" w14:textId="287309B6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3000000 * 0.3 - 500000 </w:t>
            </w:r>
          </w:p>
          <w:p w:rsidR="6011EA4F" w:rsidP="6011EA4F" w:rsidRDefault="6011EA4F" w14:paraId="2C22A2A6" w14:textId="18312174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+ 400000 – 200000</w:t>
            </w:r>
          </w:p>
          <w:p w:rsidR="6011EA4F" w:rsidP="6011EA4F" w:rsidRDefault="6011EA4F" w14:paraId="60395D14" w14:textId="769C47B8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=  600000</w:t>
            </w:r>
          </w:p>
          <w:p w:rsidR="6011EA4F" w:rsidP="6011EA4F" w:rsidRDefault="6011EA4F" w14:paraId="572195D2" w14:textId="3DCC5BFE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011EA4F" w:rsidP="6011EA4F" w:rsidRDefault="6011EA4F" w14:paraId="233D9B13" w14:textId="6E2DEC72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上限為同業淨利率標準額和毛利率標準額取最小值。</w:t>
            </w:r>
          </w:p>
          <w:p w:rsidR="6011EA4F" w:rsidP="6011EA4F" w:rsidRDefault="6011EA4F" w14:paraId="060CC9D9" w14:textId="17213230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所以上限為</w:t>
            </w:r>
          </w:p>
          <w:p w:rsidR="6011EA4F" w:rsidP="6011EA4F" w:rsidRDefault="6011EA4F" w14:paraId="77BFC94A" w14:textId="3D9CCF77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標準額</w:t>
            </w: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= </w:t>
            </w: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min( 500000</w:t>
            </w: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, 600000</w:t>
            </w: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)</w:t>
            </w:r>
          </w:p>
          <w:p w:rsidR="6011EA4F" w:rsidP="6011EA4F" w:rsidRDefault="6011EA4F" w14:paraId="2202CAA8" w14:textId="6EAB0BF0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= 500000</w:t>
            </w:r>
          </w:p>
          <w:p w:rsidR="6011EA4F" w:rsidP="6011EA4F" w:rsidRDefault="6011EA4F" w14:paraId="2D34A716" w14:textId="4C4F356E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011EA4F" w:rsidTr="6011EA4F" w14:paraId="689BF4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011EA4F" w:rsidP="6011EA4F" w:rsidRDefault="6011EA4F" w14:paraId="355EF0B2" w14:textId="57F496C5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所得額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0" w:type="dxa"/>
            <w:tcMar/>
          </w:tcPr>
          <w:p w:rsidR="6011EA4F" w:rsidP="6011EA4F" w:rsidRDefault="6011EA4F" w14:paraId="50026688" w14:textId="036F4C69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所得額</w:t>
            </w: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= max(275000,1150000) </w:t>
            </w:r>
          </w:p>
          <w:p w:rsidR="6011EA4F" w:rsidP="6011EA4F" w:rsidRDefault="6011EA4F" w14:paraId="0436E139" w14:textId="7C725E98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= 1150000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Mar/>
          </w:tcPr>
          <w:p w:rsidR="6011EA4F" w:rsidP="6011EA4F" w:rsidRDefault="6011EA4F" w14:paraId="6C2C0DAB" w14:textId="0148B32A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所得額</w:t>
            </w: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= max( 200000 , 500000 )</w:t>
            </w:r>
          </w:p>
          <w:p w:rsidR="6011EA4F" w:rsidP="6011EA4F" w:rsidRDefault="6011EA4F" w14:paraId="323B8507" w14:textId="5335C94D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= 500000</w:t>
            </w:r>
          </w:p>
        </w:tc>
      </w:tr>
      <w:tr w:rsidR="6011EA4F" w:rsidTr="6011EA4F" w14:paraId="1E519E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  <w:tcMar/>
          </w:tcPr>
          <w:p w:rsidR="6011EA4F" w:rsidP="6011EA4F" w:rsidRDefault="6011EA4F" w14:paraId="469B902A" w14:textId="1B52F49E">
            <w:pPr>
              <w:pStyle w:val="FontSize_26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備註</w:t>
            </w:r>
          </w:p>
        </w:tc>
      </w:tr>
      <w:tr w:rsidR="6011EA4F" w:rsidTr="6011EA4F" w14:paraId="102B58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  <w:tcMar/>
          </w:tcPr>
          <w:p w:rsidR="6011EA4F" w:rsidP="6011EA4F" w:rsidRDefault="6011EA4F" w14:paraId="6FF58117" w14:textId="17D87914">
            <w:pPr>
              <w:pStyle w:val="FontSize_26"/>
              <w:numPr>
                <w:ilvl w:val="0"/>
                <w:numId w:val="4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所得額為實際申報額和標準額取最大值</w:t>
            </w: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。</w:t>
            </w:r>
          </w:p>
          <w:p w:rsidR="6011EA4F" w:rsidP="6011EA4F" w:rsidRDefault="6011EA4F" w14:paraId="4C87B784" w14:textId="542B108A">
            <w:pPr>
              <w:pStyle w:val="FontSize_26"/>
              <w:numPr>
                <w:ilvl w:val="0"/>
                <w:numId w:val="4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標準額為同業淨利率標準額和毛利率標準額</w:t>
            </w: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只有當營業成本無法ㄍ勾稽取最小值</w:t>
            </w:r>
            <w:r w:rsidRPr="6011EA4F" w:rsidR="6011EA4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。</w:t>
            </w:r>
          </w:p>
        </w:tc>
      </w:tr>
    </w:tbl>
    <w:p xmlns:wp14="http://schemas.microsoft.com/office/word/2010/wordml" wp14:paraId="137AF2A3" wp14:textId="666A983A">
      <w:pPr>
        <w:rPr/>
      </w:pPr>
    </w:p>
    <w:p xmlns:wp14="http://schemas.microsoft.com/office/word/2010/wordml" w:rsidP="6011EA4F" wp14:paraId="5520E273" wp14:textId="14FDFC25">
      <w:pPr>
        <w:pStyle w:val="FontSize_26"/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CH6 page 334 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 w:eastAsia="ja-JP"/>
        </w:rPr>
        <w:t>實務考題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(109年會計師稅法)</w:t>
      </w:r>
    </w:p>
    <w:p xmlns:wp14="http://schemas.microsoft.com/office/word/2010/wordml" w:rsidP="6011EA4F" wp14:paraId="45D82D04" wp14:textId="35B5907B">
      <w:pPr>
        <w:pStyle w:val="FontSize_26"/>
        <w:numPr>
          <w:ilvl w:val="0"/>
          <w:numId w:val="5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11EA4F" wp14:paraId="73C6CE15" wp14:textId="51C6CF30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實際申報額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75000000 – 57000000 – 12500000 + 600000 – 550000 = 5550000</w:t>
      </w:r>
    </w:p>
    <w:p xmlns:wp14="http://schemas.microsoft.com/office/word/2010/wordml" w:rsidP="6011EA4F" wp14:paraId="28028CA8" wp14:textId="1DDF1829">
      <w:pPr>
        <w:pStyle w:val="FontSize_26"/>
        <w:numPr>
          <w:ilvl w:val="0"/>
          <w:numId w:val="5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11EA4F" wp14:paraId="0A3CC3F6" wp14:textId="6C9F4DD7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若營業成本無法勾稽，則要計算同業淨利率標準額和毛利率標準額並取最小值。</w:t>
      </w:r>
    </w:p>
    <w:p xmlns:wp14="http://schemas.microsoft.com/office/word/2010/wordml" w:rsidP="6011EA4F" wp14:paraId="46C65B51" wp14:textId="48B4A610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同業淨利率標準額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75000000 * 0.1 + 600000 – 550000 = 7550000</w:t>
      </w:r>
    </w:p>
    <w:p xmlns:wp14="http://schemas.microsoft.com/office/word/2010/wordml" w:rsidP="6011EA4F" wp14:paraId="06255F7C" wp14:textId="61DD3AAD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毛利率標準額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7500000 * 0.28 - 12500000 + 600000 – 550000 = 8550000</w:t>
      </w:r>
    </w:p>
    <w:p xmlns:wp14="http://schemas.microsoft.com/office/word/2010/wordml" w:rsidP="6011EA4F" wp14:paraId="4D134E6F" wp14:textId="7DBCA43B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標準額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min( 7550000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 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8550000 )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7550000</w:t>
      </w:r>
    </w:p>
    <w:p xmlns:wp14="http://schemas.microsoft.com/office/word/2010/wordml" w:rsidP="6011EA4F" wp14:paraId="7A57D378" wp14:textId="77C3E524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課稅所額 = max( 5550000 , 7550000 ) = 7550000</w:t>
      </w:r>
    </w:p>
    <w:p xmlns:wp14="http://schemas.microsoft.com/office/word/2010/wordml" w:rsidP="6011EA4F" wp14:paraId="67B1906C" wp14:textId="157DD83E">
      <w:pPr>
        <w:pStyle w:val="FontSize_26"/>
        <w:numPr>
          <w:ilvl w:val="0"/>
          <w:numId w:val="5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11EA4F" wp14:paraId="5DDDF872" wp14:textId="257ADC90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若營業成本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可以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勾稽，則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只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要計算同業淨利率標準額</w:t>
      </w: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011EA4F" wp14:paraId="1DB378AA" wp14:textId="48B4A610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同業淨利率標準額 = 75000000 * 0.1 + 600000 – 550000 = 7550000</w:t>
      </w:r>
    </w:p>
    <w:p xmlns:wp14="http://schemas.microsoft.com/office/word/2010/wordml" w:rsidP="6011EA4F" wp14:paraId="2E352118" wp14:textId="11010F07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標準額 = 7550000</w:t>
      </w:r>
    </w:p>
    <w:p xmlns:wp14="http://schemas.microsoft.com/office/word/2010/wordml" w:rsidP="6011EA4F" wp14:paraId="46968180" wp14:textId="77C3E524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11EA4F" w:rsidR="6011EA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課稅所額 = max( 5550000 , 7550000 ) = 7550000</w:t>
      </w:r>
    </w:p>
    <w:p xmlns:wp14="http://schemas.microsoft.com/office/word/2010/wordml" w:rsidP="6011EA4F" wp14:paraId="0CECE0A6" wp14:textId="7570CC71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11EA4F" wp14:paraId="114FB24D" wp14:textId="0E0E8408">
      <w:pPr>
        <w:pStyle w:val="FontSize_26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11EA4F" wp14:paraId="2C078E63" wp14:textId="75F71279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V2AG2nVAkCb7b" int2:id="0j9pbQY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cd555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fb2fe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0e5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21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925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EC454"/>
    <w:rsid w:val="36AEC454"/>
    <w:rsid w:val="6011E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C454"/>
  <w15:chartTrackingRefBased/>
  <w15:docId w15:val="{1C1D051F-A01D-4C1D-AF60-A89280E8C8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ntSize_26" w:customStyle="true">
    <w:uiPriority w:val="1"/>
    <w:name w:val="FontSize_26"/>
    <w:basedOn w:val="Normal"/>
    <w:link w:val="FontSize_26Char"/>
    <w:qFormat/>
    <w:rsid w:val="6011EA4F"/>
    <w:rPr>
      <w:sz w:val="52"/>
      <w:szCs w:val="52"/>
    </w:rPr>
    <w:pPr>
      <w:jc w:val="left"/>
    </w:pPr>
  </w:style>
  <w:style w:type="character" w:styleId="FontSize_26Char" w:customStyle="true">
    <w:uiPriority w:val="1"/>
    <w:name w:val="FontSize_26 Char"/>
    <w:basedOn w:val="DefaultParagraphFont"/>
    <w:link w:val="FontSize_26"/>
    <w:rsid w:val="6011EA4F"/>
    <w:rPr>
      <w:sz w:val="52"/>
      <w:szCs w:val="5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9a5ce9e43fc4695" /><Relationship Type="http://schemas.openxmlformats.org/officeDocument/2006/relationships/numbering" Target="numbering.xml" Id="R0a59d95154524b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2024-04-07T23:10:40.9220758Z</dcterms:created>
  <dcterms:modified xsi:type="dcterms:W3CDTF">2024-04-08T13:38:04.7688363Z</dcterms:modified>
  <dc:creator>奕捷 黃</dc:creator>
  <lastModifiedBy>奕捷 黃</lastModifiedBy>
</coreProperties>
</file>