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388A0">
      <w:pPr>
        <w:pStyle w:val="2"/>
      </w:pPr>
      <w:bookmarkStart w:id="0" w:name="ecam-status-display-api-用量监控面板"/>
      <w:r>
        <w:t xml:space="preserve">Ecam Status Display (API </w:t>
      </w:r>
      <w:r>
        <w:rPr>
          <w:rFonts w:hint="eastAsia"/>
        </w:rPr>
        <w:t>用量监控面板)</w:t>
      </w:r>
    </w:p>
    <w:p w14:paraId="0663828A">
      <w:pPr>
        <w:pStyle w:val="23"/>
      </w:pPr>
      <w:r>
        <w:rPr>
          <w:rFonts w:hint="eastAsia"/>
        </w:rPr>
        <w:t>一个轻量级、高实时性的</w:t>
      </w:r>
      <w:r>
        <w:t xml:space="preserve"> API </w:t>
      </w:r>
      <w:r>
        <w:rPr>
          <w:rFonts w:hint="eastAsia"/>
        </w:rPr>
        <w:t>用量与系统硬件监控桌面工具。支持</w:t>
      </w:r>
      <w:r>
        <w:t xml:space="preserve"> DeepSeek </w:t>
      </w:r>
      <w:r>
        <w:rPr>
          <w:rFonts w:hint="eastAsia"/>
        </w:rPr>
        <w:t>等</w:t>
      </w:r>
      <w:r>
        <w:t xml:space="preserve"> API </w:t>
      </w:r>
      <w:r>
        <w:rPr>
          <w:rFonts w:hint="eastAsia"/>
        </w:rPr>
        <w:t>的余额与</w:t>
      </w:r>
      <w:r>
        <w:t xml:space="preserve"> Tokens </w:t>
      </w:r>
      <w:r>
        <w:rPr>
          <w:rFonts w:hint="eastAsia"/>
        </w:rPr>
        <w:t>消耗实时反推，同时集成电脑硬件状态（CPU、内存、GPU、网络）监控。</w:t>
      </w:r>
    </w:p>
    <w:p w14:paraId="0A81202F">
      <w:pPr>
        <w:pStyle w:val="4"/>
      </w:pPr>
      <w:bookmarkStart w:id="1" w:name="核心功能"/>
      <w:r>
        <w:rPr>
          <w:rFonts w:hint="eastAsia"/>
        </w:rPr>
        <w:t>核心功能</w:t>
      </w:r>
    </w:p>
    <w:p w14:paraId="408B9B69">
      <w:pPr>
        <w:pStyle w:val="24"/>
        <w:numPr>
          <w:ilvl w:val="0"/>
          <w:numId w:val="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>用量实时反推</w:t>
      </w:r>
      <w:r>
        <w:rPr>
          <w:rFonts w:hint="eastAsia"/>
        </w:rPr>
        <w:t>：输入充值金额与当前余额，自动计算已消费金额。支持手动锁定单价，实时反推</w:t>
      </w:r>
      <w:r>
        <w:t xml:space="preserve"> Tokens </w:t>
      </w:r>
      <w:r>
        <w:rPr>
          <w:rFonts w:hint="eastAsia"/>
        </w:rPr>
        <w:t>消耗量。</w:t>
      </w:r>
    </w:p>
    <w:p w14:paraId="7E892F1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智能刷新机制</w:t>
      </w:r>
      <w:r>
        <w:rPr>
          <w:rFonts w:hint="eastAsia"/>
        </w:rPr>
        <w:t>：</w:t>
      </w:r>
    </w:p>
    <w:p w14:paraId="1CC25454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自动刷新</w:t>
      </w:r>
      <w:r>
        <w:rPr>
          <w:rFonts w:hint="eastAsia"/>
        </w:rPr>
        <w:t>：后台定时（10秒）拉取最新余额，支持勾选/取消勾选，取消时后台线程彻底休眠，0</w:t>
      </w:r>
      <w:r>
        <w:t xml:space="preserve"> CPU </w:t>
      </w:r>
      <w:r>
        <w:rPr>
          <w:rFonts w:hint="eastAsia"/>
        </w:rPr>
        <w:t>消耗。</w:t>
      </w:r>
    </w:p>
    <w:p w14:paraId="78E56A7B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立即刷新</w:t>
      </w:r>
      <w:r>
        <w:rPr>
          <w:rFonts w:hint="eastAsia"/>
        </w:rPr>
        <w:t>：一键强制拉取最新</w:t>
      </w:r>
      <w:r>
        <w:t xml:space="preserve"> API </w:t>
      </w:r>
      <w:r>
        <w:rPr>
          <w:rFonts w:hint="eastAsia"/>
        </w:rPr>
        <w:t>余额，并强制触发本地算法重算，确保数据瞬间联动。</w:t>
      </w:r>
    </w:p>
    <w:p w14:paraId="76057D2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全局联动计算</w:t>
      </w:r>
      <w:r>
        <w:rPr>
          <w:rFonts w:hint="eastAsia"/>
        </w:rPr>
        <w:t>：修改充值金额、单价或</w:t>
      </w:r>
      <w:r>
        <w:t xml:space="preserve"> Tokens </w:t>
      </w:r>
      <w:r>
        <w:rPr>
          <w:rFonts w:hint="eastAsia"/>
        </w:rPr>
        <w:t>时，所有相关数据（已消费、实时</w:t>
      </w:r>
      <w:r>
        <w:t xml:space="preserve"> </w:t>
      </w:r>
      <w:r>
        <w:rPr>
          <w:rFonts w:hint="eastAsia"/>
        </w:rPr>
        <w:t>Tokens）瞬间联动更新。点击空白处或切换输入框自动触发重算。</w:t>
      </w:r>
    </w:p>
    <w:p w14:paraId="61FE0B1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系统硬件监控</w:t>
      </w:r>
      <w:r>
        <w:rPr>
          <w:rFonts w:hint="eastAsia"/>
        </w:rPr>
        <w:t>：实时显示</w:t>
      </w:r>
      <w:r>
        <w:t xml:space="preserve"> CPU </w:t>
      </w:r>
      <w:r>
        <w:rPr>
          <w:rFonts w:hint="eastAsia"/>
        </w:rPr>
        <w:t>占用率、内存使用量、NVIDIA</w:t>
      </w:r>
      <w:r>
        <w:t xml:space="preserve"> </w:t>
      </w:r>
      <w:r>
        <w:rPr>
          <w:rFonts w:hint="eastAsia"/>
        </w:rPr>
        <w:t>显卡状态（占用率/温度/显存）及网络实时上传/下载速度。</w:t>
      </w:r>
    </w:p>
    <w:p w14:paraId="3D5C09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安全密钥存储</w:t>
      </w:r>
      <w:r>
        <w:rPr>
          <w:rFonts w:hint="eastAsia"/>
        </w:rPr>
        <w:t>：API</w:t>
      </w:r>
      <w:r>
        <w:t xml:space="preserve"> Key </w:t>
      </w:r>
      <w:r>
        <w:rPr>
          <w:rFonts w:hint="eastAsia"/>
        </w:rPr>
        <w:t>优先存入操作系统密钥库（Windows</w:t>
      </w:r>
      <w:r>
        <w:t xml:space="preserve"> </w:t>
      </w:r>
      <w:r>
        <w:rPr>
          <w:rFonts w:hint="eastAsia"/>
        </w:rPr>
        <w:t>凭据管理器），防泄露。</w:t>
      </w:r>
    </w:p>
    <w:bookmarkEnd w:id="1"/>
    <w:p w14:paraId="03F04EAF">
      <w:pPr>
        <w:pStyle w:val="4"/>
      </w:pPr>
      <w:bookmarkStart w:id="2" w:name="环境准备与依赖安装"/>
      <w:r>
        <w:t xml:space="preserve">1. </w:t>
      </w:r>
      <w:r>
        <w:rPr>
          <w:rFonts w:hint="eastAsia"/>
        </w:rPr>
        <w:t>环境准备与依赖安装</w:t>
      </w:r>
    </w:p>
    <w:p w14:paraId="75314C60">
      <w:pPr>
        <w:pStyle w:val="23"/>
      </w:pPr>
      <w:r>
        <w:rPr>
          <w:rFonts w:hint="eastAsia"/>
        </w:rPr>
        <w:t>确保你的电脑已安装</w:t>
      </w:r>
      <w:r>
        <w:t xml:space="preserve"> Python </w:t>
      </w:r>
      <w:r>
        <w:rPr>
          <w:rFonts w:hint="eastAsia"/>
        </w:rPr>
        <w:t>3.8+。在命令行（CMD）中运行以下命令安装基础依赖：</w:t>
      </w:r>
    </w:p>
    <w:p w14:paraId="6F50C464">
      <w:pPr>
        <w:pStyle w:val="49"/>
      </w:pPr>
      <w:r>
        <w:rPr>
          <w:rStyle w:val="75"/>
        </w:rPr>
        <w:t>pip</w:t>
      </w:r>
      <w:r>
        <w:rPr>
          <w:rStyle w:val="83"/>
        </w:rPr>
        <w:t xml:space="preserve"> install requests psutil pyserial pynvml keyring</w:t>
      </w:r>
    </w:p>
    <w:p w14:paraId="308A6161">
      <w:pPr>
        <w:pStyle w:val="13"/>
      </w:pPr>
      <w:r>
        <w:rPr>
          <w:b/>
          <w:bCs/>
        </w:rPr>
        <w:t xml:space="preserve">️ </w:t>
      </w:r>
      <w:r>
        <w:rPr>
          <w:rFonts w:hint="eastAsia"/>
          <w:b/>
          <w:bCs/>
        </w:rPr>
        <w:t>重要提示</w:t>
      </w:r>
      <w:r>
        <w:rPr>
          <w:b/>
          <w:bCs/>
        </w:rPr>
        <w:t xml:space="preserve"> (GPU </w:t>
      </w:r>
      <w:r>
        <w:rPr>
          <w:rFonts w:hint="eastAsia"/>
          <w:b/>
          <w:bCs/>
        </w:rPr>
        <w:t>监控)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如果你的电脑是</w:t>
      </w:r>
      <w:r>
        <w:t xml:space="preserve"> NVIDIA </w:t>
      </w:r>
      <w:r>
        <w:rPr>
          <w:rFonts w:hint="eastAsia"/>
        </w:rPr>
        <w:t>显卡，必须确保已安装最新的</w:t>
      </w:r>
      <w:r>
        <w:t xml:space="preserve"> </w:t>
      </w:r>
      <w:r>
        <w:rPr>
          <w:b/>
          <w:bCs/>
        </w:rPr>
        <w:t xml:space="preserve">NVIDIA </w:t>
      </w:r>
      <w:r>
        <w:rPr>
          <w:rFonts w:hint="eastAsia"/>
          <w:b/>
          <w:bCs/>
        </w:rPr>
        <w:t>显卡驱动</w:t>
      </w:r>
      <w:r>
        <w:rPr>
          <w:rFonts w:hint="eastAsia"/>
        </w:rPr>
        <w:t>，并且安装了</w:t>
      </w:r>
      <w:r>
        <w:t xml:space="preserve"> </w:t>
      </w:r>
      <w:r>
        <w:rPr>
          <w:rStyle w:val="50"/>
        </w:rPr>
        <w:t>pynvml</w:t>
      </w:r>
      <w:r>
        <w:t xml:space="preserve"> </w:t>
      </w:r>
      <w:r>
        <w:rPr>
          <w:rFonts w:hint="eastAsia"/>
        </w:rPr>
        <w:t>库。如果是</w:t>
      </w:r>
      <w:r>
        <w:t xml:space="preserve"> AMD </w:t>
      </w:r>
      <w:r>
        <w:rPr>
          <w:rFonts w:hint="eastAsia"/>
        </w:rPr>
        <w:t>或</w:t>
      </w:r>
      <w:r>
        <w:t xml:space="preserve"> Intel </w:t>
      </w:r>
      <w:r>
        <w:rPr>
          <w:rFonts w:hint="eastAsia"/>
        </w:rPr>
        <w:t>显卡，GPU</w:t>
      </w:r>
      <w:r>
        <w:t xml:space="preserve"> </w:t>
      </w:r>
      <w:r>
        <w:rPr>
          <w:rFonts w:hint="eastAsia"/>
        </w:rPr>
        <w:t>监控项会自动显示为</w:t>
      </w:r>
      <w:r>
        <w:t xml:space="preserve"> </w:t>
      </w:r>
      <w:r>
        <w:rPr>
          <w:rStyle w:val="50"/>
        </w:rPr>
        <w:t>N/A</w:t>
      </w:r>
      <w:r>
        <w:t>。</w:t>
      </w:r>
    </w:p>
    <w:bookmarkEnd w:id="2"/>
    <w:p w14:paraId="05C8BD97">
      <w:pPr>
        <w:pStyle w:val="4"/>
      </w:pPr>
      <w:bookmarkStart w:id="3" w:name="打包为-exe-可执行文件"/>
      <w:r>
        <w:t xml:space="preserve">2. </w:t>
      </w:r>
      <w:r>
        <w:rPr>
          <w:rFonts w:hint="eastAsia"/>
        </w:rPr>
        <w:t>打包为</w:t>
      </w:r>
      <w:r>
        <w:t xml:space="preserve"> EXE </w:t>
      </w:r>
      <w:r>
        <w:rPr>
          <w:rFonts w:hint="eastAsia"/>
        </w:rPr>
        <w:t>可执行文件</w:t>
      </w:r>
    </w:p>
    <w:p w14:paraId="54510DB9">
      <w:pPr>
        <w:pStyle w:val="23"/>
      </w:pPr>
      <w:r>
        <w:rPr>
          <w:rFonts w:hint="eastAsia"/>
        </w:rPr>
        <w:t>推荐使用提供的</w:t>
      </w:r>
      <w:r>
        <w:t xml:space="preserve"> </w:t>
      </w:r>
      <w:r>
        <w:rPr>
          <w:rStyle w:val="50"/>
        </w:rPr>
        <w:t>build.bat</w:t>
      </w:r>
      <w:r>
        <w:t xml:space="preserve"> </w:t>
      </w:r>
      <w:r>
        <w:rPr>
          <w:rFonts w:hint="eastAsia"/>
        </w:rPr>
        <w:t>进行一键打包。</w:t>
      </w:r>
    </w:p>
    <w:p w14:paraId="224A4570">
      <w:pPr>
        <w:pStyle w:val="5"/>
      </w:pPr>
      <w:bookmarkStart w:id="4" w:name="步骤"/>
      <w:r>
        <w:rPr>
          <w:rFonts w:hint="eastAsia"/>
        </w:rPr>
        <w:t>步骤：</w:t>
      </w:r>
    </w:p>
    <w:p w14:paraId="660F06F0">
      <w:pPr>
        <w:pStyle w:val="24"/>
        <w:numPr>
          <w:ilvl w:val="0"/>
          <w:numId w:val="3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50"/>
        </w:rPr>
        <w:t>Ecam_Status_Display.py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50"/>
        </w:rPr>
        <w:t>build.bat</w:t>
      </w:r>
      <w:r>
        <w:t xml:space="preserve"> </w:t>
      </w:r>
      <w:r>
        <w:rPr>
          <w:rFonts w:hint="eastAsia"/>
        </w:rPr>
        <w:t>放在同一目录下。</w:t>
      </w:r>
    </w:p>
    <w:p w14:paraId="555D494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右键</w:t>
      </w:r>
      <w:r>
        <w:t xml:space="preserve"> </w:t>
      </w:r>
      <w:r>
        <w:rPr>
          <w:rStyle w:val="50"/>
        </w:rPr>
        <w:t>build.bat</w:t>
      </w:r>
      <w:r>
        <w:t xml:space="preserve"> -&gt; </w:t>
      </w:r>
      <w:r>
        <w:rPr>
          <w:rFonts w:hint="eastAsia"/>
          <w:b/>
          <w:bCs/>
        </w:rPr>
        <w:t>以管理员身份运行</w:t>
      </w:r>
      <w:r>
        <w:t>。</w:t>
      </w:r>
    </w:p>
    <w:p w14:paraId="657DA76E">
      <w:pPr>
        <w:pStyle w:val="24"/>
        <w:numPr>
          <w:ilvl w:val="0"/>
          <w:numId w:val="3"/>
        </w:numPr>
      </w:pPr>
      <w:r>
        <w:rPr>
          <w:rFonts w:hint="eastAsia"/>
        </w:rPr>
        <w:t>等待打包完成，生成的</w:t>
      </w:r>
      <w:r>
        <w:t xml:space="preserve"> </w:t>
      </w:r>
      <w:r>
        <w:rPr>
          <w:rStyle w:val="50"/>
        </w:rPr>
        <w:t>Ecam_Status_Display.exe</w:t>
      </w:r>
      <w:r>
        <w:t xml:space="preserve"> </w:t>
      </w:r>
      <w:r>
        <w:rPr>
          <w:rFonts w:hint="eastAsia"/>
        </w:rPr>
        <w:t>会位于</w:t>
      </w:r>
      <w:r>
        <w:t xml:space="preserve"> </w:t>
      </w:r>
      <w:r>
        <w:rPr>
          <w:rStyle w:val="50"/>
        </w:rPr>
        <w:t>dist</w:t>
      </w:r>
      <w:r>
        <w:t xml:space="preserve"> </w:t>
      </w:r>
      <w:r>
        <w:rPr>
          <w:rFonts w:hint="eastAsia"/>
        </w:rPr>
        <w:t>文件夹中。</w:t>
      </w:r>
    </w:p>
    <w:bookmarkEnd w:id="4"/>
    <w:p w14:paraId="55FA9854">
      <w:pPr>
        <w:pStyle w:val="5"/>
      </w:pPr>
      <w:bookmarkStart w:id="5" w:name="build.bat-包含的隐藏依赖说明"/>
      <w:r>
        <w:rPr>
          <w:rStyle w:val="50"/>
        </w:rPr>
        <w:t>build.bat</w:t>
      </w:r>
      <w:r>
        <w:t xml:space="preserve"> </w:t>
      </w:r>
      <w:r>
        <w:rPr>
          <w:rFonts w:hint="eastAsia"/>
        </w:rPr>
        <w:t>包含的隐藏依赖说明：</w:t>
      </w:r>
    </w:p>
    <w:p w14:paraId="77CF3373">
      <w:pPr>
        <w:pStyle w:val="23"/>
      </w:pPr>
      <w:r>
        <w:rPr>
          <w:rFonts w:hint="eastAsia"/>
        </w:rPr>
        <w:t>打包时已自动注入以下隐藏模块，防止</w:t>
      </w:r>
      <w:r>
        <w:t xml:space="preserve"> exe </w:t>
      </w:r>
      <w:r>
        <w:rPr>
          <w:rFonts w:hint="eastAsia"/>
        </w:rPr>
        <w:t>运行时缺失：</w:t>
      </w:r>
    </w:p>
    <w:p w14:paraId="4ACC658A">
      <w:pPr>
        <w:pStyle w:val="24"/>
        <w:numPr>
          <w:ilvl w:val="0"/>
          <w:numId w:val="2"/>
        </w:numPr>
      </w:pPr>
      <w:r>
        <w:rPr>
          <w:rStyle w:val="50"/>
        </w:rPr>
        <w:t>keyring.backends.Windows</w:t>
      </w:r>
      <w:r>
        <w:rPr>
          <w:rFonts w:hint="eastAsia"/>
        </w:rPr>
        <w:t>：确保</w:t>
      </w:r>
      <w:r>
        <w:t xml:space="preserve"> exe </w:t>
      </w:r>
      <w:r>
        <w:rPr>
          <w:rFonts w:hint="eastAsia"/>
        </w:rPr>
        <w:t>能正常调用</w:t>
      </w:r>
      <w:r>
        <w:t xml:space="preserve"> Windows </w:t>
      </w:r>
      <w:r>
        <w:rPr>
          <w:rFonts w:hint="eastAsia"/>
        </w:rPr>
        <w:t>凭据管理器保存</w:t>
      </w:r>
      <w:r>
        <w:t xml:space="preserve"> API Key。</w:t>
      </w:r>
    </w:p>
    <w:p w14:paraId="6DD14C93">
      <w:pPr>
        <w:pStyle w:val="24"/>
        <w:numPr>
          <w:ilvl w:val="0"/>
          <w:numId w:val="2"/>
        </w:numPr>
      </w:pPr>
      <w:r>
        <w:rPr>
          <w:rStyle w:val="50"/>
        </w:rPr>
        <w:t>pynvml</w:t>
      </w:r>
      <w:r>
        <w:rPr>
          <w:rFonts w:hint="eastAsia"/>
        </w:rPr>
        <w:t>：确保</w:t>
      </w:r>
      <w:r>
        <w:t xml:space="preserve"> exe </w:t>
      </w:r>
      <w:r>
        <w:rPr>
          <w:rFonts w:hint="eastAsia"/>
        </w:rPr>
        <w:t>能正常读取</w:t>
      </w:r>
      <w:r>
        <w:t xml:space="preserve"> NVIDIA </w:t>
      </w:r>
      <w:r>
        <w:rPr>
          <w:rFonts w:hint="eastAsia"/>
        </w:rPr>
        <w:t>显卡传感器数据。</w:t>
      </w:r>
    </w:p>
    <w:p w14:paraId="042CCB20">
      <w:pPr>
        <w:pStyle w:val="24"/>
        <w:numPr>
          <w:ilvl w:val="0"/>
          <w:numId w:val="2"/>
        </w:numPr>
      </w:pPr>
      <w:r>
        <w:rPr>
          <w:rStyle w:val="50"/>
        </w:rPr>
        <w:t>psutil</w:t>
      </w:r>
      <w:r>
        <w:t xml:space="preserve"> / </w:t>
      </w:r>
      <w:r>
        <w:rPr>
          <w:rStyle w:val="50"/>
        </w:rPr>
        <w:t>serial</w:t>
      </w:r>
      <w:r>
        <w:rPr>
          <w:rFonts w:hint="eastAsia"/>
        </w:rPr>
        <w:t>：确保硬件监控与串口通信模块被完整打包。</w:t>
      </w:r>
    </w:p>
    <w:bookmarkEnd w:id="3"/>
    <w:bookmarkEnd w:id="5"/>
    <w:p w14:paraId="40E1CD82">
      <w:pPr>
        <w:pStyle w:val="4"/>
      </w:pPr>
      <w:bookmarkStart w:id="6" w:name="使用说明与算法逻辑"/>
      <w:r>
        <w:t xml:space="preserve">3. </w:t>
      </w:r>
      <w:r>
        <w:rPr>
          <w:rFonts w:hint="eastAsia"/>
        </w:rPr>
        <w:t>使用说明与算法逻辑</w:t>
      </w:r>
    </w:p>
    <w:p w14:paraId="23EDFF8F">
      <w:pPr>
        <w:pStyle w:val="5"/>
      </w:pPr>
      <w:bookmarkStart w:id="7" w:name="api-key-配置"/>
      <w:r>
        <w:t xml:space="preserve">3.1 API Key </w:t>
      </w:r>
      <w:r>
        <w:rPr>
          <w:rFonts w:hint="eastAsia"/>
        </w:rPr>
        <w:t>配置</w:t>
      </w:r>
    </w:p>
    <w:p w14:paraId="5B688F0B">
      <w:pPr>
        <w:pStyle w:val="23"/>
      </w:pPr>
      <w:r>
        <w:rPr>
          <w:rFonts w:hint="eastAsia"/>
        </w:rPr>
        <w:t>在界面顶部的</w:t>
      </w:r>
      <w:r>
        <w:t xml:space="preserve"> </w:t>
      </w:r>
      <w:r>
        <w:rPr>
          <w:rStyle w:val="50"/>
        </w:rPr>
        <w:t>API Key</w:t>
      </w:r>
      <w:r>
        <w:t xml:space="preserve"> </w:t>
      </w:r>
      <w:r>
        <w:rPr>
          <w:rFonts w:hint="eastAsia"/>
        </w:rPr>
        <w:t>输入框中填入你的密钥。程序关闭时会自动将其加密存入系统密钥库，下次启动自动填入，无需重复输入。</w:t>
      </w:r>
    </w:p>
    <w:bookmarkEnd w:id="7"/>
    <w:p w14:paraId="73F6B6EF">
      <w:pPr>
        <w:pStyle w:val="5"/>
      </w:pPr>
      <w:bookmarkStart w:id="8" w:name="核心算法单价锁定与-tokens-反推"/>
      <w:r>
        <w:t xml:space="preserve">3.2 </w:t>
      </w:r>
      <w:r>
        <w:rPr>
          <w:rFonts w:hint="eastAsia"/>
        </w:rPr>
        <w:t>核心算法：单价锁定与</w:t>
      </w:r>
      <w:r>
        <w:t xml:space="preserve"> Tokens </w:t>
      </w:r>
      <w:r>
        <w:rPr>
          <w:rFonts w:hint="eastAsia"/>
        </w:rPr>
        <w:t>反推</w:t>
      </w:r>
    </w:p>
    <w:p w14:paraId="57912F3C">
      <w:pPr>
        <w:pStyle w:val="23"/>
      </w:pPr>
      <w:r>
        <w:rPr>
          <w:rFonts w:hint="eastAsia"/>
        </w:rPr>
        <w:t>这是本工具的核心功能，用于在已知充值和余额的情况下，精确追踪</w:t>
      </w:r>
      <w:r>
        <w:t xml:space="preserve"> Tokens </w:t>
      </w:r>
      <w:r>
        <w:rPr>
          <w:rFonts w:hint="eastAsia"/>
        </w:rPr>
        <w:t>消耗。</w:t>
      </w:r>
    </w:p>
    <w:p w14:paraId="469EEDEC">
      <w:pPr>
        <w:pStyle w:val="3"/>
      </w:pPr>
      <w:r>
        <w:rPr>
          <w:rFonts w:hint="eastAsia"/>
          <w:b/>
          <w:bCs/>
        </w:rPr>
        <w:t>操作流程：</w:t>
      </w:r>
    </w:p>
    <w:p w14:paraId="785CDE5A">
      <w:pPr>
        <w:pStyle w:val="24"/>
        <w:numPr>
          <w:ilvl w:val="0"/>
          <w:numId w:val="4"/>
        </w:numPr>
      </w:pPr>
      <w:r>
        <w:rPr>
          <w:rFonts w:hint="eastAsia"/>
        </w:rPr>
        <w:t>填入</w:t>
      </w:r>
      <w:r>
        <w:t xml:space="preserve"> </w:t>
      </w:r>
      <w:r>
        <w:rPr>
          <w:rFonts w:hint="eastAsia"/>
          <w:b/>
          <w:bCs/>
        </w:rPr>
        <w:t>充值金额</w:t>
      </w:r>
      <w:r>
        <w:rPr>
          <w:rFonts w:hint="eastAsia"/>
        </w:rPr>
        <w:t>（例如：60）。</w:t>
      </w:r>
    </w:p>
    <w:p w14:paraId="25E67CD5">
      <w:pPr>
        <w:pStyle w:val="24"/>
        <w:numPr>
          <w:ilvl w:val="0"/>
          <w:numId w:val="4"/>
        </w:numPr>
      </w:pPr>
      <w:r>
        <w:rPr>
          <w:rFonts w:hint="eastAsia"/>
        </w:rPr>
        <w:t>等待自动刷新（或点击「立即刷新」）获取</w:t>
      </w:r>
      <w:r>
        <w:t xml:space="preserve"> </w:t>
      </w:r>
      <w:r>
        <w:rPr>
          <w:rFonts w:hint="eastAsia"/>
          <w:b/>
          <w:bCs/>
        </w:rPr>
        <w:t>当前余额</w:t>
      </w:r>
      <w:r>
        <w:rPr>
          <w:rFonts w:hint="eastAsia"/>
        </w:rPr>
        <w:t>（例如：55）。</w:t>
      </w:r>
    </w:p>
    <w:p w14:paraId="10E31C91">
      <w:pPr>
        <w:pStyle w:val="24"/>
        <w:numPr>
          <w:ilvl w:val="0"/>
          <w:numId w:val="4"/>
        </w:numPr>
      </w:pPr>
      <w:r>
        <w:rPr>
          <w:rFonts w:hint="eastAsia"/>
        </w:rPr>
        <w:t>此时程序会根据充值和余额算出已消费（5），并在界面上显示一个</w:t>
      </w:r>
      <w:r>
        <w:t xml:space="preserve"> </w:t>
      </w:r>
      <w:r>
        <w:rPr>
          <w:rFonts w:hint="eastAsia"/>
          <w:b/>
          <w:bCs/>
        </w:rPr>
        <w:t>随动单价</w:t>
      </w:r>
      <w:r>
        <w:t>。</w:t>
      </w:r>
    </w:p>
    <w:p w14:paraId="0EEEF5D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关键步骤</w:t>
      </w:r>
      <w:r>
        <w:rPr>
          <w:rFonts w:hint="eastAsia"/>
        </w:rPr>
        <w:t>：点击单价输入框右侧的</w:t>
      </w:r>
      <w:r>
        <w:t xml:space="preserve"> </w:t>
      </w:r>
      <w:r>
        <w:rPr>
          <w:rFonts w:hint="eastAsia"/>
          <w:b/>
          <w:bCs/>
        </w:rPr>
        <w:t>「锁定单价」</w:t>
      </w:r>
      <w:r>
        <w:t xml:space="preserve"> </w:t>
      </w:r>
      <w:r>
        <w:rPr>
          <w:rFonts w:hint="eastAsia"/>
        </w:rPr>
        <w:t>按钮。</w:t>
      </w:r>
    </w:p>
    <w:p w14:paraId="50A922FD">
      <w:pPr>
        <w:pStyle w:val="24"/>
        <w:numPr>
          <w:ilvl w:val="0"/>
          <w:numId w:val="4"/>
        </w:numPr>
      </w:pPr>
      <w:r>
        <w:rPr>
          <w:rFonts w:hint="eastAsia"/>
        </w:rPr>
        <w:t>锁定后，单价被固定为当前值。此后，无论</w:t>
      </w:r>
      <w:r>
        <w:t xml:space="preserve"> API </w:t>
      </w:r>
      <w:r>
        <w:rPr>
          <w:rFonts w:hint="eastAsia"/>
        </w:rPr>
        <w:t>刷新出什么新余额，程序都会以</w:t>
      </w:r>
      <w:r>
        <w:rPr>
          <w:rFonts w:hint="eastAsia"/>
          <w:b/>
          <w:bCs/>
        </w:rPr>
        <w:t>固定的单价</w:t>
      </w:r>
      <w:r>
        <w:rPr>
          <w:rFonts w:hint="eastAsia"/>
        </w:rPr>
        <w:t>为锚点，实时反推当前的</w:t>
      </w:r>
      <w:r>
        <w:t xml:space="preserve"> </w:t>
      </w:r>
      <w:r>
        <w:rPr>
          <w:b/>
          <w:bCs/>
        </w:rPr>
        <w:t xml:space="preserve">Tokens </w:t>
      </w:r>
      <w:r>
        <w:rPr>
          <w:rFonts w:hint="eastAsia"/>
          <w:b/>
          <w:bCs/>
        </w:rPr>
        <w:t>使用量</w:t>
      </w:r>
      <w:r>
        <w:t>。</w:t>
      </w:r>
    </w:p>
    <w:p w14:paraId="79D4931B">
      <w:pPr>
        <w:pStyle w:val="23"/>
      </w:pPr>
      <w:r>
        <w:rPr>
          <w:rFonts w:hint="eastAsia"/>
          <w:b/>
          <w:bCs/>
        </w:rPr>
        <w:t>计算公式（锁定模式下）：</w:t>
      </w:r>
    </w:p>
    <w:p w14:paraId="0A6CBE73">
      <w:pPr>
        <w:pStyle w:val="24"/>
        <w:numPr>
          <w:ilvl w:val="0"/>
          <w:numId w:val="2"/>
        </w:numPr>
      </w:pPr>
      <w:r>
        <w:rPr>
          <w:rStyle w:val="50"/>
          <w:rFonts w:hint="eastAsia"/>
        </w:rPr>
        <w:t>已消费</w:t>
      </w:r>
      <w:r>
        <w:rPr>
          <w:rStyle w:val="50"/>
        </w:rPr>
        <w:t xml:space="preserve"> = </w:t>
      </w:r>
      <w:r>
        <w:rPr>
          <w:rStyle w:val="50"/>
          <w:rFonts w:hint="eastAsia"/>
        </w:rPr>
        <w:t>充值金额</w:t>
      </w:r>
      <w:r>
        <w:rPr>
          <w:rStyle w:val="50"/>
        </w:rPr>
        <w:t xml:space="preserve"> - </w:t>
      </w:r>
      <w:r>
        <w:rPr>
          <w:rStyle w:val="50"/>
          <w:rFonts w:hint="eastAsia"/>
        </w:rPr>
        <w:t>最新余额</w:t>
      </w:r>
    </w:p>
    <w:p w14:paraId="5AE68B1A">
      <w:pPr>
        <w:pStyle w:val="24"/>
        <w:numPr>
          <w:ilvl w:val="0"/>
          <w:numId w:val="2"/>
        </w:numPr>
      </w:pPr>
      <w:r>
        <w:rPr>
          <w:rStyle w:val="50"/>
          <w:rFonts w:hint="eastAsia"/>
        </w:rPr>
        <w:t>实时</w:t>
      </w:r>
      <w:r>
        <w:rPr>
          <w:rStyle w:val="50"/>
        </w:rPr>
        <w:t xml:space="preserve"> Tokens = </w:t>
      </w:r>
      <w:r>
        <w:rPr>
          <w:rStyle w:val="50"/>
          <w:rFonts w:hint="eastAsia"/>
        </w:rPr>
        <w:t>已消费</w:t>
      </w:r>
      <w:r>
        <w:rPr>
          <w:rStyle w:val="50"/>
        </w:rPr>
        <w:t xml:space="preserve"> × 1,000,000 ÷ </w:t>
      </w:r>
      <w:r>
        <w:rPr>
          <w:rStyle w:val="50"/>
          <w:rFonts w:hint="eastAsia"/>
        </w:rPr>
        <w:t>锁定单价</w:t>
      </w:r>
    </w:p>
    <w:bookmarkEnd w:id="8"/>
    <w:p w14:paraId="0EBDA2F6">
      <w:pPr>
        <w:pStyle w:val="5"/>
      </w:pPr>
      <w:bookmarkStart w:id="9" w:name="刷新机制说明"/>
      <w:r>
        <w:t xml:space="preserve">3.3 </w:t>
      </w:r>
      <w:r>
        <w:rPr>
          <w:rFonts w:hint="eastAsia"/>
        </w:rPr>
        <w:t>刷新机制说明</w:t>
      </w:r>
    </w:p>
    <w:p w14:paraId="22EFE66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自动刷新</w:t>
      </w:r>
      <w:r>
        <w:rPr>
          <w:rFonts w:hint="eastAsia"/>
        </w:rPr>
        <w:t>：勾选后，程序每</w:t>
      </w:r>
      <w:r>
        <w:t xml:space="preserve"> 10 </w:t>
      </w:r>
      <w:r>
        <w:rPr>
          <w:rFonts w:hint="eastAsia"/>
        </w:rPr>
        <w:t>秒请求一次</w:t>
      </w:r>
      <w:r>
        <w:t xml:space="preserve"> API </w:t>
      </w:r>
      <w:r>
        <w:rPr>
          <w:rFonts w:hint="eastAsia"/>
        </w:rPr>
        <w:t>获取最新余额。取消勾选时，后台线程彻底挂起，不占用任何网络和</w:t>
      </w:r>
      <w:r>
        <w:t xml:space="preserve"> CPU </w:t>
      </w:r>
      <w:r>
        <w:rPr>
          <w:rFonts w:hint="eastAsia"/>
        </w:rPr>
        <w:t>资源。</w:t>
      </w:r>
    </w:p>
    <w:p w14:paraId="4FDC444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立即刷新</w:t>
      </w:r>
      <w:r>
        <w:rPr>
          <w:rFonts w:hint="eastAsia"/>
        </w:rPr>
        <w:t>：点击后，按钮会变为“刷新中...”并短暂禁用。程序会在后台发起最高优先级的网络请求，拿到最新余额后，</w:t>
      </w:r>
      <w:r>
        <w:rPr>
          <w:rFonts w:hint="eastAsia"/>
          <w:b/>
          <w:bCs/>
        </w:rPr>
        <w:t>强制更新界面并触发本地重算</w:t>
      </w:r>
      <w:r>
        <w:rPr>
          <w:rFonts w:hint="eastAsia"/>
        </w:rPr>
        <w:t>，确保你刚修改的充值金额或单价能立刻反映在</w:t>
      </w:r>
      <w:r>
        <w:t xml:space="preserve"> Tokens </w:t>
      </w:r>
      <w:r>
        <w:rPr>
          <w:rFonts w:hint="eastAsia"/>
        </w:rPr>
        <w:t>上。</w:t>
      </w:r>
    </w:p>
    <w:p w14:paraId="64E05AA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本地联动</w:t>
      </w:r>
      <w:r>
        <w:rPr>
          <w:rFonts w:hint="eastAsia"/>
        </w:rPr>
        <w:t>：在任何输入框修改数值后，点击界面空白处、切换到其他输入框，或点击「立即刷新」，都会瞬间触发本地算法重算，无需等待网络请求。</w:t>
      </w:r>
    </w:p>
    <w:bookmarkEnd w:id="6"/>
    <w:bookmarkEnd w:id="9"/>
    <w:p w14:paraId="797CC582">
      <w:pPr>
        <w:pStyle w:val="4"/>
      </w:pPr>
      <w:bookmarkStart w:id="10" w:name="常见问题排查"/>
      <w:bookmarkStart w:id="12" w:name="_GoBack"/>
      <w:bookmarkEnd w:id="12"/>
      <w:r>
        <w:rPr>
          <w:rFonts w:hint="eastAsia"/>
        </w:rPr>
        <w:t>常见问题排查</w:t>
      </w:r>
    </w:p>
    <w:tbl>
      <w:tblPr>
        <w:tblStyle w:val="4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7A8A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p w14:paraId="2CDBFFDE">
            <w:pPr>
              <w:pStyle w:val="24"/>
              <w:jc w:val="left"/>
            </w:pPr>
            <w:r>
              <w:rPr>
                <w:rFonts w:hint="eastAsia"/>
              </w:rPr>
              <w:t>问题现象</w:t>
            </w:r>
          </w:p>
        </w:tc>
        <w:tc>
          <w:p w14:paraId="74C6FDE8">
            <w:pPr>
              <w:pStyle w:val="24"/>
              <w:jc w:val="left"/>
            </w:pPr>
            <w:r>
              <w:rPr>
                <w:rFonts w:hint="eastAsia"/>
              </w:rPr>
              <w:t>可能原因</w:t>
            </w:r>
          </w:p>
        </w:tc>
        <w:tc>
          <w:p w14:paraId="4DA0FC12">
            <w:pPr>
              <w:pStyle w:val="24"/>
              <w:jc w:val="left"/>
            </w:pPr>
            <w:r>
              <w:rPr>
                <w:rFonts w:hint="eastAsia"/>
              </w:rPr>
              <w:t>解决办法</w:t>
            </w:r>
          </w:p>
        </w:tc>
      </w:tr>
      <w:tr w14:paraId="60E2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0EF76A64">
            <w:pPr>
              <w:pStyle w:val="24"/>
              <w:jc w:val="lef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>显示</w:t>
            </w:r>
            <w:r>
              <w:rPr>
                <w:b/>
                <w:bCs/>
              </w:rPr>
              <w:t xml:space="preserve"> N/A</w:t>
            </w:r>
          </w:p>
        </w:tc>
        <w:tc>
          <w:p w14:paraId="1006B32E">
            <w:pPr>
              <w:pStyle w:val="24"/>
              <w:jc w:val="left"/>
            </w:pPr>
            <w:r>
              <w:t xml:space="preserve">1. </w:t>
            </w:r>
            <w:r>
              <w:rPr>
                <w:rFonts w:hint="eastAsia"/>
              </w:rPr>
              <w:t>非</w:t>
            </w:r>
            <w:r>
              <w:t xml:space="preserve"> NVIDIA </w:t>
            </w:r>
            <w:r>
              <w:rPr>
                <w:rFonts w:hint="eastAsia"/>
              </w:rPr>
              <w:t>显卡</w:t>
            </w:r>
            <w:r>
              <w:br w:type="textWrapping"/>
            </w:r>
            <w:r>
              <w:t xml:space="preserve">2. </w:t>
            </w:r>
            <w:r>
              <w:rPr>
                <w:rFonts w:hint="eastAsia"/>
              </w:rPr>
              <w:t>未装显卡驱动</w:t>
            </w:r>
            <w:r>
              <w:br w:type="textWrapping"/>
            </w:r>
            <w:r>
              <w:t xml:space="preserve">3. </w:t>
            </w:r>
            <w:r>
              <w:rPr>
                <w:rFonts w:hint="eastAsia"/>
              </w:rPr>
              <w:t>权限不足</w:t>
            </w:r>
          </w:p>
        </w:tc>
        <w:tc>
          <w:p w14:paraId="2897278B">
            <w:pPr>
              <w:pStyle w:val="24"/>
              <w:jc w:val="left"/>
            </w:pPr>
            <w:r>
              <w:t xml:space="preserve">1. </w:t>
            </w:r>
            <w:r>
              <w:rPr>
                <w:rFonts w:hint="eastAsia"/>
              </w:rPr>
              <w:t>确认是否为</w:t>
            </w:r>
            <w:r>
              <w:t xml:space="preserve"> N </w:t>
            </w:r>
            <w:r>
              <w:rPr>
                <w:rFonts w:hint="eastAsia"/>
              </w:rPr>
              <w:t>卡</w:t>
            </w:r>
            <w:r>
              <w:br w:type="textWrapping"/>
            </w:r>
            <w:r>
              <w:t xml:space="preserve">2. </w:t>
            </w:r>
            <w:r>
              <w:rPr>
                <w:rFonts w:hint="eastAsia"/>
              </w:rPr>
              <w:t>更新显卡驱动并安装</w:t>
            </w:r>
            <w:r>
              <w:t xml:space="preserve"> </w:t>
            </w:r>
            <w:r>
              <w:rPr>
                <w:rStyle w:val="50"/>
              </w:rPr>
              <w:t>pynvml</w:t>
            </w:r>
            <w:r>
              <w:br w:type="textWrapping"/>
            </w:r>
            <w:r>
              <w:t xml:space="preserve">3. </w:t>
            </w:r>
            <w:r>
              <w:rPr>
                <w:rFonts w:hint="eastAsia"/>
              </w:rPr>
              <w:t>尝试以管理员身份运行</w:t>
            </w:r>
          </w:p>
        </w:tc>
      </w:tr>
      <w:tr w14:paraId="6155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50E31FDB">
            <w:pPr>
              <w:pStyle w:val="24"/>
              <w:jc w:val="left"/>
            </w:pPr>
            <w:r>
              <w:rPr>
                <w:b/>
                <w:bCs/>
              </w:rPr>
              <w:t xml:space="preserve">API Key </w:t>
            </w:r>
            <w:r>
              <w:rPr>
                <w:rFonts w:hint="eastAsia"/>
                <w:b/>
                <w:bCs/>
              </w:rPr>
              <w:t>没记住</w:t>
            </w:r>
          </w:p>
        </w:tc>
        <w:tc>
          <w:p w14:paraId="74ECBCF6">
            <w:pPr>
              <w:pStyle w:val="24"/>
              <w:jc w:val="left"/>
            </w:pPr>
            <w:r>
              <w:rPr>
                <w:rFonts w:hint="eastAsia"/>
              </w:rPr>
              <w:t>打包时漏了隐藏模块</w:t>
            </w:r>
          </w:p>
        </w:tc>
        <w:tc>
          <w:p w14:paraId="5734C7A3">
            <w:pPr>
              <w:pStyle w:val="24"/>
              <w:jc w:val="left"/>
            </w:pPr>
            <w:r>
              <w:rPr>
                <w:rFonts w:hint="eastAsia"/>
              </w:rPr>
              <w:t>确保</w:t>
            </w:r>
            <w:r>
              <w:t xml:space="preserve"> </w:t>
            </w:r>
            <w:r>
              <w:rPr>
                <w:rStyle w:val="50"/>
              </w:rPr>
              <w:t>build.bat</w:t>
            </w:r>
            <w:r>
              <w:t xml:space="preserve"> </w:t>
            </w:r>
            <w:r>
              <w:rPr>
                <w:rFonts w:hint="eastAsia"/>
              </w:rPr>
              <w:t>中包含</w:t>
            </w:r>
            <w:r>
              <w:t xml:space="preserve"> </w:t>
            </w:r>
            <w:r>
              <w:rPr>
                <w:rStyle w:val="50"/>
              </w:rPr>
              <w:t>--hidden-import=keyring.backends.Windows</w:t>
            </w:r>
          </w:p>
        </w:tc>
      </w:tr>
      <w:tr w14:paraId="3A4F2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4EE7BFE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点刷新没反应</w:t>
            </w:r>
          </w:p>
        </w:tc>
        <w:tc>
          <w:p w14:paraId="0CAACF27">
            <w:pPr>
              <w:pStyle w:val="24"/>
              <w:jc w:val="left"/>
            </w:pPr>
            <w:r>
              <w:rPr>
                <w:rFonts w:hint="eastAsia"/>
              </w:rPr>
              <w:t>网络延迟或接口限流</w:t>
            </w:r>
          </w:p>
        </w:tc>
        <w:tc>
          <w:p w14:paraId="40BAB80F">
            <w:pPr>
              <w:pStyle w:val="24"/>
              <w:jc w:val="left"/>
            </w:pPr>
            <w:r>
              <w:rPr>
                <w:rFonts w:hint="eastAsia"/>
              </w:rPr>
              <w:t>查看底部日志栏提示。若提示限流，请等待几秒后再试</w:t>
            </w:r>
          </w:p>
        </w:tc>
      </w:tr>
      <w:tr w14:paraId="04F63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3C80A7F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改充值金额</w:t>
            </w:r>
            <w:r>
              <w:rPr>
                <w:b/>
                <w:bCs/>
              </w:rPr>
              <w:t xml:space="preserve"> Tokens </w:t>
            </w:r>
            <w:r>
              <w:rPr>
                <w:rFonts w:hint="eastAsia"/>
                <w:b/>
                <w:bCs/>
              </w:rPr>
              <w:t>不变</w:t>
            </w:r>
          </w:p>
        </w:tc>
        <w:tc>
          <w:p w14:paraId="7AC22966">
            <w:pPr>
              <w:pStyle w:val="24"/>
              <w:jc w:val="left"/>
            </w:pPr>
            <w:r>
              <w:rPr>
                <w:rFonts w:hint="eastAsia"/>
              </w:rPr>
              <w:t>未触发本地重算</w:t>
            </w:r>
          </w:p>
        </w:tc>
        <w:tc>
          <w:p w14:paraId="661D63F1">
            <w:pPr>
              <w:pStyle w:val="24"/>
              <w:jc w:val="left"/>
            </w:pPr>
            <w:r>
              <w:rPr>
                <w:rFonts w:hint="eastAsia"/>
              </w:rPr>
              <w:t>点击界面空白处，或点击「立即刷新」按钮强制联动</w:t>
            </w:r>
          </w:p>
        </w:tc>
      </w:tr>
      <w:bookmarkEnd w:id="10"/>
    </w:tbl>
    <w:p w14:paraId="24B2AD44">
      <w:pPr>
        <w:pStyle w:val="4"/>
      </w:pPr>
      <w:bookmarkStart w:id="11" w:name="文件说明"/>
      <w:r>
        <w:rPr>
          <w:rFonts w:hint="eastAsia"/>
        </w:rPr>
        <w:t>文件说明</w:t>
      </w:r>
    </w:p>
    <w:p w14:paraId="5329330F">
      <w:pPr>
        <w:pStyle w:val="24"/>
        <w:numPr>
          <w:ilvl w:val="0"/>
          <w:numId w:val="2"/>
        </w:numPr>
      </w:pPr>
      <w:r>
        <w:rPr>
          <w:rStyle w:val="50"/>
        </w:rPr>
        <w:t>Ecam_Status_Display.py</w:t>
      </w:r>
      <w:r>
        <w:rPr>
          <w:rFonts w:hint="eastAsia"/>
        </w:rPr>
        <w:t>：主程序源码。</w:t>
      </w:r>
    </w:p>
    <w:p w14:paraId="729EBDF7">
      <w:pPr>
        <w:pStyle w:val="24"/>
        <w:numPr>
          <w:ilvl w:val="0"/>
          <w:numId w:val="2"/>
        </w:numPr>
      </w:pPr>
      <w:r>
        <w:rPr>
          <w:rStyle w:val="50"/>
        </w:rPr>
        <w:t>build.bat</w:t>
      </w:r>
      <w:r>
        <w:rPr>
          <w:rFonts w:hint="eastAsia"/>
        </w:rPr>
        <w:t>：Windows</w:t>
      </w:r>
      <w:r>
        <w:t xml:space="preserve"> </w:t>
      </w:r>
      <w:r>
        <w:rPr>
          <w:rFonts w:hint="eastAsia"/>
        </w:rPr>
        <w:t>一键打包脚本。</w:t>
      </w:r>
    </w:p>
    <w:p w14:paraId="4E887FF8">
      <w:pPr>
        <w:pStyle w:val="24"/>
        <w:numPr>
          <w:ilvl w:val="0"/>
          <w:numId w:val="2"/>
        </w:numPr>
      </w:pPr>
      <w:r>
        <w:rPr>
          <w:rStyle w:val="50"/>
        </w:rPr>
        <w:t>ecam_config.json</w:t>
      </w:r>
      <w:r>
        <w:rPr>
          <w:rFonts w:hint="eastAsia"/>
        </w:rPr>
        <w:t>：配置文件（仅保存接口地址、单价、充值金额等非敏感数据，</w:t>
      </w:r>
      <w:r>
        <w:rPr>
          <w:rFonts w:hint="eastAsia"/>
          <w:b/>
          <w:bCs/>
        </w:rPr>
        <w:t>不保存</w:t>
      </w:r>
      <w:r>
        <w:rPr>
          <w:b/>
          <w:bCs/>
        </w:rPr>
        <w:t xml:space="preserve"> API Key</w:t>
      </w:r>
      <w:r>
        <w:rPr>
          <w:rFonts w:hint="eastAsia"/>
        </w:rPr>
        <w:t>）。</w:t>
      </w:r>
    </w:p>
    <w:bookmarkEnd w:id="0"/>
    <w:bookmarkEnd w:id="11"/>
    <w:p w14:paraId="0EA7C761">
      <w:pPr>
        <w:jc w:val="left"/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8A52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uiPriority w:val="0"/>
    <w:rPr>
      <w:b/>
      <w:color w:val="007020"/>
    </w:rPr>
  </w:style>
  <w:style w:type="character" w:customStyle="1" w:styleId="54">
    <w:name w:val="DataTypeTok"/>
    <w:basedOn w:val="50"/>
    <w:uiPriority w:val="0"/>
    <w:rPr>
      <w:color w:val="902000"/>
    </w:rPr>
  </w:style>
  <w:style w:type="character" w:customStyle="1" w:styleId="55">
    <w:name w:val="DecValTok"/>
    <w:basedOn w:val="50"/>
    <w:uiPriority w:val="0"/>
    <w:rPr>
      <w:color w:val="40A070"/>
    </w:rPr>
  </w:style>
  <w:style w:type="character" w:customStyle="1" w:styleId="56">
    <w:name w:val="BaseNTok"/>
    <w:basedOn w:val="50"/>
    <w:uiPriority w:val="0"/>
    <w:rPr>
      <w:color w:val="40A070"/>
    </w:rPr>
  </w:style>
  <w:style w:type="character" w:customStyle="1" w:styleId="57">
    <w:name w:val="FloatTok"/>
    <w:basedOn w:val="50"/>
    <w:uiPriority w:val="0"/>
    <w:rPr>
      <w:color w:val="40A070"/>
    </w:rPr>
  </w:style>
  <w:style w:type="character" w:customStyle="1" w:styleId="58">
    <w:name w:val="ConstantTok"/>
    <w:basedOn w:val="50"/>
    <w:uiPriority w:val="0"/>
    <w:rPr>
      <w:color w:val="880000"/>
    </w:rPr>
  </w:style>
  <w:style w:type="character" w:customStyle="1" w:styleId="59">
    <w:name w:val="CharTok"/>
    <w:basedOn w:val="50"/>
    <w:uiPriority w:val="0"/>
    <w:rPr>
      <w:color w:val="4070A0"/>
    </w:rPr>
  </w:style>
  <w:style w:type="character" w:customStyle="1" w:styleId="60">
    <w:name w:val="SpecialCharTok"/>
    <w:basedOn w:val="50"/>
    <w:uiPriority w:val="0"/>
    <w:rPr>
      <w:color w:val="4070A0"/>
    </w:rPr>
  </w:style>
  <w:style w:type="character" w:customStyle="1" w:styleId="61">
    <w:name w:val="StringTok"/>
    <w:basedOn w:val="50"/>
    <w:uiPriority w:val="0"/>
    <w:rPr>
      <w:color w:val="4070A0"/>
    </w:rPr>
  </w:style>
  <w:style w:type="character" w:customStyle="1" w:styleId="62">
    <w:name w:val="VerbatimStringTok"/>
    <w:basedOn w:val="50"/>
    <w:uiPriority w:val="0"/>
    <w:rPr>
      <w:color w:val="4070A0"/>
    </w:rPr>
  </w:style>
  <w:style w:type="character" w:customStyle="1" w:styleId="63">
    <w:name w:val="SpecialStringTok"/>
    <w:basedOn w:val="50"/>
    <w:uiPriority w:val="0"/>
    <w:rPr>
      <w:color w:val="BB6688"/>
    </w:rPr>
  </w:style>
  <w:style w:type="character" w:customStyle="1" w:styleId="64">
    <w:name w:val="ImportTok"/>
    <w:basedOn w:val="50"/>
    <w:uiPriority w:val="0"/>
    <w:rPr>
      <w:b/>
      <w:color w:val="008000"/>
    </w:rPr>
  </w:style>
  <w:style w:type="character" w:customStyle="1" w:styleId="65">
    <w:name w:val="CommentTok"/>
    <w:basedOn w:val="50"/>
    <w:uiPriority w:val="0"/>
    <w:rPr>
      <w:i/>
      <w:color w:val="60A0B0"/>
    </w:rPr>
  </w:style>
  <w:style w:type="character" w:customStyle="1" w:styleId="66">
    <w:name w:val="DocumentationTok"/>
    <w:basedOn w:val="50"/>
    <w:uiPriority w:val="0"/>
    <w:rPr>
      <w:i/>
      <w:color w:val="BA2121"/>
    </w:rPr>
  </w:style>
  <w:style w:type="character" w:customStyle="1" w:styleId="67">
    <w:name w:val="AnnotationTok"/>
    <w:basedOn w:val="50"/>
    <w:uiPriority w:val="0"/>
    <w:rPr>
      <w:b/>
      <w:i/>
      <w:color w:val="60A0B0"/>
    </w:rPr>
  </w:style>
  <w:style w:type="character" w:customStyle="1" w:styleId="68">
    <w:name w:val="CommentVarTok"/>
    <w:basedOn w:val="50"/>
    <w:uiPriority w:val="0"/>
    <w:rPr>
      <w:b/>
      <w:i/>
      <w:color w:val="60A0B0"/>
    </w:rPr>
  </w:style>
  <w:style w:type="character" w:customStyle="1" w:styleId="69">
    <w:name w:val="OtherTok"/>
    <w:basedOn w:val="50"/>
    <w:uiPriority w:val="0"/>
    <w:rPr>
      <w:color w:val="007020"/>
    </w:rPr>
  </w:style>
  <w:style w:type="character" w:customStyle="1" w:styleId="70">
    <w:name w:val="FunctionTok"/>
    <w:basedOn w:val="50"/>
    <w:uiPriority w:val="0"/>
    <w:rPr>
      <w:color w:val="06287E"/>
    </w:rPr>
  </w:style>
  <w:style w:type="character" w:customStyle="1" w:styleId="71">
    <w:name w:val="VariableTok"/>
    <w:basedOn w:val="50"/>
    <w:uiPriority w:val="0"/>
    <w:rPr>
      <w:color w:val="19177C"/>
    </w:rPr>
  </w:style>
  <w:style w:type="character" w:customStyle="1" w:styleId="72">
    <w:name w:val="ControlFlowTok"/>
    <w:basedOn w:val="50"/>
    <w:uiPriority w:val="0"/>
    <w:rPr>
      <w:b/>
      <w:color w:val="007020"/>
    </w:rPr>
  </w:style>
  <w:style w:type="character" w:customStyle="1" w:styleId="73">
    <w:name w:val="OperatorTok"/>
    <w:basedOn w:val="50"/>
    <w:uiPriority w:val="0"/>
    <w:rPr>
      <w:color w:val="666666"/>
    </w:rPr>
  </w:style>
  <w:style w:type="character" w:customStyle="1" w:styleId="74">
    <w:name w:val="BuiltInTok"/>
    <w:basedOn w:val="50"/>
    <w:uiPriority w:val="0"/>
    <w:rPr>
      <w:color w:val="008000"/>
    </w:rPr>
  </w:style>
  <w:style w:type="character" w:customStyle="1" w:styleId="75">
    <w:name w:val="ExtensionTok"/>
    <w:basedOn w:val="50"/>
    <w:uiPriority w:val="0"/>
  </w:style>
  <w:style w:type="character" w:customStyle="1" w:styleId="76">
    <w:name w:val="PreprocessorTok"/>
    <w:basedOn w:val="50"/>
    <w:uiPriority w:val="0"/>
    <w:rPr>
      <w:color w:val="BC7A00"/>
    </w:rPr>
  </w:style>
  <w:style w:type="character" w:customStyle="1" w:styleId="77">
    <w:name w:val="AttributeTok"/>
    <w:basedOn w:val="50"/>
    <w:uiPriority w:val="0"/>
    <w:rPr>
      <w:color w:val="7D9029"/>
    </w:rPr>
  </w:style>
  <w:style w:type="character" w:customStyle="1" w:styleId="78">
    <w:name w:val="RegionMarkerTok"/>
    <w:basedOn w:val="50"/>
    <w:uiPriority w:val="0"/>
  </w:style>
  <w:style w:type="character" w:customStyle="1" w:styleId="79">
    <w:name w:val="InformationTok"/>
    <w:basedOn w:val="50"/>
    <w:uiPriority w:val="0"/>
    <w:rPr>
      <w:b/>
      <w:i/>
      <w:color w:val="60A0B0"/>
    </w:rPr>
  </w:style>
  <w:style w:type="character" w:customStyle="1" w:styleId="80">
    <w:name w:val="WarningTok"/>
    <w:basedOn w:val="50"/>
    <w:uiPriority w:val="0"/>
    <w:rPr>
      <w:b/>
      <w:i/>
      <w:color w:val="60A0B0"/>
    </w:rPr>
  </w:style>
  <w:style w:type="character" w:customStyle="1" w:styleId="81">
    <w:name w:val="AlertTok"/>
    <w:basedOn w:val="50"/>
    <w:uiPriority w:val="0"/>
    <w:rPr>
      <w:b/>
      <w:color w:val="FF0000"/>
    </w:rPr>
  </w:style>
  <w:style w:type="character" w:customStyle="1" w:styleId="82">
    <w:name w:val="ErrorTok"/>
    <w:basedOn w:val="50"/>
    <w:uiPriority w:val="0"/>
    <w:rPr>
      <w:b/>
      <w:color w:val="FF0000"/>
    </w:rPr>
  </w:style>
  <w:style w:type="character" w:customStyle="1" w:styleId="83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2026-09-23T07:34:00Z</dcterms:created>
  <dc:creator>Administrator</dc:creator>
  <cp:lastModifiedBy>Administrator</cp:lastModifiedBy>
  <dcterms:modified xsi:type="dcterms:W3CDTF">2026-09-23T07:56:35Z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U0p2NJrNWk/nJXxHvc7B0kOoTSdjf4+nJ5im/8OVv9g=","ProduceID":"doc_sgs:34672c6b-76c3-4a73-9107-c21b8c59d857","ReservedCode2":"U0p2NJrNWk/nJXxHvc7B0kOoTSdjf4+nJ5im/8OVv9g=","PropagateID":"doc_sgs:34672c6b-76c3-4a73-9107-c21b8c59d857","ContentProducer":"001191440101MA9Y9T4H7A00000"}</vt:lpwstr>
  </property>
  <property fmtid="{D5CDD505-2E9C-101B-9397-08002B2CF9AE}" pid="3" name="KSOProductBuildVer">
    <vt:lpwstr>2052-12.8.2.18205</vt:lpwstr>
  </property>
  <property fmtid="{D5CDD505-2E9C-101B-9397-08002B2CF9AE}" pid="4" name="ICV">
    <vt:lpwstr>46C9104592D14267B904EC3E482A7DF1_12</vt:lpwstr>
  </property>
</Properties>
</file>