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4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  <w:tab w:val="left" w:pos="5200"/>
          <w:tab w:val="left" w:pos="5600"/>
          <w:tab w:val="left" w:pos="6000"/>
          <w:tab w:val="left" w:pos="6400"/>
          <w:tab w:val="left" w:pos="6800"/>
          <w:tab w:val="left" w:pos="7200"/>
          <w:tab w:val="left" w:pos="7600"/>
        </w:tabs>
        <w:rPr>
          <w:color w:val="00a3da"/>
        </w:rPr>
      </w:pPr>
      <w:r>
        <w:rPr>
          <w:color w:val="00a3da"/>
          <w:rtl w:val="0"/>
          <w:lang w:val="ru-RU"/>
        </w:rPr>
        <w:t>Образование</w:t>
      </w:r>
      <w:r>
        <w:rPr>
          <w:color w:val="00a3da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4512054</wp:posOffset>
            </wp:positionH>
            <wp:positionV relativeFrom="page">
              <wp:posOffset>0</wp:posOffset>
            </wp:positionV>
            <wp:extent cx="1124427" cy="14992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4BB00A49-EDFC-4AB1-8C05-581C76A9B37B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427" cy="1499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tbl>
      <w:tblPr>
        <w:tblW w:w="7905" w:type="dxa"/>
        <w:jc w:val="left"/>
        <w:tblInd w:w="108" w:type="dxa"/>
        <w:tblBorders>
          <w:top w:val="single" w:color="cacaca" w:sz="2" w:space="0" w:shadow="0" w:frame="0"/>
          <w:left w:val="single" w:color="cacaca" w:sz="2" w:space="0" w:shadow="0" w:frame="0"/>
          <w:bottom w:val="single" w:color="cacaca" w:sz="2" w:space="0" w:shadow="0" w:frame="0"/>
          <w:right w:val="single" w:color="cacaca" w:sz="2" w:space="0" w:shadow="0" w:frame="0"/>
          <w:insideH w:val="single" w:color="cacaca" w:sz="2" w:space="0" w:shadow="0" w:frame="0"/>
          <w:insideV w:val="single" w:color="cacaca" w:sz="2" w:space="0" w:shadow="0" w:frame="0"/>
        </w:tblBorders>
        <w:shd w:val="clear" w:color="auto" w:fill="auto"/>
        <w:tblLayout w:type="fixed"/>
      </w:tblPr>
      <w:tblGrid>
        <w:gridCol w:w="3952"/>
        <w:gridCol w:w="3953"/>
      </w:tblGrid>
      <w:tr>
        <w:tblPrEx>
          <w:shd w:val="clear" w:color="auto" w:fill="auto"/>
        </w:tblPrEx>
        <w:trPr>
          <w:trHeight w:val="280" w:hRule="atLeast"/>
        </w:trPr>
        <w:tc>
          <w:tcPr>
            <w:tcW w:type="dxa" w:w="395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Avenir Next" w:hAnsi="Avenir Next" w:hint="default"/>
                <w:b w:val="1"/>
                <w:bCs w:val="1"/>
                <w:rtl w:val="0"/>
              </w:rPr>
              <w:t>Период Обучения</w:t>
            </w:r>
          </w:p>
        </w:tc>
        <w:tc>
          <w:tcPr>
            <w:tcW w:type="dxa" w:w="395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Avenir Next" w:hAnsi="Avenir Next" w:hint="default"/>
                <w:b w:val="1"/>
                <w:bCs w:val="1"/>
                <w:rtl w:val="0"/>
              </w:rPr>
              <w:t>Образовательное учреждение</w:t>
            </w:r>
          </w:p>
        </w:tc>
      </w:tr>
      <w:tr>
        <w:tblPrEx>
          <w:shd w:val="clear" w:color="auto" w:fill="auto"/>
        </w:tblPrEx>
        <w:trPr>
          <w:trHeight w:val="1600" w:hRule="atLeast"/>
        </w:trPr>
        <w:tc>
          <w:tcPr>
            <w:tcW w:type="dxa" w:w="3952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Avenir Next" w:hAnsi="Avenir Next"/>
                <w:b w:val="1"/>
                <w:bCs w:val="1"/>
                <w:rtl w:val="0"/>
              </w:rPr>
              <w:t>2017</w:t>
            </w:r>
            <w:r>
              <w:rPr>
                <w:rFonts w:ascii="Avenir Next" w:hAnsi="Avenir Next" w:hint="default"/>
                <w:b w:val="1"/>
                <w:bCs w:val="1"/>
                <w:rtl w:val="0"/>
              </w:rPr>
              <w:t>— настоящее время</w:t>
            </w:r>
          </w:p>
        </w:tc>
        <w:tc>
          <w:tcPr>
            <w:tcW w:type="dxa" w:w="3952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bidi w:val="0"/>
            </w:pPr>
            <w:r>
              <w:rPr>
                <w:rtl w:val="0"/>
                <w:lang w:val="ru-RU"/>
              </w:rPr>
              <w:t xml:space="preserve">НИУ ВШЭ </w:t>
            </w:r>
          </w:p>
          <w:p>
            <w:pPr>
              <w:pStyle w:val="Свободная форма"/>
              <w:bidi w:val="0"/>
              <w:spacing w:after="240" w:line="300" w:lineRule="atLeast"/>
              <w:ind w:left="0" w:right="0" w:firstLine="0"/>
              <w:jc w:val="left"/>
              <w:rPr>
                <w:rtl w:val="0"/>
              </w:rPr>
            </w:pPr>
            <w:r>
              <w:rPr>
                <w:rFonts w:ascii="Avenir Next" w:hAnsi="Avenir Next" w:hint="default"/>
                <w:color w:val="000000"/>
                <w:sz w:val="20"/>
                <w:szCs w:val="20"/>
                <w:rtl w:val="0"/>
                <w:lang w:val="ru-RU"/>
              </w:rPr>
              <w:t>Образовательная программа «Филология»</w:t>
            </w:r>
            <w:r>
              <w:rPr>
                <w:rFonts w:ascii="Avenir Next" w:hAnsi="Avenir Next"/>
                <w:color w:val="000000"/>
                <w:sz w:val="20"/>
                <w:szCs w:val="20"/>
                <w:rtl w:val="0"/>
              </w:rPr>
              <w:t xml:space="preserve">, </w:t>
            </w:r>
            <w:r>
              <w:rPr>
                <w:rFonts w:ascii="Avenir Next" w:hAnsi="Avenir Next" w:hint="default"/>
                <w:color w:val="000000"/>
                <w:sz w:val="20"/>
                <w:szCs w:val="20"/>
                <w:rtl w:val="0"/>
                <w:lang w:val="ru-RU"/>
              </w:rPr>
              <w:t>студент</w:t>
            </w:r>
            <w:r>
              <w:rPr>
                <w:rFonts w:ascii="Avenir Next" w:hAnsi="Avenir Next"/>
                <w:color w:val="000000"/>
                <w:sz w:val="20"/>
                <w:szCs w:val="20"/>
                <w:rtl w:val="0"/>
              </w:rPr>
              <w:t>-</w:t>
            </w:r>
            <w:r>
              <w:rPr>
                <w:rFonts w:ascii="Avenir Next" w:hAnsi="Avenir Next" w:hint="default"/>
                <w:color w:val="000000"/>
                <w:sz w:val="20"/>
                <w:szCs w:val="20"/>
                <w:rtl w:val="0"/>
              </w:rPr>
              <w:t>бакалавр</w:t>
            </w:r>
            <w:r>
              <w:rPr>
                <w:rFonts w:ascii="Times" w:cs="Times" w:hAnsi="Times" w:eastAsia="Times"/>
                <w:color w:val="000000"/>
                <w:sz w:val="24"/>
                <w:szCs w:val="24"/>
                <w:rtl w:val="0"/>
              </w:rPr>
            </w:r>
          </w:p>
        </w:tc>
      </w:tr>
      <w:tr>
        <w:tblPrEx>
          <w:shd w:val="clear" w:color="auto" w:fill="auto"/>
        </w:tblPrEx>
        <w:trPr>
          <w:trHeight w:val="1240" w:hRule="atLeast"/>
        </w:trPr>
        <w:tc>
          <w:tcPr>
            <w:tcW w:type="dxa" w:w="395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Avenir Next" w:hAnsi="Avenir Next"/>
                <w:b w:val="1"/>
                <w:bCs w:val="1"/>
                <w:rtl w:val="0"/>
              </w:rPr>
              <w:t xml:space="preserve">2006 </w:t>
            </w:r>
            <w:r>
              <w:rPr>
                <w:rFonts w:ascii="Avenir Next" w:hAnsi="Avenir Next" w:hint="default"/>
                <w:b w:val="1"/>
                <w:bCs w:val="1"/>
                <w:rtl w:val="0"/>
              </w:rPr>
              <w:t xml:space="preserve">— </w:t>
            </w:r>
            <w:r>
              <w:rPr>
                <w:rFonts w:ascii="Avenir Next" w:hAnsi="Avenir Next"/>
                <w:b w:val="1"/>
                <w:bCs w:val="1"/>
                <w:rtl w:val="0"/>
              </w:rPr>
              <w:t>2017</w:t>
            </w:r>
          </w:p>
        </w:tc>
        <w:tc>
          <w:tcPr>
            <w:tcW w:type="dxa" w:w="395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bidi w:val="0"/>
            </w:pPr>
            <w:r>
              <w:rPr>
                <w:rFonts w:ascii="Avenir Next" w:cs="Arial Unicode MS" w:hAnsi="Avenir Next" w:eastAsia="Arial Unicode MS" w:hint="default"/>
                <w:rtl w:val="0"/>
              </w:rPr>
              <w:t xml:space="preserve">ГБОУ ЦО школа </w:t>
            </w:r>
            <w:r>
              <w:rPr>
                <w:rFonts w:ascii="Avenir Next" w:cs="Arial Unicode MS" w:hAnsi="Avenir Next" w:eastAsia="Arial Unicode MS"/>
                <w:rtl w:val="0"/>
              </w:rPr>
              <w:t>No 57</w:t>
            </w:r>
          </w:p>
          <w:p>
            <w:pPr>
              <w:pStyle w:val="Текстовый блок"/>
              <w:bidi w:val="0"/>
            </w:pPr>
            <w:r>
              <w:rPr>
                <w:rFonts w:ascii="Avenir Next" w:cs="Arial Unicode MS" w:hAnsi="Avenir Next" w:eastAsia="Arial Unicode MS" w:hint="default"/>
                <w:rtl w:val="0"/>
              </w:rPr>
              <w:t>«Пятьдесят седьмая школа»</w:t>
            </w:r>
          </w:p>
          <w:p>
            <w:pPr>
              <w:pStyle w:val="Текстовый блок"/>
              <w:bidi w:val="0"/>
            </w:pPr>
          </w:p>
        </w:tc>
      </w:tr>
    </w:tbl>
    <w:p>
      <w:pPr>
        <w:pStyle w:val="Заголовок"/>
        <w:bidi w:val="0"/>
      </w:pPr>
    </w:p>
    <w:p>
      <w:pPr>
        <w:pStyle w:val="Заголовок"/>
        <w:bidi w:val="0"/>
        <w:rPr>
          <w:color w:val="00a3da"/>
        </w:rPr>
      </w:pPr>
      <w:r>
        <w:rPr>
          <w:color w:val="00a3da"/>
          <w:rtl w:val="0"/>
          <w:lang w:val="ru-RU"/>
        </w:rPr>
        <w:t xml:space="preserve">Профессиональные навыки </w:t>
      </w:r>
    </w:p>
    <w:p>
      <w:pPr>
        <w:pStyle w:val="Текстовый блок"/>
        <w:bidi w:val="0"/>
        <w:rPr>
          <w:color w:val="00a3da"/>
        </w:rPr>
      </w:pPr>
      <w:r>
        <w:rPr>
          <w:color w:val="434343"/>
          <w:rtl w:val="0"/>
          <w:lang w:val="ru-RU"/>
        </w:rPr>
        <w:t>Составление и редактура текстов всех уровней сложности</w:t>
      </w:r>
      <w:r>
        <w:rPr>
          <w:color w:val="434343"/>
          <w:rtl w:val="0"/>
          <w:lang w:val="ru-RU"/>
        </w:rPr>
        <w:t xml:space="preserve">, </w:t>
      </w:r>
      <w:r>
        <w:rPr>
          <w:color w:val="434343"/>
          <w:rtl w:val="0"/>
          <w:lang w:val="ru-RU"/>
        </w:rPr>
        <w:t>перевод текстов с английского языка</w:t>
      </w:r>
      <w:r>
        <w:rPr>
          <w:color w:val="434343"/>
          <w:rtl w:val="0"/>
          <w:lang w:val="ru-RU"/>
        </w:rPr>
        <w:t xml:space="preserve">,  </w:t>
      </w:r>
      <w:r>
        <w:rPr>
          <w:color w:val="434343"/>
          <w:rtl w:val="0"/>
          <w:lang w:val="ru-RU"/>
        </w:rPr>
        <w:t>перевод текстов на английский язык</w:t>
      </w:r>
      <w:r>
        <w:rPr>
          <w:color w:val="434343"/>
          <w:rtl w:val="0"/>
          <w:lang w:val="ru-RU"/>
        </w:rPr>
        <w:t xml:space="preserve">, </w:t>
      </w:r>
      <w:r>
        <w:rPr>
          <w:color w:val="434343"/>
          <w:rtl w:val="0"/>
          <w:lang w:val="ru-RU"/>
        </w:rPr>
        <w:t>копирайтинг</w:t>
      </w:r>
      <w:r>
        <w:rPr>
          <w:color w:val="434343"/>
          <w:rtl w:val="0"/>
          <w:lang w:val="ru-RU"/>
        </w:rPr>
        <w:t xml:space="preserve">, </w:t>
      </w:r>
      <w:r>
        <w:rPr>
          <w:color w:val="434343"/>
          <w:rtl w:val="0"/>
          <w:lang w:val="ru-RU"/>
        </w:rPr>
        <w:t xml:space="preserve">помощь при подготовке к Единому государственному экзамену </w:t>
      </w:r>
      <w:r>
        <w:rPr>
          <w:color w:val="434343"/>
          <w:rtl w:val="0"/>
          <w:lang w:val="ru-RU"/>
        </w:rPr>
        <w:t>(</w:t>
      </w:r>
      <w:r>
        <w:rPr>
          <w:color w:val="434343"/>
          <w:rtl w:val="0"/>
          <w:lang w:val="ru-RU"/>
        </w:rPr>
        <w:t>ЕГЭ</w:t>
      </w:r>
      <w:r>
        <w:rPr>
          <w:color w:val="434343"/>
          <w:rtl w:val="0"/>
          <w:lang w:val="ru-RU"/>
        </w:rPr>
        <w:t>)</w:t>
      </w:r>
      <w:r>
        <w:rPr>
          <w:color w:val="00a3da"/>
          <w:rtl w:val="0"/>
          <w:lang w:val="ru-RU"/>
        </w:rPr>
        <w:t xml:space="preserve"> </w:t>
      </w:r>
    </w:p>
    <w:p>
      <w:pPr>
        <w:pStyle w:val="Текстовый блок"/>
        <w:bidi w:val="0"/>
        <w:rPr>
          <w:color w:val="00a3da"/>
        </w:rPr>
      </w:pPr>
    </w:p>
    <w:p>
      <w:pPr>
        <w:pStyle w:val="Текстовый блок"/>
        <w:rPr>
          <w:color w:val="00a3da"/>
          <w:sz w:val="28"/>
          <w:szCs w:val="28"/>
        </w:rPr>
      </w:pPr>
      <w:r>
        <w:rPr>
          <w:color w:val="00a3da"/>
          <w:sz w:val="28"/>
          <w:szCs w:val="28"/>
          <w:rtl w:val="0"/>
          <w:lang w:val="ru-RU"/>
        </w:rPr>
        <w:t>Достижения</w:t>
      </w:r>
    </w:p>
    <w:p>
      <w:pPr>
        <w:pStyle w:val="Текстовый блок"/>
        <w:rPr>
          <w:color w:val="434343"/>
        </w:rPr>
      </w:pPr>
      <w:r>
        <w:rPr>
          <w:color w:val="434343"/>
          <w:rtl w:val="0"/>
          <w:lang w:val="ru-RU"/>
        </w:rPr>
        <w:t xml:space="preserve">Олимпиады </w:t>
      </w:r>
      <w:r>
        <w:rPr>
          <w:color w:val="434343"/>
          <w:rtl w:val="0"/>
          <w:lang w:val="ru-RU"/>
        </w:rPr>
        <w:t xml:space="preserve">(2016/2017) : </w:t>
      </w:r>
    </w:p>
    <w:p>
      <w:pPr>
        <w:pStyle w:val="Текстовый блок"/>
        <w:numPr>
          <w:ilvl w:val="0"/>
          <w:numId w:val="2"/>
        </w:numPr>
        <w:rPr>
          <w:color w:val="434343"/>
          <w:lang w:val="ru-RU"/>
        </w:rPr>
      </w:pPr>
      <w:r>
        <w:rPr>
          <w:color w:val="434343"/>
          <w:rtl w:val="0"/>
          <w:lang w:val="ru-RU"/>
        </w:rPr>
        <w:t>Призер регионального этапа Всероссийской олимпиады по литературе</w:t>
      </w:r>
      <w:r>
        <w:rPr>
          <w:color w:val="434343"/>
          <w:rtl w:val="0"/>
          <w:lang w:val="ru-RU"/>
        </w:rPr>
        <w:t xml:space="preserve">,  </w:t>
      </w:r>
    </w:p>
    <w:p>
      <w:pPr>
        <w:pStyle w:val="Текстовый блок"/>
        <w:numPr>
          <w:ilvl w:val="0"/>
          <w:numId w:val="2"/>
        </w:numPr>
        <w:rPr>
          <w:color w:val="434343"/>
          <w:lang w:val="ru-RU"/>
        </w:rPr>
      </w:pPr>
      <w:r>
        <w:rPr>
          <w:color w:val="434343"/>
          <w:rtl w:val="0"/>
          <w:lang w:val="ru-RU"/>
        </w:rPr>
        <w:t xml:space="preserve">Призер регионального этапа 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640080</wp:posOffset>
                </wp:positionH>
                <wp:positionV relativeFrom="page">
                  <wp:posOffset>312420</wp:posOffset>
                </wp:positionV>
                <wp:extent cx="444500" cy="1397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" cy="139700"/>
                          <a:chOff x="0" y="0"/>
                          <a:chExt cx="444500" cy="139700"/>
                        </a:xfrm>
                      </wpg:grpSpPr>
                      <wps:wsp>
                        <wps:cNvPr id="1073741826" name="Shape 1073741826"/>
                        <wps:cNvSpPr/>
                        <wps:spPr>
                          <a:xfrm>
                            <a:off x="30480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Off val="4712"/>
                            </a:scheme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7" name="Shape 1073741827"/>
                        <wps:cNvSpPr/>
                        <wps:spPr>
                          <a:xfrm>
                            <a:off x="15240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satOff val="14110"/>
                              <a:lumOff val="5289"/>
                            </a:scheme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8" name="Shape 1073741828"/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Off val="4781"/>
                            </a:scheme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0.4pt;margin-top:24.6pt;width:35.0pt;height:11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44500,139700">
                <w10:wrap type="through" side="bothSides" anchorx="page" anchory="page"/>
                <v:rect id="_x0000_s1027" style="position:absolute;left:304800;top:0;width:139700;height:139700;">
                  <v:fill color="#00A3D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28" style="position:absolute;left:152400;top:0;width:139700;height:139700;">
                  <v:fill color="#FF4013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29" style="position:absolute;left:0;top:0;width:139700;height:139700;">
                  <v:fill color="#FEC7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1271749</wp:posOffset>
                </wp:positionH>
                <wp:positionV relativeFrom="page">
                  <wp:posOffset>293369</wp:posOffset>
                </wp:positionV>
                <wp:extent cx="5016500" cy="3175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0" cy="317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Заголовок"/>
                              <w:tabs>
                                <w:tab w:val="left" w:pos="400"/>
                                <w:tab w:val="left" w:pos="800"/>
                                <w:tab w:val="left" w:pos="1200"/>
                                <w:tab w:val="left" w:pos="1600"/>
                                <w:tab w:val="left" w:pos="2000"/>
                                <w:tab w:val="left" w:pos="2400"/>
                                <w:tab w:val="left" w:pos="2800"/>
                                <w:tab w:val="left" w:pos="3200"/>
                                <w:tab w:val="left" w:pos="3600"/>
                                <w:tab w:val="left" w:pos="4000"/>
                                <w:tab w:val="left" w:pos="4400"/>
                                <w:tab w:val="left" w:pos="4800"/>
                                <w:tab w:val="left" w:pos="5200"/>
                                <w:tab w:val="left" w:pos="5600"/>
                                <w:tab w:val="left" w:pos="6000"/>
                                <w:tab w:val="left" w:pos="6400"/>
                                <w:tab w:val="left" w:pos="6800"/>
                                <w:tab w:val="left" w:pos="7200"/>
                                <w:tab w:val="left" w:pos="7600"/>
                              </w:tabs>
                            </w:pPr>
                            <w:r>
                              <w:rPr>
                                <w:color w:val="434343"/>
                                <w:sz w:val="30"/>
                                <w:szCs w:val="30"/>
                                <w:rtl w:val="0"/>
                                <w:lang w:val="ru-RU"/>
                              </w:rPr>
                              <w:t xml:space="preserve">Сорокина Дарья 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00.1pt;margin-top:23.1pt;width:395.0pt;height:25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Заголовок"/>
                        <w:tabs>
                          <w:tab w:val="left" w:pos="400"/>
                          <w:tab w:val="left" w:pos="800"/>
                          <w:tab w:val="left" w:pos="1200"/>
                          <w:tab w:val="left" w:pos="1600"/>
                          <w:tab w:val="left" w:pos="2000"/>
                          <w:tab w:val="left" w:pos="2400"/>
                          <w:tab w:val="left" w:pos="2800"/>
                          <w:tab w:val="left" w:pos="3200"/>
                          <w:tab w:val="left" w:pos="3600"/>
                          <w:tab w:val="left" w:pos="4000"/>
                          <w:tab w:val="left" w:pos="4400"/>
                          <w:tab w:val="left" w:pos="4800"/>
                          <w:tab w:val="left" w:pos="5200"/>
                          <w:tab w:val="left" w:pos="5600"/>
                          <w:tab w:val="left" w:pos="6000"/>
                          <w:tab w:val="left" w:pos="6400"/>
                          <w:tab w:val="left" w:pos="6800"/>
                          <w:tab w:val="left" w:pos="7200"/>
                          <w:tab w:val="left" w:pos="7600"/>
                        </w:tabs>
                      </w:pPr>
                      <w:r>
                        <w:rPr>
                          <w:color w:val="434343"/>
                          <w:sz w:val="30"/>
                          <w:szCs w:val="30"/>
                          <w:rtl w:val="0"/>
                          <w:lang w:val="ru-RU"/>
                        </w:rPr>
                        <w:t xml:space="preserve">Сорокина Дарья 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1271749</wp:posOffset>
                </wp:positionH>
                <wp:positionV relativeFrom="page">
                  <wp:posOffset>610869</wp:posOffset>
                </wp:positionV>
                <wp:extent cx="1991241" cy="277496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241" cy="2774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Контактная информация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8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-929-9959589</w:t>
                            </w:r>
                            <w:r>
                              <w:rPr>
                                <w:rtl w:val="0"/>
                              </w:rPr>
                              <w:t xml:space="preserve">     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40inadasha@gmail.com</w:t>
                            </w:r>
                            <w:r>
                              <w:rPr>
                                <w:rtl w:val="0"/>
                              </w:rPr>
                              <w:t xml:space="preserve">       </w:t>
                            </w:r>
                            <w:r>
                              <w:rPr>
                                <w:rtl w:val="0"/>
                              </w:rPr>
                              <w:t>ул</w:t>
                            </w:r>
                            <w:r>
                              <w:rPr>
                                <w:rtl w:val="0"/>
                              </w:rPr>
                              <w:t>.</w:t>
                            </w:r>
                            <w:r>
                              <w:rPr>
                                <w:rtl w:val="0"/>
                              </w:rPr>
                              <w:t>Маршала Бирюзова</w:t>
                            </w:r>
                            <w:r>
                              <w:rPr>
                                <w:rtl w:val="0"/>
                              </w:rPr>
                              <w:t>, 2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-100, </w:t>
                            </w:r>
                            <w:r>
                              <w:rPr>
                                <w:rtl w:val="0"/>
                              </w:rPr>
                              <w:t>Москва</w:t>
                            </w:r>
                            <w:r>
                              <w:rPr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100.1pt;margin-top:48.1pt;width:156.8pt;height:21.9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Контактная информация"/>
                        <w:bidi w:val="0"/>
                      </w:pPr>
                      <w:r>
                        <w:rPr>
                          <w:rtl w:val="0"/>
                        </w:rPr>
                        <w:t>8</w:t>
                      </w:r>
                      <w:r>
                        <w:rPr>
                          <w:rtl w:val="0"/>
                          <w:lang w:val="en-US"/>
                        </w:rPr>
                        <w:t>-929-9959589</w:t>
                      </w:r>
                      <w:r>
                        <w:rPr>
                          <w:rtl w:val="0"/>
                        </w:rPr>
                        <w:t xml:space="preserve">      </w:t>
                      </w:r>
                      <w:r>
                        <w:rPr>
                          <w:rtl w:val="0"/>
                          <w:lang w:val="en-US"/>
                        </w:rPr>
                        <w:t>40inadasha@gmail.com</w:t>
                      </w:r>
                      <w:r>
                        <w:rPr>
                          <w:rtl w:val="0"/>
                        </w:rPr>
                        <w:t xml:space="preserve">       </w:t>
                      </w:r>
                      <w:r>
                        <w:rPr>
                          <w:rtl w:val="0"/>
                        </w:rPr>
                        <w:t>ул</w:t>
                      </w:r>
                      <w:r>
                        <w:rPr>
                          <w:rtl w:val="0"/>
                        </w:rPr>
                        <w:t>.</w:t>
                      </w:r>
                      <w:r>
                        <w:rPr>
                          <w:rtl w:val="0"/>
                        </w:rPr>
                        <w:t>Маршала Бирюзова</w:t>
                      </w:r>
                      <w:r>
                        <w:rPr>
                          <w:rtl w:val="0"/>
                        </w:rPr>
                        <w:t>, 2</w:t>
                      </w:r>
                      <w:r>
                        <w:rPr>
                          <w:rtl w:val="0"/>
                          <w:lang w:val="en-US"/>
                        </w:rPr>
                        <w:t xml:space="preserve">-100, </w:t>
                      </w:r>
                      <w:r>
                        <w:rPr>
                          <w:rtl w:val="0"/>
                        </w:rPr>
                        <w:t>Москва</w:t>
                      </w:r>
                      <w:r>
                        <w:rPr>
                          <w:rtl w:val="0"/>
                        </w:rPr>
                        <w:t>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color w:val="434343"/>
          <w:rtl w:val="0"/>
          <w:lang w:val="ru-RU"/>
        </w:rPr>
        <w:t>Всероссийской олимпиады по английскому языку</w:t>
      </w:r>
    </w:p>
    <w:p>
      <w:pPr>
        <w:pStyle w:val="Текстовый блок"/>
        <w:rPr>
          <w:color w:val="434343"/>
        </w:rPr>
      </w:pPr>
      <w:r>
        <w:rPr>
          <w:color w:val="434343"/>
          <w:rtl w:val="0"/>
          <w:lang w:val="ru-RU"/>
        </w:rPr>
        <w:t>Публикация</w:t>
      </w:r>
      <w:r>
        <w:rPr>
          <w:color w:val="434343"/>
          <w:rtl w:val="0"/>
          <w:lang w:val="ru-RU"/>
        </w:rPr>
        <w:t>:</w:t>
      </w:r>
    </w:p>
    <w:p>
      <w:pPr>
        <w:pStyle w:val="Текстовый блок"/>
        <w:rPr>
          <w:rFonts w:ascii="Arial" w:cs="Arial" w:hAnsi="Arial" w:eastAsia="Arial"/>
          <w:i w:val="0"/>
          <w:iCs w:val="0"/>
          <w:color w:val="434343"/>
        </w:rPr>
      </w:pPr>
      <w:r>
        <w:rPr>
          <w:i w:val="1"/>
          <w:iCs w:val="1"/>
          <w:color w:val="434343"/>
          <w:rtl w:val="0"/>
          <w:lang w:val="ru-RU"/>
        </w:rPr>
        <w:t>Сорокина Д</w:t>
      </w:r>
      <w:r>
        <w:rPr>
          <w:i w:val="1"/>
          <w:iCs w:val="1"/>
          <w:color w:val="434343"/>
          <w:rtl w:val="0"/>
          <w:lang w:val="ru-RU"/>
        </w:rPr>
        <w:t xml:space="preserve">. </w:t>
      </w:r>
      <w:r>
        <w:rPr>
          <w:i w:val="1"/>
          <w:iCs w:val="1"/>
          <w:color w:val="434343"/>
          <w:rtl w:val="0"/>
          <w:lang w:val="ru-RU"/>
        </w:rPr>
        <w:t>О</w:t>
      </w:r>
      <w:r>
        <w:rPr>
          <w:i w:val="1"/>
          <w:iCs w:val="1"/>
          <w:color w:val="434343"/>
          <w:rtl w:val="0"/>
          <w:lang w:val="ru-RU"/>
        </w:rPr>
        <w:t>.</w:t>
      </w:r>
      <w:r>
        <w:rPr>
          <w:i w:val="0"/>
          <w:iCs w:val="0"/>
          <w:color w:val="434343"/>
          <w:rtl w:val="0"/>
          <w:lang w:val="ru-RU"/>
        </w:rPr>
        <w:t xml:space="preserve"> Человек свободен всегда</w:t>
      </w:r>
      <w:r>
        <w:rPr>
          <w:i w:val="0"/>
          <w:iCs w:val="0"/>
          <w:color w:val="434343"/>
          <w:rtl w:val="0"/>
          <w:lang w:val="ru-RU"/>
        </w:rPr>
        <w:t xml:space="preserve">// </w:t>
      </w:r>
      <w:r>
        <w:rPr>
          <w:i w:val="0"/>
          <w:iCs w:val="0"/>
          <w:color w:val="434343"/>
          <w:rtl w:val="0"/>
          <w:lang w:val="ru-RU"/>
        </w:rPr>
        <w:t>Литература</w:t>
      </w:r>
      <w:r>
        <w:rPr>
          <w:i w:val="0"/>
          <w:iCs w:val="0"/>
          <w:color w:val="434343"/>
          <w:rtl w:val="0"/>
          <w:lang w:val="ru-RU"/>
        </w:rPr>
        <w:t xml:space="preserve">. 2016. </w:t>
      </w:r>
      <w:r>
        <w:rPr>
          <w:rFonts w:ascii="Arial" w:hAnsi="Arial" w:hint="default"/>
          <w:i w:val="0"/>
          <w:iCs w:val="0"/>
          <w:color w:val="434343"/>
          <w:rtl w:val="0"/>
        </w:rPr>
        <w:t>№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 xml:space="preserve"> 4. </w:t>
      </w: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>С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>. 23</w:t>
      </w:r>
      <w:r>
        <w:rPr>
          <w:rFonts w:ascii="Arial" w:hAnsi="Arial" w:hint="default"/>
          <w:i w:val="0"/>
          <w:iCs w:val="0"/>
          <w:color w:val="434343"/>
          <w:rtl w:val="0"/>
          <w:lang w:val="en-US"/>
        </w:rPr>
        <w:t xml:space="preserve"> — </w:t>
      </w:r>
      <w:r>
        <w:rPr>
          <w:rFonts w:ascii="Arial" w:hAnsi="Arial"/>
          <w:i w:val="0"/>
          <w:iCs w:val="0"/>
          <w:color w:val="434343"/>
          <w:rtl w:val="0"/>
          <w:lang w:val="en-US"/>
        </w:rPr>
        <w:t>24.</w:t>
      </w:r>
    </w:p>
    <w:p>
      <w:pPr>
        <w:pStyle w:val="Текстовый блок"/>
        <w:rPr>
          <w:rFonts w:ascii="Arial" w:cs="Arial" w:hAnsi="Arial" w:eastAsia="Arial"/>
          <w:i w:val="0"/>
          <w:iCs w:val="0"/>
          <w:color w:val="434343"/>
        </w:rPr>
      </w:pPr>
    </w:p>
    <w:p>
      <w:pPr>
        <w:pStyle w:val="Текстовый блок"/>
        <w:rPr>
          <w:rFonts w:ascii="Arial" w:cs="Arial" w:hAnsi="Arial" w:eastAsia="Arial"/>
          <w:i w:val="0"/>
          <w:iCs w:val="0"/>
          <w:color w:val="00a3da"/>
          <w:sz w:val="28"/>
          <w:szCs w:val="28"/>
        </w:rPr>
      </w:pPr>
      <w:r>
        <w:rPr>
          <w:rFonts w:ascii="Arial" w:hAnsi="Arial" w:hint="default"/>
          <w:i w:val="0"/>
          <w:iCs w:val="0"/>
          <w:color w:val="00a3da"/>
          <w:sz w:val="28"/>
          <w:szCs w:val="28"/>
          <w:rtl w:val="0"/>
          <w:lang w:val="ru-RU"/>
        </w:rPr>
        <w:t>Владение иностранными языками</w:t>
      </w:r>
    </w:p>
    <w:p>
      <w:pPr>
        <w:pStyle w:val="Текстовый блок"/>
        <w:numPr>
          <w:ilvl w:val="0"/>
          <w:numId w:val="3"/>
        </w:numPr>
        <w:rPr>
          <w:rFonts w:ascii="Arial" w:cs="Arial" w:hAnsi="Arial" w:eastAsia="Arial" w:hint="default"/>
          <w:i w:val="0"/>
          <w:iCs w:val="0"/>
          <w:color w:val="434343"/>
          <w:lang w:val="ru-RU"/>
        </w:rPr>
      </w:pP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 xml:space="preserve">Английский язык </w:t>
      </w:r>
      <w:r>
        <w:rPr>
          <w:rFonts w:ascii="Arial" w:hAnsi="Arial"/>
          <w:i w:val="0"/>
          <w:iCs w:val="0"/>
          <w:color w:val="434343"/>
          <w:rtl w:val="0"/>
          <w:lang w:val="en-US"/>
        </w:rPr>
        <w:t>C1</w:t>
      </w:r>
    </w:p>
    <w:p>
      <w:pPr>
        <w:pStyle w:val="Текстовый блок"/>
        <w:numPr>
          <w:ilvl w:val="0"/>
          <w:numId w:val="3"/>
        </w:numPr>
        <w:rPr>
          <w:rFonts w:ascii="Arial" w:cs="Arial" w:hAnsi="Arial" w:eastAsia="Arial" w:hint="default"/>
          <w:i w:val="0"/>
          <w:iCs w:val="0"/>
          <w:color w:val="434343"/>
          <w:lang w:val="ru-RU"/>
        </w:rPr>
      </w:pP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>Немецкий язык А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>2</w:t>
      </w:r>
    </w:p>
    <w:p>
      <w:pPr>
        <w:pStyle w:val="Текстовый блок"/>
        <w:numPr>
          <w:ilvl w:val="0"/>
          <w:numId w:val="3"/>
        </w:numPr>
        <w:rPr>
          <w:rFonts w:ascii="Arial" w:cs="Arial" w:hAnsi="Arial" w:eastAsia="Arial" w:hint="default"/>
          <w:i w:val="0"/>
          <w:iCs w:val="0"/>
          <w:color w:val="434343"/>
          <w:lang w:val="ru-RU"/>
        </w:rPr>
      </w:pP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>Иврит А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>1</w:t>
      </w:r>
    </w:p>
    <w:p>
      <w:pPr>
        <w:pStyle w:val="Текстовый блок"/>
        <w:rPr>
          <w:rFonts w:ascii="Arial" w:cs="Arial" w:hAnsi="Arial" w:eastAsia="Arial"/>
          <w:i w:val="0"/>
          <w:iCs w:val="0"/>
          <w:color w:val="434343"/>
        </w:rPr>
      </w:pPr>
    </w:p>
    <w:p>
      <w:pPr>
        <w:pStyle w:val="Текстовый блок"/>
        <w:rPr>
          <w:rFonts w:ascii="Arial" w:cs="Arial" w:hAnsi="Arial" w:eastAsia="Arial"/>
          <w:i w:val="0"/>
          <w:iCs w:val="0"/>
          <w:color w:val="00a3da"/>
          <w:sz w:val="28"/>
          <w:szCs w:val="28"/>
        </w:rPr>
      </w:pPr>
      <w:r>
        <w:rPr>
          <w:rFonts w:ascii="Arial" w:hAnsi="Arial" w:hint="default"/>
          <w:i w:val="0"/>
          <w:iCs w:val="0"/>
          <w:color w:val="00a3da"/>
          <w:sz w:val="28"/>
          <w:szCs w:val="28"/>
          <w:rtl w:val="0"/>
          <w:lang w:val="ru-RU"/>
        </w:rPr>
        <w:t>Личные качества и увлечения</w:t>
      </w:r>
    </w:p>
    <w:p>
      <w:pPr>
        <w:pStyle w:val="Текстовый блок"/>
        <w:rPr>
          <w:rFonts w:ascii="Arial" w:cs="Arial" w:hAnsi="Arial" w:eastAsia="Arial"/>
          <w:i w:val="0"/>
          <w:iCs w:val="0"/>
          <w:color w:val="434343"/>
        </w:rPr>
      </w:pP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>Ответственная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 xml:space="preserve">, </w:t>
      </w: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>целеустремленная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 xml:space="preserve">, </w:t>
      </w: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>быстро обучаюсь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 xml:space="preserve">, </w:t>
      </w: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>творческая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>.</w:t>
      </w:r>
    </w:p>
    <w:p>
      <w:pPr>
        <w:pStyle w:val="Текстовый блок"/>
        <w:rPr>
          <w:rFonts w:ascii="Arial" w:cs="Arial" w:hAnsi="Arial" w:eastAsia="Arial"/>
          <w:i w:val="0"/>
          <w:iCs w:val="0"/>
          <w:color w:val="434343"/>
        </w:rPr>
      </w:pP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>Увлекаюсь современной хореографией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 xml:space="preserve">, </w:t>
      </w: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>люблю литературу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 xml:space="preserve">, </w:t>
      </w: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>графику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 xml:space="preserve">, </w:t>
      </w:r>
      <w:r>
        <w:rPr>
          <w:rFonts w:ascii="Arial" w:hAnsi="Arial" w:hint="default"/>
          <w:i w:val="0"/>
          <w:iCs w:val="0"/>
          <w:color w:val="434343"/>
          <w:rtl w:val="0"/>
          <w:lang w:val="ru-RU"/>
        </w:rPr>
        <w:t>авторское кино</w:t>
      </w:r>
      <w:r>
        <w:rPr>
          <w:rFonts w:ascii="Arial" w:hAnsi="Arial"/>
          <w:i w:val="0"/>
          <w:iCs w:val="0"/>
          <w:color w:val="434343"/>
          <w:rtl w:val="0"/>
          <w:lang w:val="ru-RU"/>
        </w:rPr>
        <w:t>.</w:t>
      </w:r>
    </w:p>
    <w:sectPr>
      <w:headerReference w:type="default" r:id="rId5"/>
      <w:footerReference w:type="default" r:id="rId6"/>
      <w:pgSz w:w="11906" w:h="16838" w:orient="portrait"/>
      <w:pgMar w:top="1800" w:right="1800" w:bottom="1080" w:left="2200" w:header="720" w:footer="108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venir Next Medium">
    <w:charset w:val="00"/>
    <w:family w:val="roman"/>
    <w:pitch w:val="default"/>
  </w:font>
  <w:font w:name="Avenir Next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22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4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6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8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10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32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54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76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98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20" w:hanging="22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40" w:hanging="22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660" w:hanging="22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880" w:hanging="22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100" w:hanging="22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320" w:hanging="22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540" w:hanging="22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760" w:hanging="22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980" w:hanging="22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Заголовок">
    <w:name w:val="Заголовок"/>
    <w:next w:val="Текстовый блок"/>
    <w:pPr>
      <w:keepNext w:val="0"/>
      <w:keepLines w:val="0"/>
      <w:pageBreakBefore w:val="0"/>
      <w:widowControl w:val="1"/>
      <w:shd w:val="clear" w:color="auto" w:fill="auto"/>
      <w:tabs>
        <w:tab w:val="left" w:pos="1000"/>
      </w:tabs>
      <w:suppressAutoHyphens w:val="0"/>
      <w:bidi w:val="0"/>
      <w:spacing w:before="0" w:after="0" w:line="288" w:lineRule="auto"/>
      <w:ind w:left="0" w:right="0" w:firstLine="0"/>
      <w:jc w:val="left"/>
      <w:outlineLvl w:val="0"/>
    </w:pPr>
    <w:rPr>
      <w:rFonts w:ascii="Avenir Next Medium" w:cs="Arial Unicode MS" w:hAnsi="Avenir Next Medium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5f5f5f"/>
      <w:spacing w:val="0"/>
      <w:kern w:val="0"/>
      <w:position w:val="0"/>
      <w:sz w:val="28"/>
      <w:szCs w:val="28"/>
      <w:u w:val="none"/>
      <w:vertAlign w:val="baseline"/>
      <w:lang w:val="ru-RU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Avenir Next" w:cs="Arial Unicode MS" w:hAnsi="Avenir Nex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Стиль таблицы 2">
    <w:name w:val="Стиль таблицы 2"/>
    <w:next w:val="Стиль таблицы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" w:cs="Avenir Next" w:hAnsi="Avenir Next" w:eastAsia="Avenir Next"/>
      <w:b w:val="0"/>
      <w:bCs w:val="0"/>
      <w:i w:val="0"/>
      <w:iCs w:val="0"/>
      <w:caps w:val="0"/>
      <w:smallCaps w:val="0"/>
      <w:strike w:val="0"/>
      <w:dstrike w:val="0"/>
      <w:outline w:val="0"/>
      <w:color w:val="5f5f5f"/>
      <w:spacing w:val="0"/>
      <w:kern w:val="0"/>
      <w:position w:val="0"/>
      <w:sz w:val="20"/>
      <w:szCs w:val="20"/>
      <w:u w:val="none"/>
      <w:vertAlign w:val="baseline"/>
    </w:rPr>
  </w:style>
  <w:style w:type="paragraph" w:styleId="Свободная форма">
    <w:name w:val="Свободная форма"/>
    <w:next w:val="Свободная форм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Avenir Next" w:cs="Arial Unicode MS" w:hAnsi="Avenir Nex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numbering" w:styleId="Пункт">
    <w:name w:val="Пункт"/>
    <w:pPr>
      <w:numPr>
        <w:numId w:val="1"/>
      </w:numPr>
    </w:pPr>
  </w:style>
  <w:style w:type="paragraph" w:styleId="Контактная информация">
    <w:name w:val="Контактная информация"/>
    <w:next w:val="Контактная информация"/>
    <w:pPr>
      <w:keepNext w:val="0"/>
      <w:keepLines w:val="0"/>
      <w:pageBreakBefore w:val="0"/>
      <w:widowControl w:val="1"/>
      <w:shd w:val="clear" w:color="auto" w:fill="auto"/>
      <w:tabs>
        <w:tab w:val="left" w:pos="40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" w:cs="Arial Unicode MS" w:hAnsi="Avenir Nex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6"/>
      <w:szCs w:val="16"/>
      <w:u w:val="none"/>
      <w:vertAlign w:val="baseline"/>
      <w:lang w:val="ru-RU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3_Theme_Resume">
  <a:themeElements>
    <a:clrScheme name="03_Theme_Resume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0091C2"/>
      </a:accent1>
      <a:accent2>
        <a:srgbClr val="5EA03C"/>
      </a:accent2>
      <a:accent3>
        <a:srgbClr val="E5B400"/>
      </a:accent3>
      <a:accent4>
        <a:srgbClr val="E55F00"/>
      </a:accent4>
      <a:accent5>
        <a:srgbClr val="E63A11"/>
      </a:accent5>
      <a:accent6>
        <a:srgbClr val="6822AA"/>
      </a:accent6>
      <a:hlink>
        <a:srgbClr val="0000FF"/>
      </a:hlink>
      <a:folHlink>
        <a:srgbClr val="FF00FF"/>
      </a:folHlink>
    </a:clrScheme>
    <a:fontScheme name="03_Theme_Resume">
      <a:majorFont>
        <a:latin typeface="Baskerville"/>
        <a:ea typeface="Baskerville"/>
        <a:cs typeface="Baskerville"/>
      </a:majorFont>
      <a:minorFont>
        <a:latin typeface="Avenir Next Demi Bold"/>
        <a:ea typeface="Avenir Next Demi Bold"/>
        <a:cs typeface="Avenir Next Demi Bold"/>
      </a:minorFont>
    </a:fontScheme>
    <a:fmtScheme name="03_Theme_Resu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3">
            <a:lumOff val="478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1" spc="0" strike="noStrike" sz="1200" u="none" kumimoji="0" normalizeH="0">
            <a:ln>
              <a:noFill/>
            </a:ln>
            <a:solidFill>
              <a:srgbClr val="222222"/>
            </a:solidFill>
            <a:effectLst/>
            <a:uFillTx/>
            <a:latin typeface="Avenir Next"/>
            <a:ea typeface="Avenir Next"/>
            <a:cs typeface="Avenir Next"/>
            <a:sym typeface="Avenir N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venir Next"/>
            <a:ea typeface="Avenir Next"/>
            <a:cs typeface="Avenir Next"/>
            <a:sym typeface="Avenir N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