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264E7" w14:textId="77777777" w:rsidR="00C92D1F" w:rsidRDefault="00C92D1F" w:rsidP="004F2FEB">
      <w:pPr>
        <w:snapToGrid w:val="0"/>
        <w:spacing w:after="0"/>
        <w:jc w:val="center"/>
      </w:pPr>
    </w:p>
    <w:p w14:paraId="5085E2D4" w14:textId="77777777" w:rsidR="004F2FEB" w:rsidRDefault="004F2FEB" w:rsidP="004F2FEB">
      <w:pPr>
        <w:snapToGrid w:val="0"/>
        <w:spacing w:after="0"/>
        <w:jc w:val="center"/>
      </w:pPr>
    </w:p>
    <w:p w14:paraId="4C2DD46F" w14:textId="558671DB" w:rsidR="004F2FEB" w:rsidRPr="004F2FEB" w:rsidRDefault="004F2FEB" w:rsidP="004F2FEB">
      <w:pPr>
        <w:snapToGrid w:val="0"/>
        <w:spacing w:after="0" w:line="360" w:lineRule="auto"/>
        <w:jc w:val="center"/>
        <w:rPr>
          <w:rFonts w:ascii="標楷體" w:hAnsi="標楷體"/>
          <w:sz w:val="48"/>
          <w:szCs w:val="48"/>
        </w:rPr>
      </w:pPr>
      <w:r w:rsidRPr="004F2FEB">
        <w:rPr>
          <w:rFonts w:ascii="標楷體" w:hAnsi="標楷體" w:hint="eastAsia"/>
          <w:sz w:val="48"/>
          <w:szCs w:val="48"/>
        </w:rPr>
        <w:t>國立東華大學國際企業學系</w:t>
      </w:r>
    </w:p>
    <w:p w14:paraId="7813FE1B" w14:textId="00FA2710" w:rsidR="004F2FEB" w:rsidRDefault="004F2FEB" w:rsidP="004F2FEB">
      <w:pPr>
        <w:snapToGrid w:val="0"/>
        <w:spacing w:after="0" w:line="360" w:lineRule="auto"/>
        <w:jc w:val="center"/>
        <w:rPr>
          <w:rFonts w:ascii="標楷體" w:hAnsi="標楷體"/>
          <w:sz w:val="48"/>
          <w:szCs w:val="48"/>
        </w:rPr>
      </w:pPr>
      <w:r w:rsidRPr="004F2FEB">
        <w:rPr>
          <w:rFonts w:ascii="標楷體" w:hAnsi="標楷體" w:hint="eastAsia"/>
          <w:sz w:val="48"/>
          <w:szCs w:val="48"/>
        </w:rPr>
        <w:t>碩士論文</w:t>
      </w:r>
    </w:p>
    <w:p w14:paraId="766825AE" w14:textId="77777777" w:rsidR="009304EE" w:rsidRPr="009304EE" w:rsidRDefault="009304EE" w:rsidP="009304EE">
      <w:pPr>
        <w:snapToGrid w:val="0"/>
        <w:spacing w:after="0" w:line="240" w:lineRule="auto"/>
        <w:jc w:val="center"/>
        <w:rPr>
          <w:rFonts w:ascii="標楷體" w:hAnsi="標楷體"/>
          <w:sz w:val="28"/>
          <w:szCs w:val="28"/>
        </w:rPr>
      </w:pPr>
    </w:p>
    <w:p w14:paraId="3C059EF2" w14:textId="77777777" w:rsidR="009304EE" w:rsidRPr="009304EE" w:rsidRDefault="009304EE" w:rsidP="009304EE">
      <w:pPr>
        <w:snapToGrid w:val="0"/>
        <w:spacing w:after="0" w:line="240" w:lineRule="auto"/>
        <w:jc w:val="center"/>
        <w:rPr>
          <w:rFonts w:ascii="標楷體" w:hAnsi="標楷體"/>
          <w:sz w:val="28"/>
          <w:szCs w:val="28"/>
        </w:rPr>
      </w:pPr>
    </w:p>
    <w:p w14:paraId="40E12A7C" w14:textId="34288014" w:rsidR="00F57422" w:rsidRPr="00F57422" w:rsidRDefault="00F57422" w:rsidP="00BB746C">
      <w:pPr>
        <w:snapToGrid w:val="0"/>
        <w:spacing w:after="0" w:line="240" w:lineRule="auto"/>
        <w:jc w:val="center"/>
        <w:rPr>
          <w:rFonts w:ascii="標楷體" w:hAnsi="標楷體"/>
          <w:b/>
          <w:bCs/>
          <w:sz w:val="48"/>
          <w:szCs w:val="48"/>
        </w:rPr>
      </w:pPr>
      <w:r w:rsidRPr="00F57422">
        <w:rPr>
          <w:rFonts w:ascii="標楷體" w:hAnsi="標楷體"/>
          <w:b/>
          <w:bCs/>
          <w:sz w:val="48"/>
          <w:szCs w:val="48"/>
        </w:rPr>
        <w:t>生成式A</w:t>
      </w:r>
      <w:r>
        <w:rPr>
          <w:rFonts w:ascii="標楷體" w:hAnsi="標楷體" w:hint="eastAsia"/>
          <w:b/>
          <w:bCs/>
          <w:sz w:val="48"/>
          <w:szCs w:val="48"/>
        </w:rPr>
        <w:t>I</w:t>
      </w:r>
      <w:r w:rsidRPr="00F57422">
        <w:rPr>
          <w:rFonts w:ascii="標楷體" w:hAnsi="標楷體"/>
          <w:b/>
          <w:bCs/>
          <w:sz w:val="48"/>
          <w:szCs w:val="48"/>
        </w:rPr>
        <w:t>的產業應用：全球技術路徑、經濟衝擊與臺灣戰略轉型之剖析</w:t>
      </w:r>
    </w:p>
    <w:p w14:paraId="54F4C7FC" w14:textId="216A5E1E" w:rsidR="009304EE" w:rsidRDefault="00F57422" w:rsidP="009304EE">
      <w:pPr>
        <w:snapToGrid w:val="0"/>
        <w:spacing w:after="0" w:line="240" w:lineRule="auto"/>
        <w:jc w:val="center"/>
        <w:rPr>
          <w:rFonts w:ascii="Times New Roman" w:hAnsi="Times New Roman" w:cs="Times New Roman"/>
          <w:sz w:val="28"/>
          <w:szCs w:val="28"/>
        </w:rPr>
      </w:pPr>
      <w:r w:rsidRPr="00F57422">
        <w:rPr>
          <w:rFonts w:ascii="Times New Roman" w:hAnsi="Times New Roman" w:cs="Times New Roman"/>
          <w:b/>
          <w:bCs/>
          <w:i/>
          <w:iCs/>
          <w:sz w:val="28"/>
          <w:szCs w:val="28"/>
        </w:rPr>
        <w:t>Industrial Applications of Generative AI: An Analysis of Global Technological Pathways, Economic Impacts, and Taiwan's Strategic Transformation</w:t>
      </w:r>
    </w:p>
    <w:p w14:paraId="65F0383A" w14:textId="77777777" w:rsidR="009304EE" w:rsidRDefault="009304EE" w:rsidP="009304EE">
      <w:pPr>
        <w:snapToGrid w:val="0"/>
        <w:spacing w:after="0" w:line="240" w:lineRule="auto"/>
        <w:jc w:val="center"/>
        <w:rPr>
          <w:rFonts w:ascii="Times New Roman" w:hAnsi="Times New Roman" w:cs="Times New Roman"/>
          <w:sz w:val="28"/>
          <w:szCs w:val="28"/>
        </w:rPr>
      </w:pPr>
    </w:p>
    <w:p w14:paraId="5294D23C" w14:textId="77777777" w:rsidR="009304EE" w:rsidRDefault="009304EE" w:rsidP="009304EE">
      <w:pPr>
        <w:snapToGrid w:val="0"/>
        <w:spacing w:after="0" w:line="240" w:lineRule="auto"/>
        <w:jc w:val="center"/>
        <w:rPr>
          <w:rFonts w:ascii="Times New Roman" w:hAnsi="Times New Roman" w:cs="Times New Roman"/>
          <w:sz w:val="28"/>
          <w:szCs w:val="28"/>
        </w:rPr>
      </w:pPr>
    </w:p>
    <w:p w14:paraId="13FB1ABA" w14:textId="77777777" w:rsidR="009304EE" w:rsidRDefault="009304EE" w:rsidP="009304EE">
      <w:pPr>
        <w:snapToGrid w:val="0"/>
        <w:spacing w:after="0" w:line="240" w:lineRule="auto"/>
        <w:jc w:val="center"/>
        <w:rPr>
          <w:rFonts w:ascii="Times New Roman" w:hAnsi="Times New Roman" w:cs="Times New Roman"/>
          <w:sz w:val="28"/>
          <w:szCs w:val="28"/>
        </w:rPr>
      </w:pPr>
    </w:p>
    <w:p w14:paraId="77170D9B" w14:textId="77777777" w:rsidR="009304EE" w:rsidRDefault="009304EE" w:rsidP="009304EE">
      <w:pPr>
        <w:snapToGrid w:val="0"/>
        <w:spacing w:after="0" w:line="240" w:lineRule="auto"/>
        <w:jc w:val="center"/>
        <w:rPr>
          <w:rFonts w:ascii="Times New Roman" w:hAnsi="Times New Roman" w:cs="Times New Roman"/>
          <w:sz w:val="28"/>
          <w:szCs w:val="28"/>
        </w:rPr>
      </w:pPr>
    </w:p>
    <w:p w14:paraId="0F7B2711" w14:textId="77777777" w:rsidR="009304EE" w:rsidRDefault="009304EE" w:rsidP="009304EE">
      <w:pPr>
        <w:snapToGrid w:val="0"/>
        <w:spacing w:after="0" w:line="240" w:lineRule="auto"/>
        <w:jc w:val="center"/>
        <w:rPr>
          <w:rFonts w:ascii="Times New Roman" w:hAnsi="Times New Roman" w:cs="Times New Roman"/>
          <w:sz w:val="28"/>
          <w:szCs w:val="28"/>
        </w:rPr>
      </w:pPr>
    </w:p>
    <w:p w14:paraId="631B5115" w14:textId="77777777" w:rsidR="009304EE" w:rsidRDefault="009304EE" w:rsidP="009304EE">
      <w:pPr>
        <w:snapToGrid w:val="0"/>
        <w:spacing w:after="0" w:line="240" w:lineRule="auto"/>
        <w:jc w:val="center"/>
        <w:rPr>
          <w:rFonts w:ascii="Times New Roman" w:hAnsi="Times New Roman" w:cs="Times New Roman"/>
          <w:sz w:val="28"/>
          <w:szCs w:val="28"/>
        </w:rPr>
      </w:pPr>
    </w:p>
    <w:p w14:paraId="49E141DF" w14:textId="77777777" w:rsidR="009304EE" w:rsidRDefault="009304EE" w:rsidP="00A11273">
      <w:pPr>
        <w:snapToGrid w:val="0"/>
        <w:spacing w:after="0" w:line="240" w:lineRule="auto"/>
        <w:rPr>
          <w:rFonts w:ascii="Times New Roman" w:hAnsi="Times New Roman" w:cs="Times New Roman" w:hint="eastAsia"/>
          <w:sz w:val="28"/>
          <w:szCs w:val="28"/>
        </w:rPr>
      </w:pPr>
    </w:p>
    <w:p w14:paraId="50FBE164" w14:textId="7D3BB62D" w:rsidR="009304EE" w:rsidRPr="009304EE" w:rsidRDefault="009304EE" w:rsidP="009304EE">
      <w:pPr>
        <w:snapToGrid w:val="0"/>
        <w:spacing w:after="0" w:line="240" w:lineRule="auto"/>
        <w:jc w:val="center"/>
        <w:rPr>
          <w:rFonts w:ascii="Times New Roman" w:hAnsi="Times New Roman" w:cs="Times New Roman"/>
          <w:sz w:val="44"/>
          <w:szCs w:val="44"/>
        </w:rPr>
      </w:pPr>
      <w:r w:rsidRPr="009304EE">
        <w:rPr>
          <w:rFonts w:ascii="Times New Roman" w:hAnsi="Times New Roman" w:cs="Times New Roman" w:hint="eastAsia"/>
          <w:sz w:val="44"/>
          <w:szCs w:val="44"/>
        </w:rPr>
        <w:t>研究生：林妍霏</w:t>
      </w:r>
      <w:r w:rsidR="00BB746C">
        <w:rPr>
          <w:rFonts w:ascii="Times New Roman" w:hAnsi="Times New Roman" w:cs="Times New Roman" w:hint="eastAsia"/>
          <w:sz w:val="44"/>
          <w:szCs w:val="44"/>
        </w:rPr>
        <w:t xml:space="preserve"> </w:t>
      </w:r>
      <w:r w:rsidR="00BB746C">
        <w:rPr>
          <w:rFonts w:ascii="Times New Roman" w:hAnsi="Times New Roman" w:cs="Times New Roman" w:hint="eastAsia"/>
          <w:sz w:val="44"/>
          <w:szCs w:val="44"/>
        </w:rPr>
        <w:t>撰</w:t>
      </w:r>
    </w:p>
    <w:p w14:paraId="2A88DD1B" w14:textId="412B34EC" w:rsidR="009304EE" w:rsidRDefault="009304EE" w:rsidP="009304EE">
      <w:pPr>
        <w:snapToGrid w:val="0"/>
        <w:spacing w:after="0" w:line="240" w:lineRule="auto"/>
        <w:jc w:val="center"/>
        <w:rPr>
          <w:rFonts w:ascii="Times New Roman" w:hAnsi="Times New Roman" w:cs="Times New Roman"/>
          <w:sz w:val="44"/>
          <w:szCs w:val="44"/>
        </w:rPr>
      </w:pPr>
      <w:r w:rsidRPr="009304EE">
        <w:rPr>
          <w:rFonts w:ascii="Times New Roman" w:hAnsi="Times New Roman" w:cs="Times New Roman" w:hint="eastAsia"/>
          <w:sz w:val="44"/>
          <w:szCs w:val="44"/>
        </w:rPr>
        <w:t>指導教授：</w:t>
      </w:r>
      <w:proofErr w:type="gramStart"/>
      <w:r w:rsidRPr="009304EE">
        <w:rPr>
          <w:rFonts w:ascii="Times New Roman" w:hAnsi="Times New Roman" w:cs="Times New Roman" w:hint="eastAsia"/>
          <w:sz w:val="44"/>
          <w:szCs w:val="44"/>
        </w:rPr>
        <w:t>曾人又</w:t>
      </w:r>
      <w:proofErr w:type="gramEnd"/>
      <w:r w:rsidRPr="009304EE">
        <w:rPr>
          <w:rFonts w:ascii="Times New Roman" w:hAnsi="Times New Roman" w:cs="Times New Roman" w:hint="eastAsia"/>
          <w:sz w:val="44"/>
          <w:szCs w:val="44"/>
        </w:rPr>
        <w:t xml:space="preserve"> </w:t>
      </w:r>
      <w:r w:rsidRPr="009304EE">
        <w:rPr>
          <w:rFonts w:ascii="Times New Roman" w:hAnsi="Times New Roman" w:cs="Times New Roman" w:hint="eastAsia"/>
          <w:sz w:val="44"/>
          <w:szCs w:val="44"/>
        </w:rPr>
        <w:t>教授</w:t>
      </w:r>
    </w:p>
    <w:p w14:paraId="14476E59" w14:textId="77777777" w:rsidR="009304EE" w:rsidRDefault="009304EE" w:rsidP="009304EE">
      <w:pPr>
        <w:snapToGrid w:val="0"/>
        <w:spacing w:after="0" w:line="240" w:lineRule="auto"/>
        <w:jc w:val="center"/>
        <w:rPr>
          <w:rFonts w:ascii="Times New Roman" w:hAnsi="Times New Roman" w:cs="Times New Roman"/>
          <w:sz w:val="28"/>
          <w:szCs w:val="28"/>
        </w:rPr>
      </w:pPr>
    </w:p>
    <w:p w14:paraId="13AB1AEC" w14:textId="77777777" w:rsidR="00A11273" w:rsidRDefault="00A11273" w:rsidP="009304EE">
      <w:pPr>
        <w:snapToGrid w:val="0"/>
        <w:spacing w:after="0" w:line="240" w:lineRule="auto"/>
        <w:jc w:val="center"/>
        <w:rPr>
          <w:rFonts w:ascii="Times New Roman" w:hAnsi="Times New Roman" w:cs="Times New Roman"/>
          <w:sz w:val="28"/>
          <w:szCs w:val="28"/>
        </w:rPr>
      </w:pPr>
    </w:p>
    <w:p w14:paraId="49272E71" w14:textId="77777777" w:rsidR="00A11273" w:rsidRDefault="00A11273" w:rsidP="009304EE">
      <w:pPr>
        <w:snapToGrid w:val="0"/>
        <w:spacing w:after="0" w:line="240" w:lineRule="auto"/>
        <w:jc w:val="center"/>
        <w:rPr>
          <w:rFonts w:ascii="Times New Roman" w:hAnsi="Times New Roman" w:cs="Times New Roman"/>
          <w:sz w:val="28"/>
          <w:szCs w:val="28"/>
        </w:rPr>
      </w:pPr>
    </w:p>
    <w:p w14:paraId="167240DC" w14:textId="77777777" w:rsidR="00A11273" w:rsidRDefault="00A11273" w:rsidP="00A11273">
      <w:pPr>
        <w:snapToGrid w:val="0"/>
        <w:spacing w:after="0" w:line="240" w:lineRule="auto"/>
        <w:jc w:val="center"/>
        <w:rPr>
          <w:rFonts w:ascii="Times New Roman" w:hAnsi="Times New Roman" w:cs="Times New Roman"/>
          <w:sz w:val="44"/>
          <w:szCs w:val="44"/>
        </w:rPr>
      </w:pPr>
      <w:r w:rsidRPr="009304EE">
        <w:rPr>
          <w:rFonts w:ascii="Times New Roman" w:hAnsi="Times New Roman" w:cs="Times New Roman" w:hint="eastAsia"/>
          <w:sz w:val="44"/>
          <w:szCs w:val="44"/>
        </w:rPr>
        <w:t>中華民國</w:t>
      </w:r>
      <w:r w:rsidRPr="009304EE">
        <w:rPr>
          <w:rFonts w:ascii="Times New Roman" w:hAnsi="Times New Roman" w:cs="Times New Roman" w:hint="eastAsia"/>
          <w:sz w:val="44"/>
          <w:szCs w:val="44"/>
        </w:rPr>
        <w:t xml:space="preserve"> </w:t>
      </w:r>
      <w:r w:rsidRPr="009304EE">
        <w:rPr>
          <w:rFonts w:ascii="Times New Roman" w:hAnsi="Times New Roman" w:cs="Times New Roman" w:hint="eastAsia"/>
          <w:sz w:val="44"/>
          <w:szCs w:val="44"/>
        </w:rPr>
        <w:t>一一五</w:t>
      </w:r>
      <w:r w:rsidRPr="009304EE">
        <w:rPr>
          <w:rFonts w:ascii="Times New Roman" w:hAnsi="Times New Roman" w:cs="Times New Roman" w:hint="eastAsia"/>
          <w:sz w:val="44"/>
          <w:szCs w:val="44"/>
        </w:rPr>
        <w:t xml:space="preserve"> </w:t>
      </w:r>
      <w:r w:rsidRPr="009304EE">
        <w:rPr>
          <w:rFonts w:ascii="Times New Roman" w:hAnsi="Times New Roman" w:cs="Times New Roman" w:hint="eastAsia"/>
          <w:sz w:val="44"/>
          <w:szCs w:val="44"/>
        </w:rPr>
        <w:t>年</w:t>
      </w:r>
      <w:r w:rsidRPr="009304EE">
        <w:rPr>
          <w:rFonts w:ascii="Times New Roman" w:hAnsi="Times New Roman" w:cs="Times New Roman" w:hint="eastAsia"/>
          <w:sz w:val="44"/>
          <w:szCs w:val="44"/>
        </w:rPr>
        <w:t xml:space="preserve"> </w:t>
      </w:r>
      <w:r w:rsidRPr="009304EE">
        <w:rPr>
          <w:rFonts w:ascii="Times New Roman" w:hAnsi="Times New Roman" w:cs="Times New Roman" w:hint="eastAsia"/>
          <w:sz w:val="44"/>
          <w:szCs w:val="44"/>
        </w:rPr>
        <w:t>三</w:t>
      </w:r>
      <w:r w:rsidRPr="009304EE">
        <w:rPr>
          <w:rFonts w:ascii="Times New Roman" w:hAnsi="Times New Roman" w:cs="Times New Roman" w:hint="eastAsia"/>
          <w:sz w:val="44"/>
          <w:szCs w:val="44"/>
        </w:rPr>
        <w:t xml:space="preserve"> </w:t>
      </w:r>
      <w:r w:rsidRPr="009304EE">
        <w:rPr>
          <w:rFonts w:ascii="Times New Roman" w:hAnsi="Times New Roman" w:cs="Times New Roman" w:hint="eastAsia"/>
          <w:sz w:val="44"/>
          <w:szCs w:val="44"/>
        </w:rPr>
        <w:t>月</w:t>
      </w:r>
    </w:p>
    <w:p w14:paraId="105B37A4" w14:textId="77777777" w:rsidR="00A11273" w:rsidRDefault="00A11273" w:rsidP="009304EE">
      <w:pPr>
        <w:snapToGrid w:val="0"/>
        <w:spacing w:after="0" w:line="240" w:lineRule="auto"/>
        <w:jc w:val="center"/>
        <w:rPr>
          <w:rFonts w:ascii="Times New Roman" w:hAnsi="Times New Roman" w:cs="Times New Roman" w:hint="eastAsia"/>
          <w:sz w:val="28"/>
          <w:szCs w:val="28"/>
        </w:rPr>
      </w:pPr>
    </w:p>
    <w:p w14:paraId="066207D3" w14:textId="4EA642E6" w:rsidR="00172D8E" w:rsidRDefault="00BB746C" w:rsidP="00A11273">
      <w:pPr>
        <w:widowControl/>
        <w:jc w:val="center"/>
        <w:rPr>
          <w:rFonts w:ascii="Times New Roman" w:hAnsi="Times New Roman" w:cs="Times New Roman"/>
          <w:sz w:val="44"/>
          <w:szCs w:val="44"/>
        </w:rPr>
      </w:pPr>
      <w:r>
        <w:rPr>
          <w:rFonts w:ascii="Times New Roman" w:hAnsi="Times New Roman" w:cs="Times New Roman"/>
          <w:sz w:val="44"/>
          <w:szCs w:val="44"/>
        </w:rPr>
        <w:br w:type="page"/>
      </w:r>
      <w:r w:rsidR="00172D8E" w:rsidRPr="00172D8E">
        <w:rPr>
          <w:rFonts w:ascii="Times New Roman" w:hAnsi="Times New Roman" w:cs="Times New Roman"/>
          <w:sz w:val="44"/>
          <w:szCs w:val="44"/>
        </w:rPr>
        <w:lastRenderedPageBreak/>
        <w:t>（審定書頁）</w:t>
      </w:r>
    </w:p>
    <w:p w14:paraId="7E676D21" w14:textId="79F9FE7C" w:rsidR="00172D8E" w:rsidRDefault="00172D8E" w:rsidP="00A11273">
      <w:pPr>
        <w:pStyle w:val="31"/>
      </w:pPr>
      <w:r>
        <w:br w:type="page"/>
      </w:r>
      <w:bookmarkStart w:id="0" w:name="_Toc225093565"/>
      <w:bookmarkStart w:id="1" w:name="_Toc225097554"/>
      <w:r>
        <w:rPr>
          <w:rFonts w:hint="eastAsia"/>
        </w:rPr>
        <w:lastRenderedPageBreak/>
        <w:t>中文摘要</w:t>
      </w:r>
      <w:bookmarkEnd w:id="0"/>
      <w:bookmarkEnd w:id="1"/>
    </w:p>
    <w:p w14:paraId="08946427" w14:textId="54E93B0F" w:rsidR="00172D8E" w:rsidRPr="00C165A7" w:rsidRDefault="00A11273" w:rsidP="00A11273">
      <w:pPr>
        <w:spacing w:line="360" w:lineRule="auto"/>
        <w:ind w:firstLine="480"/>
        <w:rPr>
          <w:rFonts w:ascii="標楷體" w:hAnsi="標楷體"/>
        </w:rPr>
      </w:pPr>
      <w:r w:rsidRPr="00A11273">
        <w:rPr>
          <w:rFonts w:ascii="標楷體" w:hAnsi="標楷體"/>
        </w:rPr>
        <w:t>本研究旨在探析2025年生成式人工智慧（GenAI）在全產業應用的核心趨勢、技術路徑與轉型挑戰。研究指出，2025 年標誌著 GenAI 從初期的技術試點正式邁入「價值實踐期」，全球市場規模預計達到1,035.8億美元，展現出顯著的經濟增長動能 。核心技術演進正從被動生成的工具轉向具備自主規劃與執行能力的「代理型 AI」（Agentic AI）。在金融服務領域，GenAI 有效提升了合</w:t>
      </w:r>
      <w:proofErr w:type="gramStart"/>
      <w:r w:rsidRPr="00A11273">
        <w:rPr>
          <w:rFonts w:ascii="標楷體" w:hAnsi="標楷體"/>
        </w:rPr>
        <w:t>規</w:t>
      </w:r>
      <w:proofErr w:type="gramEnd"/>
      <w:r w:rsidRPr="00A11273">
        <w:rPr>
          <w:rFonts w:ascii="標楷體" w:hAnsi="標楷體"/>
        </w:rPr>
        <w:t>分析、欺詐檢測與個性化理財的效率；在智慧製造中，則透過與數位孿生技術結合，顯著優化了預測性維護並降低停機成本 。然而，企業在規模化過程中仍面臨數據質量瓶頸、技術債累積以及歐盟《人工智慧法案》（EU AI Act）等全球監管合</w:t>
      </w:r>
      <w:proofErr w:type="gramStart"/>
      <w:r w:rsidRPr="00A11273">
        <w:rPr>
          <w:rFonts w:ascii="標楷體" w:hAnsi="標楷體"/>
        </w:rPr>
        <w:t>規</w:t>
      </w:r>
      <w:proofErr w:type="gramEnd"/>
      <w:r w:rsidRPr="00A11273">
        <w:rPr>
          <w:rFonts w:ascii="標楷體" w:hAnsi="標楷體"/>
        </w:rPr>
        <w:t xml:space="preserve">的嚴峻挑戰 。本研究建議，企業應採取人機協作模型（HAIC），透過工作流的徹底重構與組織AI素養的提升，建立透明且具韌性的治理架構，以實現長期的投資報酬最大化 </w:t>
      </w:r>
      <w:r w:rsidRPr="00A11273">
        <w:t>。</w:t>
      </w:r>
    </w:p>
    <w:p w14:paraId="4691FDF3" w14:textId="77777777" w:rsidR="00A11273" w:rsidRPr="00A11273" w:rsidRDefault="00A11273" w:rsidP="00A11273">
      <w:pPr>
        <w:pStyle w:val="31"/>
      </w:pPr>
      <w:bookmarkStart w:id="2" w:name="_Toc225093566"/>
      <w:bookmarkStart w:id="3" w:name="_Toc225097555"/>
      <w:r w:rsidRPr="00A11273">
        <w:rPr>
          <w:b/>
        </w:rPr>
        <w:t>Abstract</w:t>
      </w:r>
      <w:bookmarkEnd w:id="2"/>
      <w:bookmarkEnd w:id="3"/>
    </w:p>
    <w:p w14:paraId="69C81B22" w14:textId="77777777" w:rsidR="00A11273" w:rsidRPr="00A11273" w:rsidRDefault="00A11273" w:rsidP="00A11273">
      <w:pPr>
        <w:spacing w:line="360" w:lineRule="auto"/>
        <w:ind w:firstLine="480"/>
        <w:rPr>
          <w:rFonts w:ascii="Times New Roman" w:hAnsi="Times New Roman" w:cs="Times New Roman"/>
        </w:rPr>
      </w:pPr>
      <w:r w:rsidRPr="00A11273">
        <w:rPr>
          <w:rFonts w:ascii="Times New Roman" w:hAnsi="Times New Roman" w:cs="Times New Roman"/>
        </w:rPr>
        <w:t xml:space="preserve">This thesis examines the key trends, technological evolution, and industrial transformation challenges of Generative Artificial Intelligence (GenAI) in 2025. The research identifies 2025 as a pivotal year in which GenAI transitions from experimental piloting to a "value realization phase," with the global market size projected to reach USD 103.58 billion. Core technologies are evolving from passive generative tools toward "Agentic AI" systems capable of autonomous planning and complex task execution. In the financial services sector, GenAI has significantly enhanced the efficiency of compliance analysis, fraud detection, and personalized wealth management; in smart manufacturing, it optimizes predictive maintenance and reduces downtime costs through integration with digital twin technology. Nevertheless, organizations face substantial hurdles in enterprise-wide scaling, including data quality bottlenecks, the accumulation </w:t>
      </w:r>
      <w:r w:rsidRPr="00A11273">
        <w:rPr>
          <w:rFonts w:ascii="Times New Roman" w:hAnsi="Times New Roman" w:cs="Times New Roman"/>
        </w:rPr>
        <w:lastRenderedPageBreak/>
        <w:t>of technical debt, and stringent global regulatory requirements such as the EU AI Act. This study concludes that enterprises should adopt Human-AI Collaboration (HAIC) models, fundamentally re-engineer workflows, and elevate organizational AI fluency to establish transparent and resilient governance frameworks, thereby maximizing long-term Return on Investment (ROI).</w:t>
      </w:r>
    </w:p>
    <w:p w14:paraId="1831E739" w14:textId="5B310BA6" w:rsidR="00172D8E" w:rsidRDefault="00172D8E" w:rsidP="00A11273">
      <w:pPr>
        <w:spacing w:line="360" w:lineRule="auto"/>
      </w:pPr>
      <w:r>
        <w:br w:type="page"/>
      </w:r>
    </w:p>
    <w:p w14:paraId="1AD44C58" w14:textId="5B06BF7F" w:rsidR="00E748FA" w:rsidRDefault="00E748FA" w:rsidP="0008017F">
      <w:pPr>
        <w:widowControl/>
        <w:jc w:val="center"/>
        <w:outlineLvl w:val="0"/>
        <w:rPr>
          <w:rFonts w:ascii="Times New Roman" w:hAnsi="Times New Roman" w:cs="Times New Roman"/>
          <w:b/>
          <w:bCs/>
        </w:rPr>
      </w:pPr>
      <w:bookmarkStart w:id="4" w:name="_Toc225097556"/>
      <w:r w:rsidRPr="00E748FA">
        <w:rPr>
          <w:rFonts w:ascii="Times New Roman" w:hAnsi="Times New Roman" w:cs="Times New Roman" w:hint="eastAsia"/>
          <w:b/>
          <w:bCs/>
          <w:sz w:val="36"/>
          <w:szCs w:val="36"/>
        </w:rPr>
        <w:lastRenderedPageBreak/>
        <w:t>目錄</w:t>
      </w:r>
      <w:bookmarkEnd w:id="4"/>
    </w:p>
    <w:p w14:paraId="1CFC32D4" w14:textId="7A6677ED" w:rsidR="00D746CB" w:rsidRDefault="00E748FA">
      <w:pPr>
        <w:pStyle w:val="13"/>
        <w:rPr>
          <w:rFonts w:asciiTheme="minorHAnsi" w:eastAsiaTheme="minorEastAsia" w:hAnsiTheme="minorHAnsi" w:cstheme="minorBidi"/>
          <w:b w:val="0"/>
          <w:bCs w:val="0"/>
        </w:rPr>
      </w:pPr>
      <w:r>
        <w:fldChar w:fldCharType="begin"/>
      </w:r>
      <w:r>
        <w:instrText xml:space="preserve"> </w:instrText>
      </w:r>
      <w:r>
        <w:rPr>
          <w:rFonts w:hint="eastAsia"/>
        </w:rPr>
        <w:instrText>TOC \o "1-3" \h \z \u</w:instrText>
      </w:r>
      <w:r>
        <w:instrText xml:space="preserve"> </w:instrText>
      </w:r>
      <w:r>
        <w:fldChar w:fldCharType="separate"/>
      </w:r>
      <w:hyperlink w:anchor="_Toc225097554" w:history="1">
        <w:r w:rsidR="00D746CB" w:rsidRPr="003E068A">
          <w:rPr>
            <w:rStyle w:val="af3"/>
            <w:rFonts w:hint="eastAsia"/>
          </w:rPr>
          <w:t>中文摘要</w:t>
        </w:r>
        <w:r w:rsidR="00D746CB">
          <w:rPr>
            <w:webHidden/>
          </w:rPr>
          <w:tab/>
        </w:r>
        <w:r w:rsidR="00D746CB">
          <w:rPr>
            <w:webHidden/>
          </w:rPr>
          <w:fldChar w:fldCharType="begin"/>
        </w:r>
        <w:r w:rsidR="00D746CB">
          <w:rPr>
            <w:webHidden/>
          </w:rPr>
          <w:instrText xml:space="preserve"> PAGEREF _Toc225097554 \h </w:instrText>
        </w:r>
        <w:r w:rsidR="00D746CB">
          <w:rPr>
            <w:webHidden/>
          </w:rPr>
        </w:r>
        <w:r w:rsidR="00D746CB">
          <w:rPr>
            <w:webHidden/>
          </w:rPr>
          <w:fldChar w:fldCharType="separate"/>
        </w:r>
        <w:r w:rsidR="00D746CB">
          <w:rPr>
            <w:webHidden/>
          </w:rPr>
          <w:t>2</w:t>
        </w:r>
        <w:r w:rsidR="00D746CB">
          <w:rPr>
            <w:webHidden/>
          </w:rPr>
          <w:fldChar w:fldCharType="end"/>
        </w:r>
      </w:hyperlink>
    </w:p>
    <w:p w14:paraId="1236BAFF" w14:textId="368AF6B8" w:rsidR="00D746CB" w:rsidRDefault="00D746CB">
      <w:pPr>
        <w:pStyle w:val="13"/>
        <w:rPr>
          <w:rFonts w:asciiTheme="minorHAnsi" w:eastAsiaTheme="minorEastAsia" w:hAnsiTheme="minorHAnsi" w:cstheme="minorBidi"/>
          <w:b w:val="0"/>
          <w:bCs w:val="0"/>
        </w:rPr>
      </w:pPr>
      <w:hyperlink w:anchor="_Toc225097555" w:history="1">
        <w:r w:rsidRPr="003E068A">
          <w:rPr>
            <w:rStyle w:val="af3"/>
          </w:rPr>
          <w:t>Abstract</w:t>
        </w:r>
        <w:r>
          <w:rPr>
            <w:webHidden/>
          </w:rPr>
          <w:tab/>
        </w:r>
        <w:r>
          <w:rPr>
            <w:webHidden/>
          </w:rPr>
          <w:fldChar w:fldCharType="begin"/>
        </w:r>
        <w:r>
          <w:rPr>
            <w:webHidden/>
          </w:rPr>
          <w:instrText xml:space="preserve"> PAGEREF _Toc225097555 \h </w:instrText>
        </w:r>
        <w:r>
          <w:rPr>
            <w:webHidden/>
          </w:rPr>
        </w:r>
        <w:r>
          <w:rPr>
            <w:webHidden/>
          </w:rPr>
          <w:fldChar w:fldCharType="separate"/>
        </w:r>
        <w:r>
          <w:rPr>
            <w:webHidden/>
          </w:rPr>
          <w:t>2</w:t>
        </w:r>
        <w:r>
          <w:rPr>
            <w:webHidden/>
          </w:rPr>
          <w:fldChar w:fldCharType="end"/>
        </w:r>
      </w:hyperlink>
    </w:p>
    <w:p w14:paraId="58B08328" w14:textId="6EE1FE5F" w:rsidR="00D746CB" w:rsidRDefault="00D746CB">
      <w:pPr>
        <w:pStyle w:val="13"/>
        <w:rPr>
          <w:rFonts w:asciiTheme="minorHAnsi" w:eastAsiaTheme="minorEastAsia" w:hAnsiTheme="minorHAnsi" w:cstheme="minorBidi"/>
          <w:b w:val="0"/>
          <w:bCs w:val="0"/>
        </w:rPr>
      </w:pPr>
      <w:hyperlink w:anchor="_Toc225097556" w:history="1">
        <w:r w:rsidRPr="003E068A">
          <w:rPr>
            <w:rStyle w:val="af3"/>
            <w:rFonts w:hint="eastAsia"/>
          </w:rPr>
          <w:t>目錄</w:t>
        </w:r>
        <w:r>
          <w:rPr>
            <w:webHidden/>
          </w:rPr>
          <w:tab/>
        </w:r>
        <w:r>
          <w:rPr>
            <w:webHidden/>
          </w:rPr>
          <w:fldChar w:fldCharType="begin"/>
        </w:r>
        <w:r>
          <w:rPr>
            <w:webHidden/>
          </w:rPr>
          <w:instrText xml:space="preserve"> PAGEREF _Toc225097556 \h </w:instrText>
        </w:r>
        <w:r>
          <w:rPr>
            <w:webHidden/>
          </w:rPr>
        </w:r>
        <w:r>
          <w:rPr>
            <w:webHidden/>
          </w:rPr>
          <w:fldChar w:fldCharType="separate"/>
        </w:r>
        <w:r>
          <w:rPr>
            <w:webHidden/>
          </w:rPr>
          <w:t>4</w:t>
        </w:r>
        <w:r>
          <w:rPr>
            <w:webHidden/>
          </w:rPr>
          <w:fldChar w:fldCharType="end"/>
        </w:r>
      </w:hyperlink>
    </w:p>
    <w:p w14:paraId="06A46A0E" w14:textId="66D1F056" w:rsidR="00D746CB" w:rsidRDefault="00D746CB">
      <w:pPr>
        <w:pStyle w:val="13"/>
        <w:rPr>
          <w:rFonts w:asciiTheme="minorHAnsi" w:eastAsiaTheme="minorEastAsia" w:hAnsiTheme="minorHAnsi" w:cstheme="minorBidi"/>
          <w:b w:val="0"/>
          <w:bCs w:val="0"/>
        </w:rPr>
      </w:pPr>
      <w:hyperlink w:anchor="_Toc225097557" w:history="1">
        <w:r w:rsidRPr="003E068A">
          <w:rPr>
            <w:rStyle w:val="af3"/>
            <w:rFonts w:hint="eastAsia"/>
          </w:rPr>
          <w:t>表目錄</w:t>
        </w:r>
        <w:r>
          <w:rPr>
            <w:webHidden/>
          </w:rPr>
          <w:tab/>
        </w:r>
        <w:r>
          <w:rPr>
            <w:webHidden/>
          </w:rPr>
          <w:fldChar w:fldCharType="begin"/>
        </w:r>
        <w:r>
          <w:rPr>
            <w:webHidden/>
          </w:rPr>
          <w:instrText xml:space="preserve"> PAGEREF _Toc225097557 \h </w:instrText>
        </w:r>
        <w:r>
          <w:rPr>
            <w:webHidden/>
          </w:rPr>
        </w:r>
        <w:r>
          <w:rPr>
            <w:webHidden/>
          </w:rPr>
          <w:fldChar w:fldCharType="separate"/>
        </w:r>
        <w:r>
          <w:rPr>
            <w:webHidden/>
          </w:rPr>
          <w:t>7</w:t>
        </w:r>
        <w:r>
          <w:rPr>
            <w:webHidden/>
          </w:rPr>
          <w:fldChar w:fldCharType="end"/>
        </w:r>
      </w:hyperlink>
    </w:p>
    <w:p w14:paraId="6C854A5D" w14:textId="0EF00B22" w:rsidR="00D746CB" w:rsidRDefault="00D746CB">
      <w:pPr>
        <w:pStyle w:val="13"/>
        <w:rPr>
          <w:rFonts w:asciiTheme="minorHAnsi" w:eastAsiaTheme="minorEastAsia" w:hAnsiTheme="minorHAnsi" w:cstheme="minorBidi"/>
          <w:b w:val="0"/>
          <w:bCs w:val="0"/>
        </w:rPr>
      </w:pPr>
      <w:hyperlink w:anchor="_Toc225097558" w:history="1">
        <w:r w:rsidRPr="003E068A">
          <w:rPr>
            <w:rStyle w:val="af3"/>
            <w:rFonts w:hint="eastAsia"/>
          </w:rPr>
          <w:t>圖目錄</w:t>
        </w:r>
        <w:r>
          <w:rPr>
            <w:webHidden/>
          </w:rPr>
          <w:tab/>
        </w:r>
        <w:r>
          <w:rPr>
            <w:webHidden/>
          </w:rPr>
          <w:fldChar w:fldCharType="begin"/>
        </w:r>
        <w:r>
          <w:rPr>
            <w:webHidden/>
          </w:rPr>
          <w:instrText xml:space="preserve"> PAGEREF _Toc225097558 \h </w:instrText>
        </w:r>
        <w:r>
          <w:rPr>
            <w:webHidden/>
          </w:rPr>
        </w:r>
        <w:r>
          <w:rPr>
            <w:webHidden/>
          </w:rPr>
          <w:fldChar w:fldCharType="separate"/>
        </w:r>
        <w:r>
          <w:rPr>
            <w:webHidden/>
          </w:rPr>
          <w:t>7</w:t>
        </w:r>
        <w:r>
          <w:rPr>
            <w:webHidden/>
          </w:rPr>
          <w:fldChar w:fldCharType="end"/>
        </w:r>
      </w:hyperlink>
    </w:p>
    <w:p w14:paraId="5082C33A" w14:textId="3A96CD1F" w:rsidR="00D746CB" w:rsidRDefault="00D746CB">
      <w:pPr>
        <w:pStyle w:val="13"/>
        <w:rPr>
          <w:rFonts w:asciiTheme="minorHAnsi" w:eastAsiaTheme="minorEastAsia" w:hAnsiTheme="minorHAnsi" w:cstheme="minorBidi"/>
          <w:b w:val="0"/>
          <w:bCs w:val="0"/>
        </w:rPr>
      </w:pPr>
      <w:hyperlink w:anchor="_Toc225097559" w:history="1">
        <w:r w:rsidRPr="003E068A">
          <w:rPr>
            <w:rStyle w:val="af3"/>
            <w:rFonts w:hint="eastAsia"/>
          </w:rPr>
          <w:t>第一章</w:t>
        </w:r>
        <w:r w:rsidRPr="003E068A">
          <w:rPr>
            <w:rStyle w:val="af3"/>
          </w:rPr>
          <w:t xml:space="preserve"> </w:t>
        </w:r>
        <w:r w:rsidRPr="003E068A">
          <w:rPr>
            <w:rStyle w:val="af3"/>
            <w:rFonts w:hint="eastAsia"/>
          </w:rPr>
          <w:t>緒論</w:t>
        </w:r>
        <w:r>
          <w:rPr>
            <w:webHidden/>
          </w:rPr>
          <w:tab/>
        </w:r>
        <w:r>
          <w:rPr>
            <w:webHidden/>
          </w:rPr>
          <w:fldChar w:fldCharType="begin"/>
        </w:r>
        <w:r>
          <w:rPr>
            <w:webHidden/>
          </w:rPr>
          <w:instrText xml:space="preserve"> PAGEREF _Toc225097559 \h </w:instrText>
        </w:r>
        <w:r>
          <w:rPr>
            <w:webHidden/>
          </w:rPr>
        </w:r>
        <w:r>
          <w:rPr>
            <w:webHidden/>
          </w:rPr>
          <w:fldChar w:fldCharType="separate"/>
        </w:r>
        <w:r>
          <w:rPr>
            <w:webHidden/>
          </w:rPr>
          <w:t>8</w:t>
        </w:r>
        <w:r>
          <w:rPr>
            <w:webHidden/>
          </w:rPr>
          <w:fldChar w:fldCharType="end"/>
        </w:r>
      </w:hyperlink>
    </w:p>
    <w:p w14:paraId="43886236" w14:textId="51CC51B4" w:rsidR="00D746CB" w:rsidRDefault="00D746CB">
      <w:pPr>
        <w:pStyle w:val="23"/>
        <w:tabs>
          <w:tab w:val="right" w:leader="dot" w:pos="8494"/>
        </w:tabs>
        <w:rPr>
          <w:rFonts w:eastAsiaTheme="minorEastAsia"/>
          <w:noProof/>
        </w:rPr>
      </w:pPr>
      <w:hyperlink w:anchor="_Toc225097560" w:history="1">
        <w:r w:rsidRPr="003E068A">
          <w:rPr>
            <w:rStyle w:val="af3"/>
            <w:noProof/>
          </w:rPr>
          <w:t>1.1</w:t>
        </w:r>
        <w:r w:rsidRPr="003E068A">
          <w:rPr>
            <w:rStyle w:val="af3"/>
            <w:rFonts w:hint="eastAsia"/>
            <w:noProof/>
          </w:rPr>
          <w:t>研究背景</w:t>
        </w:r>
        <w:r>
          <w:rPr>
            <w:noProof/>
            <w:webHidden/>
          </w:rPr>
          <w:tab/>
        </w:r>
        <w:r>
          <w:rPr>
            <w:noProof/>
            <w:webHidden/>
          </w:rPr>
          <w:fldChar w:fldCharType="begin"/>
        </w:r>
        <w:r>
          <w:rPr>
            <w:noProof/>
            <w:webHidden/>
          </w:rPr>
          <w:instrText xml:space="preserve"> PAGEREF _Toc225097560 \h </w:instrText>
        </w:r>
        <w:r>
          <w:rPr>
            <w:noProof/>
            <w:webHidden/>
          </w:rPr>
        </w:r>
        <w:r>
          <w:rPr>
            <w:noProof/>
            <w:webHidden/>
          </w:rPr>
          <w:fldChar w:fldCharType="separate"/>
        </w:r>
        <w:r>
          <w:rPr>
            <w:noProof/>
            <w:webHidden/>
          </w:rPr>
          <w:t>8</w:t>
        </w:r>
        <w:r>
          <w:rPr>
            <w:noProof/>
            <w:webHidden/>
          </w:rPr>
          <w:fldChar w:fldCharType="end"/>
        </w:r>
      </w:hyperlink>
    </w:p>
    <w:p w14:paraId="622C78CC" w14:textId="62E1200D" w:rsidR="00D746CB" w:rsidRDefault="00D746CB">
      <w:pPr>
        <w:pStyle w:val="23"/>
        <w:tabs>
          <w:tab w:val="right" w:leader="dot" w:pos="8494"/>
        </w:tabs>
        <w:rPr>
          <w:rFonts w:eastAsiaTheme="minorEastAsia"/>
          <w:noProof/>
        </w:rPr>
      </w:pPr>
      <w:hyperlink w:anchor="_Toc225097561" w:history="1">
        <w:r w:rsidRPr="003E068A">
          <w:rPr>
            <w:rStyle w:val="af3"/>
            <w:noProof/>
          </w:rPr>
          <w:t>1.2</w:t>
        </w:r>
        <w:r w:rsidRPr="003E068A">
          <w:rPr>
            <w:rStyle w:val="af3"/>
            <w:rFonts w:hint="eastAsia"/>
            <w:noProof/>
          </w:rPr>
          <w:t>研究動機與目的</w:t>
        </w:r>
        <w:r>
          <w:rPr>
            <w:noProof/>
            <w:webHidden/>
          </w:rPr>
          <w:tab/>
        </w:r>
        <w:r>
          <w:rPr>
            <w:noProof/>
            <w:webHidden/>
          </w:rPr>
          <w:fldChar w:fldCharType="begin"/>
        </w:r>
        <w:r>
          <w:rPr>
            <w:noProof/>
            <w:webHidden/>
          </w:rPr>
          <w:instrText xml:space="preserve"> PAGEREF _Toc225097561 \h </w:instrText>
        </w:r>
        <w:r>
          <w:rPr>
            <w:noProof/>
            <w:webHidden/>
          </w:rPr>
        </w:r>
        <w:r>
          <w:rPr>
            <w:noProof/>
            <w:webHidden/>
          </w:rPr>
          <w:fldChar w:fldCharType="separate"/>
        </w:r>
        <w:r>
          <w:rPr>
            <w:noProof/>
            <w:webHidden/>
          </w:rPr>
          <w:t>8</w:t>
        </w:r>
        <w:r>
          <w:rPr>
            <w:noProof/>
            <w:webHidden/>
          </w:rPr>
          <w:fldChar w:fldCharType="end"/>
        </w:r>
      </w:hyperlink>
    </w:p>
    <w:p w14:paraId="5F231960" w14:textId="5BDE82F2" w:rsidR="00D746CB" w:rsidRDefault="00D746CB">
      <w:pPr>
        <w:pStyle w:val="13"/>
        <w:rPr>
          <w:rFonts w:asciiTheme="minorHAnsi" w:eastAsiaTheme="minorEastAsia" w:hAnsiTheme="minorHAnsi" w:cstheme="minorBidi"/>
          <w:b w:val="0"/>
          <w:bCs w:val="0"/>
        </w:rPr>
      </w:pPr>
      <w:hyperlink w:anchor="_Toc225097562" w:history="1">
        <w:r w:rsidRPr="003E068A">
          <w:rPr>
            <w:rStyle w:val="af3"/>
            <w:rFonts w:hint="eastAsia"/>
          </w:rPr>
          <w:t>第二章</w:t>
        </w:r>
        <w:r w:rsidRPr="003E068A">
          <w:rPr>
            <w:rStyle w:val="af3"/>
          </w:rPr>
          <w:t xml:space="preserve"> </w:t>
        </w:r>
        <w:r w:rsidRPr="003E068A">
          <w:rPr>
            <w:rStyle w:val="af3"/>
            <w:rFonts w:hint="eastAsia"/>
          </w:rPr>
          <w:t>文獻探討</w:t>
        </w:r>
        <w:r>
          <w:rPr>
            <w:webHidden/>
          </w:rPr>
          <w:tab/>
        </w:r>
        <w:r>
          <w:rPr>
            <w:webHidden/>
          </w:rPr>
          <w:fldChar w:fldCharType="begin"/>
        </w:r>
        <w:r>
          <w:rPr>
            <w:webHidden/>
          </w:rPr>
          <w:instrText xml:space="preserve"> PAGEREF _Toc225097562 \h </w:instrText>
        </w:r>
        <w:r>
          <w:rPr>
            <w:webHidden/>
          </w:rPr>
        </w:r>
        <w:r>
          <w:rPr>
            <w:webHidden/>
          </w:rPr>
          <w:fldChar w:fldCharType="separate"/>
        </w:r>
        <w:r>
          <w:rPr>
            <w:webHidden/>
          </w:rPr>
          <w:t>10</w:t>
        </w:r>
        <w:r>
          <w:rPr>
            <w:webHidden/>
          </w:rPr>
          <w:fldChar w:fldCharType="end"/>
        </w:r>
      </w:hyperlink>
    </w:p>
    <w:p w14:paraId="60916DF6" w14:textId="2D33CAD2" w:rsidR="00D746CB" w:rsidRDefault="00D746CB">
      <w:pPr>
        <w:pStyle w:val="23"/>
        <w:tabs>
          <w:tab w:val="right" w:leader="dot" w:pos="8494"/>
        </w:tabs>
        <w:rPr>
          <w:rFonts w:eastAsiaTheme="minorEastAsia"/>
          <w:noProof/>
        </w:rPr>
      </w:pPr>
      <w:hyperlink w:anchor="_Toc225097563" w:history="1">
        <w:r w:rsidRPr="003E068A">
          <w:rPr>
            <w:rStyle w:val="af3"/>
            <w:noProof/>
          </w:rPr>
          <w:t>2.1</w:t>
        </w:r>
        <w:r w:rsidRPr="003E068A">
          <w:rPr>
            <w:rStyle w:val="af3"/>
            <w:rFonts w:hint="eastAsia"/>
            <w:noProof/>
          </w:rPr>
          <w:t>技術架構與演進路徑</w:t>
        </w:r>
        <w:r>
          <w:rPr>
            <w:noProof/>
            <w:webHidden/>
          </w:rPr>
          <w:tab/>
        </w:r>
        <w:r>
          <w:rPr>
            <w:noProof/>
            <w:webHidden/>
          </w:rPr>
          <w:fldChar w:fldCharType="begin"/>
        </w:r>
        <w:r>
          <w:rPr>
            <w:noProof/>
            <w:webHidden/>
          </w:rPr>
          <w:instrText xml:space="preserve"> PAGEREF _Toc225097563 \h </w:instrText>
        </w:r>
        <w:r>
          <w:rPr>
            <w:noProof/>
            <w:webHidden/>
          </w:rPr>
        </w:r>
        <w:r>
          <w:rPr>
            <w:noProof/>
            <w:webHidden/>
          </w:rPr>
          <w:fldChar w:fldCharType="separate"/>
        </w:r>
        <w:r>
          <w:rPr>
            <w:noProof/>
            <w:webHidden/>
          </w:rPr>
          <w:t>10</w:t>
        </w:r>
        <w:r>
          <w:rPr>
            <w:noProof/>
            <w:webHidden/>
          </w:rPr>
          <w:fldChar w:fldCharType="end"/>
        </w:r>
      </w:hyperlink>
    </w:p>
    <w:p w14:paraId="46345A65" w14:textId="7A9CA745" w:rsidR="00D746CB" w:rsidRDefault="00D746CB">
      <w:pPr>
        <w:pStyle w:val="23"/>
        <w:tabs>
          <w:tab w:val="right" w:leader="dot" w:pos="8494"/>
        </w:tabs>
        <w:rPr>
          <w:rFonts w:eastAsiaTheme="minorEastAsia"/>
          <w:noProof/>
        </w:rPr>
      </w:pPr>
      <w:hyperlink w:anchor="_Toc225097564" w:history="1">
        <w:r w:rsidRPr="003E068A">
          <w:rPr>
            <w:rStyle w:val="af3"/>
            <w:noProof/>
          </w:rPr>
          <w:t>2.2</w:t>
        </w:r>
        <w:r w:rsidRPr="003E068A">
          <w:rPr>
            <w:rStyle w:val="af3"/>
            <w:rFonts w:hint="eastAsia"/>
            <w:noProof/>
          </w:rPr>
          <w:t>產業採納的理論框架</w:t>
        </w:r>
        <w:r>
          <w:rPr>
            <w:noProof/>
            <w:webHidden/>
          </w:rPr>
          <w:tab/>
        </w:r>
        <w:r>
          <w:rPr>
            <w:noProof/>
            <w:webHidden/>
          </w:rPr>
          <w:fldChar w:fldCharType="begin"/>
        </w:r>
        <w:r>
          <w:rPr>
            <w:noProof/>
            <w:webHidden/>
          </w:rPr>
          <w:instrText xml:space="preserve"> PAGEREF _Toc225097564 \h </w:instrText>
        </w:r>
        <w:r>
          <w:rPr>
            <w:noProof/>
            <w:webHidden/>
          </w:rPr>
        </w:r>
        <w:r>
          <w:rPr>
            <w:noProof/>
            <w:webHidden/>
          </w:rPr>
          <w:fldChar w:fldCharType="separate"/>
        </w:r>
        <w:r>
          <w:rPr>
            <w:noProof/>
            <w:webHidden/>
          </w:rPr>
          <w:t>11</w:t>
        </w:r>
        <w:r>
          <w:rPr>
            <w:noProof/>
            <w:webHidden/>
          </w:rPr>
          <w:fldChar w:fldCharType="end"/>
        </w:r>
      </w:hyperlink>
    </w:p>
    <w:p w14:paraId="617CC156" w14:textId="6BCC2528" w:rsidR="00D746CB" w:rsidRDefault="00D746CB">
      <w:pPr>
        <w:pStyle w:val="23"/>
        <w:tabs>
          <w:tab w:val="right" w:leader="dot" w:pos="8494"/>
        </w:tabs>
        <w:rPr>
          <w:rFonts w:eastAsiaTheme="minorEastAsia"/>
          <w:noProof/>
        </w:rPr>
      </w:pPr>
      <w:hyperlink w:anchor="_Toc225097565" w:history="1">
        <w:r w:rsidRPr="003E068A">
          <w:rPr>
            <w:rStyle w:val="af3"/>
            <w:noProof/>
          </w:rPr>
          <w:t>2.3</w:t>
        </w:r>
        <w:r w:rsidRPr="003E068A">
          <w:rPr>
            <w:rStyle w:val="af3"/>
            <w:rFonts w:hint="eastAsia"/>
            <w:noProof/>
          </w:rPr>
          <w:t>治理、倫理與全球監管趨勢</w:t>
        </w:r>
        <w:r>
          <w:rPr>
            <w:noProof/>
            <w:webHidden/>
          </w:rPr>
          <w:tab/>
        </w:r>
        <w:r>
          <w:rPr>
            <w:noProof/>
            <w:webHidden/>
          </w:rPr>
          <w:fldChar w:fldCharType="begin"/>
        </w:r>
        <w:r>
          <w:rPr>
            <w:noProof/>
            <w:webHidden/>
          </w:rPr>
          <w:instrText xml:space="preserve"> PAGEREF _Toc225097565 \h </w:instrText>
        </w:r>
        <w:r>
          <w:rPr>
            <w:noProof/>
            <w:webHidden/>
          </w:rPr>
        </w:r>
        <w:r>
          <w:rPr>
            <w:noProof/>
            <w:webHidden/>
          </w:rPr>
          <w:fldChar w:fldCharType="separate"/>
        </w:r>
        <w:r>
          <w:rPr>
            <w:noProof/>
            <w:webHidden/>
          </w:rPr>
          <w:t>11</w:t>
        </w:r>
        <w:r>
          <w:rPr>
            <w:noProof/>
            <w:webHidden/>
          </w:rPr>
          <w:fldChar w:fldCharType="end"/>
        </w:r>
      </w:hyperlink>
    </w:p>
    <w:p w14:paraId="0A11E89F" w14:textId="3751FD26" w:rsidR="00D746CB" w:rsidRDefault="00D746CB">
      <w:pPr>
        <w:pStyle w:val="13"/>
        <w:rPr>
          <w:rFonts w:asciiTheme="minorHAnsi" w:eastAsiaTheme="minorEastAsia" w:hAnsiTheme="minorHAnsi" w:cstheme="minorBidi"/>
          <w:b w:val="0"/>
          <w:bCs w:val="0"/>
        </w:rPr>
      </w:pPr>
      <w:hyperlink w:anchor="_Toc225097566" w:history="1">
        <w:r w:rsidRPr="003E068A">
          <w:rPr>
            <w:rStyle w:val="af3"/>
            <w:rFonts w:hint="eastAsia"/>
          </w:rPr>
          <w:t>第三章</w:t>
        </w:r>
        <w:r w:rsidRPr="003E068A">
          <w:rPr>
            <w:rStyle w:val="af3"/>
          </w:rPr>
          <w:t xml:space="preserve"> </w:t>
        </w:r>
        <w:r w:rsidRPr="003E068A">
          <w:rPr>
            <w:rStyle w:val="af3"/>
            <w:rFonts w:hint="eastAsia"/>
          </w:rPr>
          <w:t>研究方法</w:t>
        </w:r>
        <w:r>
          <w:rPr>
            <w:webHidden/>
          </w:rPr>
          <w:tab/>
        </w:r>
        <w:r>
          <w:rPr>
            <w:webHidden/>
          </w:rPr>
          <w:fldChar w:fldCharType="begin"/>
        </w:r>
        <w:r>
          <w:rPr>
            <w:webHidden/>
          </w:rPr>
          <w:instrText xml:space="preserve"> PAGEREF _Toc225097566 \h </w:instrText>
        </w:r>
        <w:r>
          <w:rPr>
            <w:webHidden/>
          </w:rPr>
        </w:r>
        <w:r>
          <w:rPr>
            <w:webHidden/>
          </w:rPr>
          <w:fldChar w:fldCharType="separate"/>
        </w:r>
        <w:r>
          <w:rPr>
            <w:webHidden/>
          </w:rPr>
          <w:t>13</w:t>
        </w:r>
        <w:r>
          <w:rPr>
            <w:webHidden/>
          </w:rPr>
          <w:fldChar w:fldCharType="end"/>
        </w:r>
      </w:hyperlink>
    </w:p>
    <w:p w14:paraId="6C15D036" w14:textId="67E3FB32" w:rsidR="00D746CB" w:rsidRDefault="00D746CB">
      <w:pPr>
        <w:pStyle w:val="23"/>
        <w:tabs>
          <w:tab w:val="right" w:leader="dot" w:pos="8494"/>
        </w:tabs>
        <w:rPr>
          <w:rFonts w:eastAsiaTheme="minorEastAsia"/>
          <w:noProof/>
        </w:rPr>
      </w:pPr>
      <w:hyperlink w:anchor="_Toc225097567" w:history="1">
        <w:r w:rsidRPr="003E068A">
          <w:rPr>
            <w:rStyle w:val="af3"/>
            <w:noProof/>
          </w:rPr>
          <w:t>3.1</w:t>
        </w:r>
        <w:r w:rsidRPr="003E068A">
          <w:rPr>
            <w:rStyle w:val="af3"/>
            <w:rFonts w:hint="eastAsia"/>
            <w:noProof/>
          </w:rPr>
          <w:t>分析架構與評估維度</w:t>
        </w:r>
        <w:r>
          <w:rPr>
            <w:noProof/>
            <w:webHidden/>
          </w:rPr>
          <w:tab/>
        </w:r>
        <w:r>
          <w:rPr>
            <w:noProof/>
            <w:webHidden/>
          </w:rPr>
          <w:fldChar w:fldCharType="begin"/>
        </w:r>
        <w:r>
          <w:rPr>
            <w:noProof/>
            <w:webHidden/>
          </w:rPr>
          <w:instrText xml:space="preserve"> PAGEREF _Toc225097567 \h </w:instrText>
        </w:r>
        <w:r>
          <w:rPr>
            <w:noProof/>
            <w:webHidden/>
          </w:rPr>
        </w:r>
        <w:r>
          <w:rPr>
            <w:noProof/>
            <w:webHidden/>
          </w:rPr>
          <w:fldChar w:fldCharType="separate"/>
        </w:r>
        <w:r>
          <w:rPr>
            <w:noProof/>
            <w:webHidden/>
          </w:rPr>
          <w:t>13</w:t>
        </w:r>
        <w:r>
          <w:rPr>
            <w:noProof/>
            <w:webHidden/>
          </w:rPr>
          <w:fldChar w:fldCharType="end"/>
        </w:r>
      </w:hyperlink>
    </w:p>
    <w:p w14:paraId="1BE18727" w14:textId="1EE6D67E" w:rsidR="00D746CB" w:rsidRDefault="00D746CB">
      <w:pPr>
        <w:pStyle w:val="23"/>
        <w:tabs>
          <w:tab w:val="right" w:leader="dot" w:pos="8494"/>
        </w:tabs>
        <w:rPr>
          <w:rFonts w:eastAsiaTheme="minorEastAsia"/>
          <w:noProof/>
        </w:rPr>
      </w:pPr>
      <w:hyperlink w:anchor="_Toc225097568" w:history="1">
        <w:r w:rsidRPr="003E068A">
          <w:rPr>
            <w:rStyle w:val="af3"/>
            <w:noProof/>
          </w:rPr>
          <w:t>3.2</w:t>
        </w:r>
        <w:r w:rsidRPr="003E068A">
          <w:rPr>
            <w:rStyle w:val="af3"/>
            <w:rFonts w:hint="eastAsia"/>
            <w:noProof/>
          </w:rPr>
          <w:t>數據採集與範疇設定</w:t>
        </w:r>
        <w:r>
          <w:rPr>
            <w:noProof/>
            <w:webHidden/>
          </w:rPr>
          <w:tab/>
        </w:r>
        <w:r>
          <w:rPr>
            <w:noProof/>
            <w:webHidden/>
          </w:rPr>
          <w:fldChar w:fldCharType="begin"/>
        </w:r>
        <w:r>
          <w:rPr>
            <w:noProof/>
            <w:webHidden/>
          </w:rPr>
          <w:instrText xml:space="preserve"> PAGEREF _Toc225097568 \h </w:instrText>
        </w:r>
        <w:r>
          <w:rPr>
            <w:noProof/>
            <w:webHidden/>
          </w:rPr>
        </w:r>
        <w:r>
          <w:rPr>
            <w:noProof/>
            <w:webHidden/>
          </w:rPr>
          <w:fldChar w:fldCharType="separate"/>
        </w:r>
        <w:r>
          <w:rPr>
            <w:noProof/>
            <w:webHidden/>
          </w:rPr>
          <w:t>13</w:t>
        </w:r>
        <w:r>
          <w:rPr>
            <w:noProof/>
            <w:webHidden/>
          </w:rPr>
          <w:fldChar w:fldCharType="end"/>
        </w:r>
      </w:hyperlink>
    </w:p>
    <w:p w14:paraId="360AAD6C" w14:textId="022E0A4B" w:rsidR="00D746CB" w:rsidRDefault="00D746CB">
      <w:pPr>
        <w:pStyle w:val="23"/>
        <w:tabs>
          <w:tab w:val="right" w:leader="dot" w:pos="8494"/>
        </w:tabs>
        <w:rPr>
          <w:rFonts w:eastAsiaTheme="minorEastAsia"/>
          <w:noProof/>
        </w:rPr>
      </w:pPr>
      <w:hyperlink w:anchor="_Toc225097569" w:history="1">
        <w:r w:rsidRPr="003E068A">
          <w:rPr>
            <w:rStyle w:val="af3"/>
            <w:noProof/>
          </w:rPr>
          <w:t>3.3</w:t>
        </w:r>
        <w:r w:rsidRPr="003E068A">
          <w:rPr>
            <w:rStyle w:val="af3"/>
            <w:rFonts w:hint="eastAsia"/>
            <w:noProof/>
          </w:rPr>
          <w:t>局限性說明</w:t>
        </w:r>
        <w:r>
          <w:rPr>
            <w:noProof/>
            <w:webHidden/>
          </w:rPr>
          <w:tab/>
        </w:r>
        <w:r>
          <w:rPr>
            <w:noProof/>
            <w:webHidden/>
          </w:rPr>
          <w:fldChar w:fldCharType="begin"/>
        </w:r>
        <w:r>
          <w:rPr>
            <w:noProof/>
            <w:webHidden/>
          </w:rPr>
          <w:instrText xml:space="preserve"> PAGEREF _Toc225097569 \h </w:instrText>
        </w:r>
        <w:r>
          <w:rPr>
            <w:noProof/>
            <w:webHidden/>
          </w:rPr>
        </w:r>
        <w:r>
          <w:rPr>
            <w:noProof/>
            <w:webHidden/>
          </w:rPr>
          <w:fldChar w:fldCharType="separate"/>
        </w:r>
        <w:r>
          <w:rPr>
            <w:noProof/>
            <w:webHidden/>
          </w:rPr>
          <w:t>14</w:t>
        </w:r>
        <w:r>
          <w:rPr>
            <w:noProof/>
            <w:webHidden/>
          </w:rPr>
          <w:fldChar w:fldCharType="end"/>
        </w:r>
      </w:hyperlink>
    </w:p>
    <w:p w14:paraId="52ABE24C" w14:textId="287306DC" w:rsidR="00D746CB" w:rsidRDefault="00D746CB">
      <w:pPr>
        <w:pStyle w:val="13"/>
        <w:rPr>
          <w:rFonts w:asciiTheme="minorHAnsi" w:eastAsiaTheme="minorEastAsia" w:hAnsiTheme="minorHAnsi" w:cstheme="minorBidi"/>
          <w:b w:val="0"/>
          <w:bCs w:val="0"/>
        </w:rPr>
      </w:pPr>
      <w:hyperlink w:anchor="_Toc225097570" w:history="1">
        <w:r w:rsidRPr="003E068A">
          <w:rPr>
            <w:rStyle w:val="af3"/>
            <w:rFonts w:hint="eastAsia"/>
          </w:rPr>
          <w:t>第四章</w:t>
        </w:r>
        <w:r w:rsidRPr="003E068A">
          <w:rPr>
            <w:rStyle w:val="af3"/>
          </w:rPr>
          <w:t xml:space="preserve"> </w:t>
        </w:r>
        <w:r w:rsidRPr="003E068A">
          <w:rPr>
            <w:rStyle w:val="af3"/>
            <w:rFonts w:hint="eastAsia"/>
          </w:rPr>
          <w:t>結果與討論</w:t>
        </w:r>
        <w:r>
          <w:rPr>
            <w:webHidden/>
          </w:rPr>
          <w:tab/>
        </w:r>
        <w:r>
          <w:rPr>
            <w:webHidden/>
          </w:rPr>
          <w:fldChar w:fldCharType="begin"/>
        </w:r>
        <w:r>
          <w:rPr>
            <w:webHidden/>
          </w:rPr>
          <w:instrText xml:space="preserve"> PAGEREF _Toc225097570 \h </w:instrText>
        </w:r>
        <w:r>
          <w:rPr>
            <w:webHidden/>
          </w:rPr>
        </w:r>
        <w:r>
          <w:rPr>
            <w:webHidden/>
          </w:rPr>
          <w:fldChar w:fldCharType="separate"/>
        </w:r>
        <w:r>
          <w:rPr>
            <w:webHidden/>
          </w:rPr>
          <w:t>15</w:t>
        </w:r>
        <w:r>
          <w:rPr>
            <w:webHidden/>
          </w:rPr>
          <w:fldChar w:fldCharType="end"/>
        </w:r>
      </w:hyperlink>
    </w:p>
    <w:p w14:paraId="27156430" w14:textId="6CCF8D53" w:rsidR="00D746CB" w:rsidRDefault="00D746CB">
      <w:pPr>
        <w:pStyle w:val="23"/>
        <w:tabs>
          <w:tab w:val="right" w:leader="dot" w:pos="8494"/>
        </w:tabs>
        <w:rPr>
          <w:rFonts w:eastAsiaTheme="minorEastAsia"/>
          <w:noProof/>
        </w:rPr>
      </w:pPr>
      <w:hyperlink w:anchor="_Toc225097571" w:history="1">
        <w:r w:rsidRPr="003E068A">
          <w:rPr>
            <w:rStyle w:val="af3"/>
            <w:noProof/>
          </w:rPr>
          <w:t>4.1</w:t>
        </w:r>
        <w:r w:rsidRPr="003E068A">
          <w:rPr>
            <w:rStyle w:val="af3"/>
            <w:rFonts w:hint="eastAsia"/>
            <w:noProof/>
          </w:rPr>
          <w:t>金融服務業</w:t>
        </w:r>
        <w:r w:rsidRPr="003E068A">
          <w:rPr>
            <w:rStyle w:val="af3"/>
            <w:noProof/>
          </w:rPr>
          <w:t xml:space="preserve"> (BFSI)</w:t>
        </w:r>
        <w:r w:rsidRPr="003E068A">
          <w:rPr>
            <w:rStyle w:val="af3"/>
            <w:rFonts w:hint="eastAsia"/>
            <w:noProof/>
          </w:rPr>
          <w:t>：邁向智慧理財與主動合規</w:t>
        </w:r>
        <w:r>
          <w:rPr>
            <w:noProof/>
            <w:webHidden/>
          </w:rPr>
          <w:tab/>
        </w:r>
        <w:r>
          <w:rPr>
            <w:noProof/>
            <w:webHidden/>
          </w:rPr>
          <w:fldChar w:fldCharType="begin"/>
        </w:r>
        <w:r>
          <w:rPr>
            <w:noProof/>
            <w:webHidden/>
          </w:rPr>
          <w:instrText xml:space="preserve"> PAGEREF _Toc225097571 \h </w:instrText>
        </w:r>
        <w:r>
          <w:rPr>
            <w:noProof/>
            <w:webHidden/>
          </w:rPr>
        </w:r>
        <w:r>
          <w:rPr>
            <w:noProof/>
            <w:webHidden/>
          </w:rPr>
          <w:fldChar w:fldCharType="separate"/>
        </w:r>
        <w:r>
          <w:rPr>
            <w:noProof/>
            <w:webHidden/>
          </w:rPr>
          <w:t>15</w:t>
        </w:r>
        <w:r>
          <w:rPr>
            <w:noProof/>
            <w:webHidden/>
          </w:rPr>
          <w:fldChar w:fldCharType="end"/>
        </w:r>
      </w:hyperlink>
    </w:p>
    <w:p w14:paraId="7AB15276" w14:textId="13A8809B" w:rsidR="00D746CB" w:rsidRDefault="00D746CB">
      <w:pPr>
        <w:pStyle w:val="23"/>
        <w:tabs>
          <w:tab w:val="right" w:leader="dot" w:pos="8494"/>
        </w:tabs>
        <w:rPr>
          <w:rFonts w:eastAsiaTheme="minorEastAsia"/>
          <w:noProof/>
        </w:rPr>
      </w:pPr>
      <w:hyperlink w:anchor="_Toc225097572" w:history="1">
        <w:r w:rsidRPr="003E068A">
          <w:rPr>
            <w:rStyle w:val="af3"/>
            <w:noProof/>
          </w:rPr>
          <w:t>4.1.1</w:t>
        </w:r>
        <w:r w:rsidRPr="003E068A">
          <w:rPr>
            <w:rStyle w:val="af3"/>
            <w:rFonts w:hint="eastAsia"/>
            <w:noProof/>
          </w:rPr>
          <w:t>核心應用場景與產出</w:t>
        </w:r>
        <w:r>
          <w:rPr>
            <w:noProof/>
            <w:webHidden/>
          </w:rPr>
          <w:tab/>
        </w:r>
        <w:r>
          <w:rPr>
            <w:noProof/>
            <w:webHidden/>
          </w:rPr>
          <w:fldChar w:fldCharType="begin"/>
        </w:r>
        <w:r>
          <w:rPr>
            <w:noProof/>
            <w:webHidden/>
          </w:rPr>
          <w:instrText xml:space="preserve"> PAGEREF _Toc225097572 \h </w:instrText>
        </w:r>
        <w:r>
          <w:rPr>
            <w:noProof/>
            <w:webHidden/>
          </w:rPr>
        </w:r>
        <w:r>
          <w:rPr>
            <w:noProof/>
            <w:webHidden/>
          </w:rPr>
          <w:fldChar w:fldCharType="separate"/>
        </w:r>
        <w:r>
          <w:rPr>
            <w:noProof/>
            <w:webHidden/>
          </w:rPr>
          <w:t>15</w:t>
        </w:r>
        <w:r>
          <w:rPr>
            <w:noProof/>
            <w:webHidden/>
          </w:rPr>
          <w:fldChar w:fldCharType="end"/>
        </w:r>
      </w:hyperlink>
    </w:p>
    <w:p w14:paraId="7FB56E93" w14:textId="247CEF50" w:rsidR="00D746CB" w:rsidRDefault="00D746CB">
      <w:pPr>
        <w:pStyle w:val="23"/>
        <w:tabs>
          <w:tab w:val="right" w:leader="dot" w:pos="8494"/>
        </w:tabs>
        <w:rPr>
          <w:rFonts w:eastAsiaTheme="minorEastAsia"/>
          <w:noProof/>
        </w:rPr>
      </w:pPr>
      <w:hyperlink w:anchor="_Toc225097573" w:history="1">
        <w:r w:rsidRPr="003E068A">
          <w:rPr>
            <w:rStyle w:val="af3"/>
            <w:noProof/>
          </w:rPr>
          <w:t>4.2</w:t>
        </w:r>
        <w:r w:rsidRPr="003E068A">
          <w:rPr>
            <w:rStyle w:val="af3"/>
            <w:rFonts w:hint="eastAsia"/>
            <w:noProof/>
          </w:rPr>
          <w:t>智慧製造：數位孿生與工業</w:t>
        </w:r>
        <w:r w:rsidRPr="003E068A">
          <w:rPr>
            <w:rStyle w:val="af3"/>
            <w:noProof/>
          </w:rPr>
          <w:t>AI</w:t>
        </w:r>
        <w:r w:rsidRPr="003E068A">
          <w:rPr>
            <w:rStyle w:val="af3"/>
            <w:rFonts w:hint="eastAsia"/>
            <w:noProof/>
          </w:rPr>
          <w:t>的融合</w:t>
        </w:r>
        <w:r>
          <w:rPr>
            <w:noProof/>
            <w:webHidden/>
          </w:rPr>
          <w:tab/>
        </w:r>
        <w:r>
          <w:rPr>
            <w:noProof/>
            <w:webHidden/>
          </w:rPr>
          <w:fldChar w:fldCharType="begin"/>
        </w:r>
        <w:r>
          <w:rPr>
            <w:noProof/>
            <w:webHidden/>
          </w:rPr>
          <w:instrText xml:space="preserve"> PAGEREF _Toc225097573 \h </w:instrText>
        </w:r>
        <w:r>
          <w:rPr>
            <w:noProof/>
            <w:webHidden/>
          </w:rPr>
        </w:r>
        <w:r>
          <w:rPr>
            <w:noProof/>
            <w:webHidden/>
          </w:rPr>
          <w:fldChar w:fldCharType="separate"/>
        </w:r>
        <w:r>
          <w:rPr>
            <w:noProof/>
            <w:webHidden/>
          </w:rPr>
          <w:t>17</w:t>
        </w:r>
        <w:r>
          <w:rPr>
            <w:noProof/>
            <w:webHidden/>
          </w:rPr>
          <w:fldChar w:fldCharType="end"/>
        </w:r>
      </w:hyperlink>
    </w:p>
    <w:p w14:paraId="6E600B64" w14:textId="513151E4" w:rsidR="00D746CB" w:rsidRDefault="00D746CB">
      <w:pPr>
        <w:pStyle w:val="33"/>
        <w:tabs>
          <w:tab w:val="right" w:leader="dot" w:pos="8494"/>
        </w:tabs>
        <w:rPr>
          <w:rFonts w:eastAsiaTheme="minorEastAsia"/>
          <w:noProof/>
        </w:rPr>
      </w:pPr>
      <w:hyperlink w:anchor="_Toc225097574" w:history="1">
        <w:r w:rsidRPr="003E068A">
          <w:rPr>
            <w:rStyle w:val="af3"/>
            <w:noProof/>
          </w:rPr>
          <w:t>4.2.1</w:t>
        </w:r>
        <w:r w:rsidRPr="003E068A">
          <w:rPr>
            <w:rStyle w:val="af3"/>
            <w:rFonts w:hint="eastAsia"/>
            <w:noProof/>
          </w:rPr>
          <w:t>生產優化與預測性維護</w:t>
        </w:r>
        <w:r>
          <w:rPr>
            <w:noProof/>
            <w:webHidden/>
          </w:rPr>
          <w:tab/>
        </w:r>
        <w:r>
          <w:rPr>
            <w:noProof/>
            <w:webHidden/>
          </w:rPr>
          <w:fldChar w:fldCharType="begin"/>
        </w:r>
        <w:r>
          <w:rPr>
            <w:noProof/>
            <w:webHidden/>
          </w:rPr>
          <w:instrText xml:space="preserve"> PAGEREF _Toc225097574 \h </w:instrText>
        </w:r>
        <w:r>
          <w:rPr>
            <w:noProof/>
            <w:webHidden/>
          </w:rPr>
        </w:r>
        <w:r>
          <w:rPr>
            <w:noProof/>
            <w:webHidden/>
          </w:rPr>
          <w:fldChar w:fldCharType="separate"/>
        </w:r>
        <w:r>
          <w:rPr>
            <w:noProof/>
            <w:webHidden/>
          </w:rPr>
          <w:t>17</w:t>
        </w:r>
        <w:r>
          <w:rPr>
            <w:noProof/>
            <w:webHidden/>
          </w:rPr>
          <w:fldChar w:fldCharType="end"/>
        </w:r>
      </w:hyperlink>
    </w:p>
    <w:p w14:paraId="75A1DD42" w14:textId="0CCE8501" w:rsidR="00D746CB" w:rsidRDefault="00D746CB">
      <w:pPr>
        <w:pStyle w:val="33"/>
        <w:tabs>
          <w:tab w:val="right" w:leader="dot" w:pos="8494"/>
        </w:tabs>
        <w:rPr>
          <w:rFonts w:eastAsiaTheme="minorEastAsia"/>
          <w:noProof/>
        </w:rPr>
      </w:pPr>
      <w:hyperlink w:anchor="_Toc225097575" w:history="1">
        <w:r w:rsidRPr="003E068A">
          <w:rPr>
            <w:rStyle w:val="af3"/>
            <w:noProof/>
          </w:rPr>
          <w:t>4.2.2</w:t>
        </w:r>
        <w:r w:rsidRPr="003E068A">
          <w:rPr>
            <w:rStyle w:val="af3"/>
            <w:rFonts w:hint="eastAsia"/>
            <w:noProof/>
          </w:rPr>
          <w:t>製造業之實測效益</w:t>
        </w:r>
        <w:r>
          <w:rPr>
            <w:noProof/>
            <w:webHidden/>
          </w:rPr>
          <w:tab/>
        </w:r>
        <w:r>
          <w:rPr>
            <w:noProof/>
            <w:webHidden/>
          </w:rPr>
          <w:fldChar w:fldCharType="begin"/>
        </w:r>
        <w:r>
          <w:rPr>
            <w:noProof/>
            <w:webHidden/>
          </w:rPr>
          <w:instrText xml:space="preserve"> PAGEREF _Toc225097575 \h </w:instrText>
        </w:r>
        <w:r>
          <w:rPr>
            <w:noProof/>
            <w:webHidden/>
          </w:rPr>
        </w:r>
        <w:r>
          <w:rPr>
            <w:noProof/>
            <w:webHidden/>
          </w:rPr>
          <w:fldChar w:fldCharType="separate"/>
        </w:r>
        <w:r>
          <w:rPr>
            <w:noProof/>
            <w:webHidden/>
          </w:rPr>
          <w:t>17</w:t>
        </w:r>
        <w:r>
          <w:rPr>
            <w:noProof/>
            <w:webHidden/>
          </w:rPr>
          <w:fldChar w:fldCharType="end"/>
        </w:r>
      </w:hyperlink>
    </w:p>
    <w:p w14:paraId="5DB21666" w14:textId="193FC1F4" w:rsidR="00D746CB" w:rsidRDefault="00D746CB">
      <w:pPr>
        <w:pStyle w:val="23"/>
        <w:tabs>
          <w:tab w:val="right" w:leader="dot" w:pos="8494"/>
        </w:tabs>
        <w:rPr>
          <w:rFonts w:eastAsiaTheme="minorEastAsia"/>
          <w:noProof/>
        </w:rPr>
      </w:pPr>
      <w:hyperlink w:anchor="_Toc225097576" w:history="1">
        <w:r w:rsidRPr="003E068A">
          <w:rPr>
            <w:rStyle w:val="af3"/>
            <w:noProof/>
          </w:rPr>
          <w:t>4.3</w:t>
        </w:r>
        <w:r w:rsidRPr="003E068A">
          <w:rPr>
            <w:rStyle w:val="af3"/>
            <w:rFonts w:hint="eastAsia"/>
            <w:noProof/>
          </w:rPr>
          <w:t>醫療保健與生物技術：加速生命科學發現</w:t>
        </w:r>
        <w:r>
          <w:rPr>
            <w:noProof/>
            <w:webHidden/>
          </w:rPr>
          <w:tab/>
        </w:r>
        <w:r>
          <w:rPr>
            <w:noProof/>
            <w:webHidden/>
          </w:rPr>
          <w:fldChar w:fldCharType="begin"/>
        </w:r>
        <w:r>
          <w:rPr>
            <w:noProof/>
            <w:webHidden/>
          </w:rPr>
          <w:instrText xml:space="preserve"> PAGEREF _Toc225097576 \h </w:instrText>
        </w:r>
        <w:r>
          <w:rPr>
            <w:noProof/>
            <w:webHidden/>
          </w:rPr>
        </w:r>
        <w:r>
          <w:rPr>
            <w:noProof/>
            <w:webHidden/>
          </w:rPr>
          <w:fldChar w:fldCharType="separate"/>
        </w:r>
        <w:r>
          <w:rPr>
            <w:noProof/>
            <w:webHidden/>
          </w:rPr>
          <w:t>18</w:t>
        </w:r>
        <w:r>
          <w:rPr>
            <w:noProof/>
            <w:webHidden/>
          </w:rPr>
          <w:fldChar w:fldCharType="end"/>
        </w:r>
      </w:hyperlink>
    </w:p>
    <w:p w14:paraId="141236C7" w14:textId="2E97D936" w:rsidR="00D746CB" w:rsidRDefault="00D746CB">
      <w:pPr>
        <w:pStyle w:val="33"/>
        <w:tabs>
          <w:tab w:val="right" w:leader="dot" w:pos="8494"/>
        </w:tabs>
        <w:rPr>
          <w:rFonts w:eastAsiaTheme="minorEastAsia"/>
          <w:noProof/>
        </w:rPr>
      </w:pPr>
      <w:hyperlink w:anchor="_Toc225097577" w:history="1">
        <w:r w:rsidRPr="003E068A">
          <w:rPr>
            <w:rStyle w:val="af3"/>
            <w:noProof/>
          </w:rPr>
          <w:t>4.3.1</w:t>
        </w:r>
        <w:r w:rsidRPr="003E068A">
          <w:rPr>
            <w:rStyle w:val="af3"/>
            <w:rFonts w:hint="eastAsia"/>
            <w:noProof/>
          </w:rPr>
          <w:t>藥物發現與研發週期</w:t>
        </w:r>
        <w:r>
          <w:rPr>
            <w:noProof/>
            <w:webHidden/>
          </w:rPr>
          <w:tab/>
        </w:r>
        <w:r>
          <w:rPr>
            <w:noProof/>
            <w:webHidden/>
          </w:rPr>
          <w:fldChar w:fldCharType="begin"/>
        </w:r>
        <w:r>
          <w:rPr>
            <w:noProof/>
            <w:webHidden/>
          </w:rPr>
          <w:instrText xml:space="preserve"> PAGEREF _Toc225097577 \h </w:instrText>
        </w:r>
        <w:r>
          <w:rPr>
            <w:noProof/>
            <w:webHidden/>
          </w:rPr>
        </w:r>
        <w:r>
          <w:rPr>
            <w:noProof/>
            <w:webHidden/>
          </w:rPr>
          <w:fldChar w:fldCharType="separate"/>
        </w:r>
        <w:r>
          <w:rPr>
            <w:noProof/>
            <w:webHidden/>
          </w:rPr>
          <w:t>18</w:t>
        </w:r>
        <w:r>
          <w:rPr>
            <w:noProof/>
            <w:webHidden/>
          </w:rPr>
          <w:fldChar w:fldCharType="end"/>
        </w:r>
      </w:hyperlink>
    </w:p>
    <w:p w14:paraId="19CC1D1A" w14:textId="22F45EF0" w:rsidR="00D746CB" w:rsidRDefault="00D746CB">
      <w:pPr>
        <w:pStyle w:val="23"/>
        <w:tabs>
          <w:tab w:val="right" w:leader="dot" w:pos="8494"/>
        </w:tabs>
        <w:rPr>
          <w:rFonts w:eastAsiaTheme="minorEastAsia"/>
          <w:noProof/>
        </w:rPr>
      </w:pPr>
      <w:hyperlink w:anchor="_Toc225097578" w:history="1">
        <w:r w:rsidRPr="003E068A">
          <w:rPr>
            <w:rStyle w:val="af3"/>
            <w:rFonts w:ascii="標楷體" w:hAnsi="標楷體" w:hint="eastAsia"/>
            <w:noProof/>
          </w:rPr>
          <w:t>表</w:t>
        </w:r>
        <w:r w:rsidRPr="003E068A">
          <w:rPr>
            <w:rStyle w:val="af3"/>
            <w:rFonts w:ascii="標楷體" w:hAnsi="標楷體"/>
            <w:noProof/>
          </w:rPr>
          <w:t xml:space="preserve">4 </w:t>
        </w:r>
        <w:r w:rsidRPr="003E068A">
          <w:rPr>
            <w:rStyle w:val="af3"/>
            <w:rFonts w:ascii="標楷體" w:hAnsi="標楷體" w:hint="eastAsia"/>
            <w:noProof/>
          </w:rPr>
          <w:t>醫療與生物技術之數據指標</w:t>
        </w:r>
        <w:r>
          <w:rPr>
            <w:noProof/>
            <w:webHidden/>
          </w:rPr>
          <w:tab/>
        </w:r>
        <w:r>
          <w:rPr>
            <w:noProof/>
            <w:webHidden/>
          </w:rPr>
          <w:fldChar w:fldCharType="begin"/>
        </w:r>
        <w:r>
          <w:rPr>
            <w:noProof/>
            <w:webHidden/>
          </w:rPr>
          <w:instrText xml:space="preserve"> PAGEREF _Toc225097578 \h </w:instrText>
        </w:r>
        <w:r>
          <w:rPr>
            <w:noProof/>
            <w:webHidden/>
          </w:rPr>
        </w:r>
        <w:r>
          <w:rPr>
            <w:noProof/>
            <w:webHidden/>
          </w:rPr>
          <w:fldChar w:fldCharType="separate"/>
        </w:r>
        <w:r>
          <w:rPr>
            <w:noProof/>
            <w:webHidden/>
          </w:rPr>
          <w:t>19</w:t>
        </w:r>
        <w:r>
          <w:rPr>
            <w:noProof/>
            <w:webHidden/>
          </w:rPr>
          <w:fldChar w:fldCharType="end"/>
        </w:r>
      </w:hyperlink>
    </w:p>
    <w:p w14:paraId="468539C0" w14:textId="37786033" w:rsidR="00D746CB" w:rsidRDefault="00D746CB">
      <w:pPr>
        <w:pStyle w:val="23"/>
        <w:tabs>
          <w:tab w:val="right" w:leader="dot" w:pos="8494"/>
        </w:tabs>
        <w:rPr>
          <w:rFonts w:eastAsiaTheme="minorEastAsia"/>
          <w:noProof/>
        </w:rPr>
      </w:pPr>
      <w:hyperlink w:anchor="_Toc225097579" w:history="1">
        <w:r w:rsidRPr="003E068A">
          <w:rPr>
            <w:rStyle w:val="af3"/>
            <w:noProof/>
          </w:rPr>
          <w:t>4.4</w:t>
        </w:r>
        <w:r w:rsidRPr="003E068A">
          <w:rPr>
            <w:rStyle w:val="af3"/>
            <w:rFonts w:hint="eastAsia"/>
            <w:noProof/>
          </w:rPr>
          <w:t>零售與電子商務：從搜索驅動轉向</w:t>
        </w:r>
        <w:r w:rsidRPr="003E068A">
          <w:rPr>
            <w:rStyle w:val="af3"/>
            <w:noProof/>
          </w:rPr>
          <w:t xml:space="preserve"> AI</w:t>
        </w:r>
        <w:r w:rsidRPr="003E068A">
          <w:rPr>
            <w:rStyle w:val="af3"/>
            <w:rFonts w:hint="eastAsia"/>
            <w:noProof/>
          </w:rPr>
          <w:t>導航</w:t>
        </w:r>
        <w:r>
          <w:rPr>
            <w:noProof/>
            <w:webHidden/>
          </w:rPr>
          <w:tab/>
        </w:r>
        <w:r>
          <w:rPr>
            <w:noProof/>
            <w:webHidden/>
          </w:rPr>
          <w:fldChar w:fldCharType="begin"/>
        </w:r>
        <w:r>
          <w:rPr>
            <w:noProof/>
            <w:webHidden/>
          </w:rPr>
          <w:instrText xml:space="preserve"> PAGEREF _Toc225097579 \h </w:instrText>
        </w:r>
        <w:r>
          <w:rPr>
            <w:noProof/>
            <w:webHidden/>
          </w:rPr>
        </w:r>
        <w:r>
          <w:rPr>
            <w:noProof/>
            <w:webHidden/>
          </w:rPr>
          <w:fldChar w:fldCharType="separate"/>
        </w:r>
        <w:r>
          <w:rPr>
            <w:noProof/>
            <w:webHidden/>
          </w:rPr>
          <w:t>20</w:t>
        </w:r>
        <w:r>
          <w:rPr>
            <w:noProof/>
            <w:webHidden/>
          </w:rPr>
          <w:fldChar w:fldCharType="end"/>
        </w:r>
      </w:hyperlink>
    </w:p>
    <w:p w14:paraId="00054349" w14:textId="076D9BCB" w:rsidR="00D746CB" w:rsidRDefault="00D746CB">
      <w:pPr>
        <w:pStyle w:val="33"/>
        <w:tabs>
          <w:tab w:val="right" w:leader="dot" w:pos="8494"/>
        </w:tabs>
        <w:rPr>
          <w:rFonts w:eastAsiaTheme="minorEastAsia"/>
          <w:noProof/>
        </w:rPr>
      </w:pPr>
      <w:hyperlink w:anchor="_Toc225097580" w:history="1">
        <w:r w:rsidRPr="003E068A">
          <w:rPr>
            <w:rStyle w:val="af3"/>
            <w:noProof/>
          </w:rPr>
          <w:t>4.4.1</w:t>
        </w:r>
        <w:r w:rsidRPr="003E068A">
          <w:rPr>
            <w:rStyle w:val="af3"/>
            <w:rFonts w:hint="eastAsia"/>
            <w:noProof/>
          </w:rPr>
          <w:t>購物體驗與行銷創新</w:t>
        </w:r>
        <w:r>
          <w:rPr>
            <w:noProof/>
            <w:webHidden/>
          </w:rPr>
          <w:tab/>
        </w:r>
        <w:r>
          <w:rPr>
            <w:noProof/>
            <w:webHidden/>
          </w:rPr>
          <w:fldChar w:fldCharType="begin"/>
        </w:r>
        <w:r>
          <w:rPr>
            <w:noProof/>
            <w:webHidden/>
          </w:rPr>
          <w:instrText xml:space="preserve"> PAGEREF _Toc225097580 \h </w:instrText>
        </w:r>
        <w:r>
          <w:rPr>
            <w:noProof/>
            <w:webHidden/>
          </w:rPr>
        </w:r>
        <w:r>
          <w:rPr>
            <w:noProof/>
            <w:webHidden/>
          </w:rPr>
          <w:fldChar w:fldCharType="separate"/>
        </w:r>
        <w:r>
          <w:rPr>
            <w:noProof/>
            <w:webHidden/>
          </w:rPr>
          <w:t>20</w:t>
        </w:r>
        <w:r>
          <w:rPr>
            <w:noProof/>
            <w:webHidden/>
          </w:rPr>
          <w:fldChar w:fldCharType="end"/>
        </w:r>
      </w:hyperlink>
    </w:p>
    <w:p w14:paraId="64F2F466" w14:textId="437BAD8A" w:rsidR="00D746CB" w:rsidRDefault="00D746CB">
      <w:pPr>
        <w:pStyle w:val="33"/>
        <w:tabs>
          <w:tab w:val="right" w:leader="dot" w:pos="8494"/>
        </w:tabs>
        <w:rPr>
          <w:rFonts w:eastAsiaTheme="minorEastAsia"/>
          <w:noProof/>
        </w:rPr>
      </w:pPr>
      <w:hyperlink w:anchor="_Toc225097581" w:history="1">
        <w:r w:rsidRPr="003E068A">
          <w:rPr>
            <w:rStyle w:val="af3"/>
            <w:noProof/>
          </w:rPr>
          <w:t>4.4.2</w:t>
        </w:r>
        <w:r w:rsidRPr="003E068A">
          <w:rPr>
            <w:rStyle w:val="af3"/>
            <w:rFonts w:hint="eastAsia"/>
            <w:noProof/>
          </w:rPr>
          <w:t>零售業效益分析</w:t>
        </w:r>
        <w:r w:rsidRPr="003E068A">
          <w:rPr>
            <w:rStyle w:val="af3"/>
            <w:noProof/>
          </w:rPr>
          <w:t xml:space="preserve"> (2024-2025)</w:t>
        </w:r>
        <w:r>
          <w:rPr>
            <w:noProof/>
            <w:webHidden/>
          </w:rPr>
          <w:tab/>
        </w:r>
        <w:r>
          <w:rPr>
            <w:noProof/>
            <w:webHidden/>
          </w:rPr>
          <w:fldChar w:fldCharType="begin"/>
        </w:r>
        <w:r>
          <w:rPr>
            <w:noProof/>
            <w:webHidden/>
          </w:rPr>
          <w:instrText xml:space="preserve"> PAGEREF _Toc225097581 \h </w:instrText>
        </w:r>
        <w:r>
          <w:rPr>
            <w:noProof/>
            <w:webHidden/>
          </w:rPr>
        </w:r>
        <w:r>
          <w:rPr>
            <w:noProof/>
            <w:webHidden/>
          </w:rPr>
          <w:fldChar w:fldCharType="separate"/>
        </w:r>
        <w:r>
          <w:rPr>
            <w:noProof/>
            <w:webHidden/>
          </w:rPr>
          <w:t>20</w:t>
        </w:r>
        <w:r>
          <w:rPr>
            <w:noProof/>
            <w:webHidden/>
          </w:rPr>
          <w:fldChar w:fldCharType="end"/>
        </w:r>
      </w:hyperlink>
    </w:p>
    <w:p w14:paraId="5796E5B1" w14:textId="4BA32022" w:rsidR="00D746CB" w:rsidRDefault="00D746CB">
      <w:pPr>
        <w:pStyle w:val="23"/>
        <w:tabs>
          <w:tab w:val="right" w:leader="dot" w:pos="8494"/>
        </w:tabs>
        <w:rPr>
          <w:rFonts w:eastAsiaTheme="minorEastAsia"/>
          <w:noProof/>
        </w:rPr>
      </w:pPr>
      <w:hyperlink w:anchor="_Toc225097582" w:history="1">
        <w:r w:rsidRPr="003E068A">
          <w:rPr>
            <w:rStyle w:val="af3"/>
            <w:noProof/>
          </w:rPr>
          <w:t>4.5</w:t>
        </w:r>
        <w:r w:rsidRPr="003E068A">
          <w:rPr>
            <w:rStyle w:val="af3"/>
            <w:rFonts w:hint="eastAsia"/>
            <w:noProof/>
          </w:rPr>
          <w:t>創意產業、媒體與體育：人機協作的典範轉移</w:t>
        </w:r>
        <w:r>
          <w:rPr>
            <w:noProof/>
            <w:webHidden/>
          </w:rPr>
          <w:tab/>
        </w:r>
        <w:r>
          <w:rPr>
            <w:noProof/>
            <w:webHidden/>
          </w:rPr>
          <w:fldChar w:fldCharType="begin"/>
        </w:r>
        <w:r>
          <w:rPr>
            <w:noProof/>
            <w:webHidden/>
          </w:rPr>
          <w:instrText xml:space="preserve"> PAGEREF _Toc225097582 \h </w:instrText>
        </w:r>
        <w:r>
          <w:rPr>
            <w:noProof/>
            <w:webHidden/>
          </w:rPr>
        </w:r>
        <w:r>
          <w:rPr>
            <w:noProof/>
            <w:webHidden/>
          </w:rPr>
          <w:fldChar w:fldCharType="separate"/>
        </w:r>
        <w:r>
          <w:rPr>
            <w:noProof/>
            <w:webHidden/>
          </w:rPr>
          <w:t>21</w:t>
        </w:r>
        <w:r>
          <w:rPr>
            <w:noProof/>
            <w:webHidden/>
          </w:rPr>
          <w:fldChar w:fldCharType="end"/>
        </w:r>
      </w:hyperlink>
    </w:p>
    <w:p w14:paraId="52F68992" w14:textId="4BBAB92A" w:rsidR="00D746CB" w:rsidRDefault="00D746CB">
      <w:pPr>
        <w:pStyle w:val="33"/>
        <w:tabs>
          <w:tab w:val="right" w:leader="dot" w:pos="8494"/>
        </w:tabs>
        <w:rPr>
          <w:rFonts w:eastAsiaTheme="minorEastAsia"/>
          <w:noProof/>
        </w:rPr>
      </w:pPr>
      <w:hyperlink w:anchor="_Toc225097583" w:history="1">
        <w:r w:rsidRPr="003E068A">
          <w:rPr>
            <w:rStyle w:val="af3"/>
            <w:noProof/>
          </w:rPr>
          <w:t>4.5.1</w:t>
        </w:r>
        <w:r w:rsidRPr="003E068A">
          <w:rPr>
            <w:rStyle w:val="af3"/>
            <w:rFonts w:hint="eastAsia"/>
            <w:noProof/>
          </w:rPr>
          <w:t>工作流轉型與技能缺口</w:t>
        </w:r>
        <w:r>
          <w:rPr>
            <w:noProof/>
            <w:webHidden/>
          </w:rPr>
          <w:tab/>
        </w:r>
        <w:r>
          <w:rPr>
            <w:noProof/>
            <w:webHidden/>
          </w:rPr>
          <w:fldChar w:fldCharType="begin"/>
        </w:r>
        <w:r>
          <w:rPr>
            <w:noProof/>
            <w:webHidden/>
          </w:rPr>
          <w:instrText xml:space="preserve"> PAGEREF _Toc225097583 \h </w:instrText>
        </w:r>
        <w:r>
          <w:rPr>
            <w:noProof/>
            <w:webHidden/>
          </w:rPr>
        </w:r>
        <w:r>
          <w:rPr>
            <w:noProof/>
            <w:webHidden/>
          </w:rPr>
          <w:fldChar w:fldCharType="separate"/>
        </w:r>
        <w:r>
          <w:rPr>
            <w:noProof/>
            <w:webHidden/>
          </w:rPr>
          <w:t>21</w:t>
        </w:r>
        <w:r>
          <w:rPr>
            <w:noProof/>
            <w:webHidden/>
          </w:rPr>
          <w:fldChar w:fldCharType="end"/>
        </w:r>
      </w:hyperlink>
    </w:p>
    <w:p w14:paraId="570890D0" w14:textId="1E0F95A3" w:rsidR="00D746CB" w:rsidRDefault="00D746CB">
      <w:pPr>
        <w:pStyle w:val="23"/>
        <w:tabs>
          <w:tab w:val="right" w:leader="dot" w:pos="8494"/>
        </w:tabs>
        <w:rPr>
          <w:rFonts w:eastAsiaTheme="minorEastAsia"/>
          <w:noProof/>
        </w:rPr>
      </w:pPr>
      <w:hyperlink w:anchor="_Toc225097584" w:history="1">
        <w:r w:rsidRPr="003E068A">
          <w:rPr>
            <w:rStyle w:val="af3"/>
            <w:noProof/>
          </w:rPr>
          <w:t>4.6</w:t>
        </w:r>
        <w:r w:rsidRPr="003E068A">
          <w:rPr>
            <w:rStyle w:val="af3"/>
            <w:rFonts w:hint="eastAsia"/>
            <w:noProof/>
          </w:rPr>
          <w:t>綜合討論：規模化障礙與</w:t>
        </w:r>
        <w:r w:rsidRPr="003E068A">
          <w:rPr>
            <w:rStyle w:val="af3"/>
            <w:noProof/>
          </w:rPr>
          <w:t>ROI</w:t>
        </w:r>
        <w:r w:rsidRPr="003E068A">
          <w:rPr>
            <w:rStyle w:val="af3"/>
            <w:rFonts w:hint="eastAsia"/>
            <w:noProof/>
          </w:rPr>
          <w:t>領先者的特徵</w:t>
        </w:r>
        <w:r>
          <w:rPr>
            <w:noProof/>
            <w:webHidden/>
          </w:rPr>
          <w:tab/>
        </w:r>
        <w:r>
          <w:rPr>
            <w:noProof/>
            <w:webHidden/>
          </w:rPr>
          <w:fldChar w:fldCharType="begin"/>
        </w:r>
        <w:r>
          <w:rPr>
            <w:noProof/>
            <w:webHidden/>
          </w:rPr>
          <w:instrText xml:space="preserve"> PAGEREF _Toc225097584 \h </w:instrText>
        </w:r>
        <w:r>
          <w:rPr>
            <w:noProof/>
            <w:webHidden/>
          </w:rPr>
        </w:r>
        <w:r>
          <w:rPr>
            <w:noProof/>
            <w:webHidden/>
          </w:rPr>
          <w:fldChar w:fldCharType="separate"/>
        </w:r>
        <w:r>
          <w:rPr>
            <w:noProof/>
            <w:webHidden/>
          </w:rPr>
          <w:t>21</w:t>
        </w:r>
        <w:r>
          <w:rPr>
            <w:noProof/>
            <w:webHidden/>
          </w:rPr>
          <w:fldChar w:fldCharType="end"/>
        </w:r>
      </w:hyperlink>
    </w:p>
    <w:p w14:paraId="7EA84F2E" w14:textId="447DC87C" w:rsidR="00D746CB" w:rsidRDefault="00D746CB">
      <w:pPr>
        <w:pStyle w:val="33"/>
        <w:tabs>
          <w:tab w:val="right" w:leader="dot" w:pos="8494"/>
        </w:tabs>
        <w:rPr>
          <w:rFonts w:eastAsiaTheme="minorEastAsia"/>
          <w:noProof/>
        </w:rPr>
      </w:pPr>
      <w:hyperlink w:anchor="_Toc225097585" w:history="1">
        <w:r w:rsidRPr="003E068A">
          <w:rPr>
            <w:rStyle w:val="af3"/>
            <w:noProof/>
          </w:rPr>
          <w:t>4.6.1</w:t>
        </w:r>
        <w:r w:rsidRPr="003E068A">
          <w:rPr>
            <w:rStyle w:val="af3"/>
            <w:rFonts w:hint="eastAsia"/>
            <w:noProof/>
          </w:rPr>
          <w:t>失敗因素與技術債</w:t>
        </w:r>
        <w:r>
          <w:rPr>
            <w:noProof/>
            <w:webHidden/>
          </w:rPr>
          <w:tab/>
        </w:r>
        <w:r>
          <w:rPr>
            <w:noProof/>
            <w:webHidden/>
          </w:rPr>
          <w:fldChar w:fldCharType="begin"/>
        </w:r>
        <w:r>
          <w:rPr>
            <w:noProof/>
            <w:webHidden/>
          </w:rPr>
          <w:instrText xml:space="preserve"> PAGEREF _Toc225097585 \h </w:instrText>
        </w:r>
        <w:r>
          <w:rPr>
            <w:noProof/>
            <w:webHidden/>
          </w:rPr>
        </w:r>
        <w:r>
          <w:rPr>
            <w:noProof/>
            <w:webHidden/>
          </w:rPr>
          <w:fldChar w:fldCharType="separate"/>
        </w:r>
        <w:r>
          <w:rPr>
            <w:noProof/>
            <w:webHidden/>
          </w:rPr>
          <w:t>21</w:t>
        </w:r>
        <w:r>
          <w:rPr>
            <w:noProof/>
            <w:webHidden/>
          </w:rPr>
          <w:fldChar w:fldCharType="end"/>
        </w:r>
      </w:hyperlink>
    </w:p>
    <w:p w14:paraId="19F28CD4" w14:textId="7B8B91CE" w:rsidR="00D746CB" w:rsidRDefault="00D746CB">
      <w:pPr>
        <w:pStyle w:val="33"/>
        <w:tabs>
          <w:tab w:val="right" w:leader="dot" w:pos="8494"/>
        </w:tabs>
        <w:rPr>
          <w:rFonts w:eastAsiaTheme="minorEastAsia"/>
          <w:noProof/>
        </w:rPr>
      </w:pPr>
      <w:hyperlink w:anchor="_Toc225097586" w:history="1">
        <w:r w:rsidRPr="003E068A">
          <w:rPr>
            <w:rStyle w:val="af3"/>
            <w:noProof/>
          </w:rPr>
          <w:t>4.6.2</w:t>
        </w:r>
        <w:r w:rsidRPr="003E068A">
          <w:rPr>
            <w:rStyle w:val="af3"/>
            <w:rFonts w:hint="eastAsia"/>
            <w:noProof/>
          </w:rPr>
          <w:t>成功的六大維度</w:t>
        </w:r>
        <w:r>
          <w:rPr>
            <w:noProof/>
            <w:webHidden/>
          </w:rPr>
          <w:tab/>
        </w:r>
        <w:r>
          <w:rPr>
            <w:noProof/>
            <w:webHidden/>
          </w:rPr>
          <w:fldChar w:fldCharType="begin"/>
        </w:r>
        <w:r>
          <w:rPr>
            <w:noProof/>
            <w:webHidden/>
          </w:rPr>
          <w:instrText xml:space="preserve"> PAGEREF _Toc225097586 \h </w:instrText>
        </w:r>
        <w:r>
          <w:rPr>
            <w:noProof/>
            <w:webHidden/>
          </w:rPr>
        </w:r>
        <w:r>
          <w:rPr>
            <w:noProof/>
            <w:webHidden/>
          </w:rPr>
          <w:fldChar w:fldCharType="separate"/>
        </w:r>
        <w:r>
          <w:rPr>
            <w:noProof/>
            <w:webHidden/>
          </w:rPr>
          <w:t>22</w:t>
        </w:r>
        <w:r>
          <w:rPr>
            <w:noProof/>
            <w:webHidden/>
          </w:rPr>
          <w:fldChar w:fldCharType="end"/>
        </w:r>
      </w:hyperlink>
    </w:p>
    <w:p w14:paraId="091150E6" w14:textId="370AA9C2" w:rsidR="00D746CB" w:rsidRDefault="00D746CB">
      <w:pPr>
        <w:pStyle w:val="13"/>
        <w:rPr>
          <w:rFonts w:asciiTheme="minorHAnsi" w:eastAsiaTheme="minorEastAsia" w:hAnsiTheme="minorHAnsi" w:cstheme="minorBidi"/>
          <w:b w:val="0"/>
          <w:bCs w:val="0"/>
        </w:rPr>
      </w:pPr>
      <w:hyperlink w:anchor="_Toc225097587" w:history="1">
        <w:r w:rsidRPr="003E068A">
          <w:rPr>
            <w:rStyle w:val="af3"/>
            <w:rFonts w:hint="eastAsia"/>
          </w:rPr>
          <w:t>第五章</w:t>
        </w:r>
        <w:r w:rsidRPr="003E068A">
          <w:rPr>
            <w:rStyle w:val="af3"/>
          </w:rPr>
          <w:t xml:space="preserve"> </w:t>
        </w:r>
        <w:r w:rsidRPr="003E068A">
          <w:rPr>
            <w:rStyle w:val="af3"/>
            <w:rFonts w:hint="eastAsia"/>
          </w:rPr>
          <w:t>結論與建議</w:t>
        </w:r>
        <w:r>
          <w:rPr>
            <w:webHidden/>
          </w:rPr>
          <w:tab/>
        </w:r>
        <w:r>
          <w:rPr>
            <w:webHidden/>
          </w:rPr>
          <w:fldChar w:fldCharType="begin"/>
        </w:r>
        <w:r>
          <w:rPr>
            <w:webHidden/>
          </w:rPr>
          <w:instrText xml:space="preserve"> PAGEREF _Toc225097587 \h </w:instrText>
        </w:r>
        <w:r>
          <w:rPr>
            <w:webHidden/>
          </w:rPr>
        </w:r>
        <w:r>
          <w:rPr>
            <w:webHidden/>
          </w:rPr>
          <w:fldChar w:fldCharType="separate"/>
        </w:r>
        <w:r>
          <w:rPr>
            <w:webHidden/>
          </w:rPr>
          <w:t>23</w:t>
        </w:r>
        <w:r>
          <w:rPr>
            <w:webHidden/>
          </w:rPr>
          <w:fldChar w:fldCharType="end"/>
        </w:r>
      </w:hyperlink>
    </w:p>
    <w:p w14:paraId="78593DA6" w14:textId="606DF75D" w:rsidR="00D746CB" w:rsidRDefault="00D746CB">
      <w:pPr>
        <w:pStyle w:val="23"/>
        <w:tabs>
          <w:tab w:val="right" w:leader="dot" w:pos="8494"/>
        </w:tabs>
        <w:rPr>
          <w:rFonts w:eastAsiaTheme="minorEastAsia"/>
          <w:noProof/>
        </w:rPr>
      </w:pPr>
      <w:hyperlink w:anchor="_Toc225097588" w:history="1">
        <w:r w:rsidRPr="003E068A">
          <w:rPr>
            <w:rStyle w:val="af3"/>
            <w:noProof/>
          </w:rPr>
          <w:t>5.1</w:t>
        </w:r>
        <w:r w:rsidRPr="003E068A">
          <w:rPr>
            <w:rStyle w:val="af3"/>
            <w:rFonts w:hint="eastAsia"/>
            <w:noProof/>
          </w:rPr>
          <w:t>結論</w:t>
        </w:r>
        <w:r>
          <w:rPr>
            <w:noProof/>
            <w:webHidden/>
          </w:rPr>
          <w:tab/>
        </w:r>
        <w:r>
          <w:rPr>
            <w:noProof/>
            <w:webHidden/>
          </w:rPr>
          <w:fldChar w:fldCharType="begin"/>
        </w:r>
        <w:r>
          <w:rPr>
            <w:noProof/>
            <w:webHidden/>
          </w:rPr>
          <w:instrText xml:space="preserve"> PAGEREF _Toc225097588 \h </w:instrText>
        </w:r>
        <w:r>
          <w:rPr>
            <w:noProof/>
            <w:webHidden/>
          </w:rPr>
        </w:r>
        <w:r>
          <w:rPr>
            <w:noProof/>
            <w:webHidden/>
          </w:rPr>
          <w:fldChar w:fldCharType="separate"/>
        </w:r>
        <w:r>
          <w:rPr>
            <w:noProof/>
            <w:webHidden/>
          </w:rPr>
          <w:t>23</w:t>
        </w:r>
        <w:r>
          <w:rPr>
            <w:noProof/>
            <w:webHidden/>
          </w:rPr>
          <w:fldChar w:fldCharType="end"/>
        </w:r>
      </w:hyperlink>
    </w:p>
    <w:p w14:paraId="129F0F0E" w14:textId="1CD21B04" w:rsidR="00D746CB" w:rsidRDefault="00D746CB">
      <w:pPr>
        <w:pStyle w:val="23"/>
        <w:tabs>
          <w:tab w:val="right" w:leader="dot" w:pos="8494"/>
        </w:tabs>
        <w:rPr>
          <w:rFonts w:eastAsiaTheme="minorEastAsia"/>
          <w:noProof/>
        </w:rPr>
      </w:pPr>
      <w:hyperlink w:anchor="_Toc225097589" w:history="1">
        <w:r w:rsidRPr="003E068A">
          <w:rPr>
            <w:rStyle w:val="af3"/>
            <w:noProof/>
          </w:rPr>
          <w:t>5.2</w:t>
        </w:r>
        <w:r w:rsidRPr="003E068A">
          <w:rPr>
            <w:rStyle w:val="af3"/>
            <w:rFonts w:hint="eastAsia"/>
            <w:noProof/>
          </w:rPr>
          <w:t>建議</w:t>
        </w:r>
        <w:r>
          <w:rPr>
            <w:noProof/>
            <w:webHidden/>
          </w:rPr>
          <w:tab/>
        </w:r>
        <w:r>
          <w:rPr>
            <w:noProof/>
            <w:webHidden/>
          </w:rPr>
          <w:fldChar w:fldCharType="begin"/>
        </w:r>
        <w:r>
          <w:rPr>
            <w:noProof/>
            <w:webHidden/>
          </w:rPr>
          <w:instrText xml:space="preserve"> PAGEREF _Toc225097589 \h </w:instrText>
        </w:r>
        <w:r>
          <w:rPr>
            <w:noProof/>
            <w:webHidden/>
          </w:rPr>
        </w:r>
        <w:r>
          <w:rPr>
            <w:noProof/>
            <w:webHidden/>
          </w:rPr>
          <w:fldChar w:fldCharType="separate"/>
        </w:r>
        <w:r>
          <w:rPr>
            <w:noProof/>
            <w:webHidden/>
          </w:rPr>
          <w:t>23</w:t>
        </w:r>
        <w:r>
          <w:rPr>
            <w:noProof/>
            <w:webHidden/>
          </w:rPr>
          <w:fldChar w:fldCharType="end"/>
        </w:r>
      </w:hyperlink>
    </w:p>
    <w:p w14:paraId="7B114866" w14:textId="4C4A4A19" w:rsidR="00D746CB" w:rsidRDefault="00D746CB">
      <w:pPr>
        <w:pStyle w:val="13"/>
        <w:rPr>
          <w:rFonts w:asciiTheme="minorHAnsi" w:eastAsiaTheme="minorEastAsia" w:hAnsiTheme="minorHAnsi" w:cstheme="minorBidi"/>
          <w:b w:val="0"/>
          <w:bCs w:val="0"/>
        </w:rPr>
      </w:pPr>
      <w:hyperlink w:anchor="_Toc225097590" w:history="1">
        <w:r w:rsidRPr="003E068A">
          <w:rPr>
            <w:rStyle w:val="af3"/>
            <w:rFonts w:hint="eastAsia"/>
          </w:rPr>
          <w:t>參考文獻</w:t>
        </w:r>
        <w:r>
          <w:rPr>
            <w:webHidden/>
          </w:rPr>
          <w:tab/>
        </w:r>
        <w:r>
          <w:rPr>
            <w:webHidden/>
          </w:rPr>
          <w:fldChar w:fldCharType="begin"/>
        </w:r>
        <w:r>
          <w:rPr>
            <w:webHidden/>
          </w:rPr>
          <w:instrText xml:space="preserve"> PAGEREF _Toc225097590 \h </w:instrText>
        </w:r>
        <w:r>
          <w:rPr>
            <w:webHidden/>
          </w:rPr>
        </w:r>
        <w:r>
          <w:rPr>
            <w:webHidden/>
          </w:rPr>
          <w:fldChar w:fldCharType="separate"/>
        </w:r>
        <w:r>
          <w:rPr>
            <w:webHidden/>
          </w:rPr>
          <w:t>26</w:t>
        </w:r>
        <w:r>
          <w:rPr>
            <w:webHidden/>
          </w:rPr>
          <w:fldChar w:fldCharType="end"/>
        </w:r>
      </w:hyperlink>
    </w:p>
    <w:p w14:paraId="611379B9" w14:textId="5C7B38DF" w:rsidR="00D746CB" w:rsidRDefault="00D746CB">
      <w:pPr>
        <w:pStyle w:val="13"/>
        <w:rPr>
          <w:rFonts w:asciiTheme="minorHAnsi" w:eastAsiaTheme="minorEastAsia" w:hAnsiTheme="minorHAnsi" w:cstheme="minorBidi"/>
          <w:b w:val="0"/>
          <w:bCs w:val="0"/>
        </w:rPr>
      </w:pPr>
      <w:hyperlink w:anchor="_Toc225097591" w:history="1">
        <w:r w:rsidRPr="003E068A">
          <w:rPr>
            <w:rStyle w:val="af3"/>
            <w:rFonts w:hint="eastAsia"/>
          </w:rPr>
          <w:t>附圖</w:t>
        </w:r>
        <w:r>
          <w:rPr>
            <w:webHidden/>
          </w:rPr>
          <w:tab/>
        </w:r>
        <w:r>
          <w:rPr>
            <w:webHidden/>
          </w:rPr>
          <w:fldChar w:fldCharType="begin"/>
        </w:r>
        <w:r>
          <w:rPr>
            <w:webHidden/>
          </w:rPr>
          <w:instrText xml:space="preserve"> PAGEREF _Toc225097591 \h </w:instrText>
        </w:r>
        <w:r>
          <w:rPr>
            <w:webHidden/>
          </w:rPr>
        </w:r>
        <w:r>
          <w:rPr>
            <w:webHidden/>
          </w:rPr>
          <w:fldChar w:fldCharType="separate"/>
        </w:r>
        <w:r>
          <w:rPr>
            <w:webHidden/>
          </w:rPr>
          <w:t>27</w:t>
        </w:r>
        <w:r>
          <w:rPr>
            <w:webHidden/>
          </w:rPr>
          <w:fldChar w:fldCharType="end"/>
        </w:r>
      </w:hyperlink>
    </w:p>
    <w:p w14:paraId="7D35A077" w14:textId="43319409" w:rsidR="00172D8E" w:rsidRDefault="00E748FA" w:rsidP="00E748FA">
      <w:pPr>
        <w:widowControl/>
        <w:spacing w:before="0" w:after="160"/>
        <w:jc w:val="left"/>
        <w:rPr>
          <w:rFonts w:ascii="Times New Roman" w:hAnsi="Times New Roman" w:cs="Times New Roman" w:hint="eastAsia"/>
          <w:b/>
          <w:bCs/>
        </w:rPr>
      </w:pPr>
      <w:r>
        <w:rPr>
          <w:rFonts w:ascii="Times New Roman" w:hAnsi="Times New Roman" w:cs="Times New Roman"/>
          <w:b/>
          <w:bCs/>
        </w:rPr>
        <w:fldChar w:fldCharType="end"/>
      </w:r>
    </w:p>
    <w:p w14:paraId="1AD430E5" w14:textId="77777777" w:rsidR="00117DC4" w:rsidRDefault="00E748FA" w:rsidP="00117DC4">
      <w:pPr>
        <w:pStyle w:val="31"/>
      </w:pPr>
      <w:bookmarkStart w:id="5" w:name="_Toc225093567"/>
      <w:r>
        <w:br w:type="page"/>
      </w:r>
      <w:bookmarkStart w:id="6" w:name="_Toc225097557"/>
      <w:r w:rsidR="0008017F">
        <w:rPr>
          <w:rFonts w:hint="eastAsia"/>
        </w:rPr>
        <w:lastRenderedPageBreak/>
        <w:t>表目錄</w:t>
      </w:r>
      <w:bookmarkEnd w:id="6"/>
      <w:r w:rsidR="00117DC4">
        <w:fldChar w:fldCharType="begin"/>
      </w:r>
      <w:r w:rsidR="00117DC4">
        <w:instrText xml:space="preserve"> TOC \h \z \c "</w:instrText>
      </w:r>
      <w:r w:rsidR="00117DC4">
        <w:instrText>表</w:instrText>
      </w:r>
      <w:r w:rsidR="00117DC4">
        <w:instrText xml:space="preserve">" </w:instrText>
      </w:r>
      <w:r w:rsidR="00117DC4">
        <w:fldChar w:fldCharType="separate"/>
      </w:r>
    </w:p>
    <w:p w14:paraId="59649410" w14:textId="1F522472" w:rsidR="00117DC4" w:rsidRDefault="00117DC4">
      <w:pPr>
        <w:pStyle w:val="af9"/>
        <w:tabs>
          <w:tab w:val="right" w:leader="dot" w:pos="8494"/>
        </w:tabs>
        <w:ind w:left="1440" w:hanging="480"/>
        <w:rPr>
          <w:rFonts w:eastAsiaTheme="minorEastAsia"/>
          <w:noProof/>
        </w:rPr>
      </w:pPr>
      <w:hyperlink w:anchor="_Toc225096336" w:history="1">
        <w:r w:rsidRPr="00830630">
          <w:rPr>
            <w:rStyle w:val="af3"/>
            <w:rFonts w:ascii="標楷體" w:hAnsi="標楷體" w:hint="eastAsia"/>
            <w:noProof/>
          </w:rPr>
          <w:t>表</w:t>
        </w:r>
        <w:r w:rsidRPr="00830630">
          <w:rPr>
            <w:rStyle w:val="af3"/>
            <w:rFonts w:ascii="標楷體" w:hAnsi="標楷體"/>
            <w:noProof/>
          </w:rPr>
          <w:t xml:space="preserve"> 1 2025</w:t>
        </w:r>
        <w:r w:rsidRPr="00830630">
          <w:rPr>
            <w:rStyle w:val="af3"/>
            <w:rFonts w:ascii="標楷體" w:hAnsi="標楷體" w:hint="eastAsia"/>
            <w:noProof/>
          </w:rPr>
          <w:t>年關鍵市場預測與增長指標</w:t>
        </w:r>
        <w:r>
          <w:rPr>
            <w:noProof/>
            <w:webHidden/>
          </w:rPr>
          <w:tab/>
        </w:r>
        <w:r>
          <w:rPr>
            <w:noProof/>
            <w:webHidden/>
          </w:rPr>
          <w:fldChar w:fldCharType="begin"/>
        </w:r>
        <w:r>
          <w:rPr>
            <w:noProof/>
            <w:webHidden/>
          </w:rPr>
          <w:instrText xml:space="preserve"> PAGEREF _Toc225096336 \h </w:instrText>
        </w:r>
        <w:r>
          <w:rPr>
            <w:noProof/>
            <w:webHidden/>
          </w:rPr>
        </w:r>
        <w:r>
          <w:rPr>
            <w:noProof/>
            <w:webHidden/>
          </w:rPr>
          <w:fldChar w:fldCharType="separate"/>
        </w:r>
        <w:r>
          <w:rPr>
            <w:noProof/>
            <w:webHidden/>
          </w:rPr>
          <w:t>8</w:t>
        </w:r>
        <w:r>
          <w:rPr>
            <w:noProof/>
            <w:webHidden/>
          </w:rPr>
          <w:fldChar w:fldCharType="end"/>
        </w:r>
      </w:hyperlink>
    </w:p>
    <w:p w14:paraId="0290FF9C" w14:textId="7CE1D909" w:rsidR="00117DC4" w:rsidRDefault="00117DC4">
      <w:pPr>
        <w:pStyle w:val="af9"/>
        <w:tabs>
          <w:tab w:val="right" w:leader="dot" w:pos="8494"/>
        </w:tabs>
        <w:ind w:left="1440" w:hanging="480"/>
        <w:rPr>
          <w:rFonts w:eastAsiaTheme="minorEastAsia"/>
          <w:noProof/>
        </w:rPr>
      </w:pPr>
      <w:hyperlink w:anchor="_Toc225096337" w:history="1">
        <w:r w:rsidRPr="00830630">
          <w:rPr>
            <w:rStyle w:val="af3"/>
            <w:rFonts w:ascii="標楷體" w:hAnsi="標楷體" w:hint="eastAsia"/>
            <w:noProof/>
          </w:rPr>
          <w:t>表</w:t>
        </w:r>
        <w:r w:rsidRPr="00830630">
          <w:rPr>
            <w:rStyle w:val="af3"/>
            <w:rFonts w:ascii="標楷體" w:hAnsi="標楷體"/>
            <w:noProof/>
          </w:rPr>
          <w:t xml:space="preserve"> 2 2025 </w:t>
        </w:r>
        <w:r w:rsidRPr="00830630">
          <w:rPr>
            <w:rStyle w:val="af3"/>
            <w:rFonts w:ascii="標楷體" w:hAnsi="標楷體" w:hint="eastAsia"/>
            <w:noProof/>
          </w:rPr>
          <w:t>年歐盟</w:t>
        </w:r>
        <w:r w:rsidRPr="00830630">
          <w:rPr>
            <w:rStyle w:val="af3"/>
            <w:rFonts w:ascii="標楷體" w:hAnsi="標楷體"/>
            <w:noProof/>
          </w:rPr>
          <w:t xml:space="preserve"> AI </w:t>
        </w:r>
        <w:r w:rsidRPr="00830630">
          <w:rPr>
            <w:rStyle w:val="af3"/>
            <w:rFonts w:ascii="標楷體" w:hAnsi="標楷體" w:hint="eastAsia"/>
            <w:noProof/>
          </w:rPr>
          <w:t>法案的關鍵實施時間點</w:t>
        </w:r>
        <w:r>
          <w:rPr>
            <w:noProof/>
            <w:webHidden/>
          </w:rPr>
          <w:tab/>
        </w:r>
        <w:r>
          <w:rPr>
            <w:noProof/>
            <w:webHidden/>
          </w:rPr>
          <w:fldChar w:fldCharType="begin"/>
        </w:r>
        <w:r>
          <w:rPr>
            <w:noProof/>
            <w:webHidden/>
          </w:rPr>
          <w:instrText xml:space="preserve"> PAGEREF _Toc225096337 \h </w:instrText>
        </w:r>
        <w:r>
          <w:rPr>
            <w:noProof/>
            <w:webHidden/>
          </w:rPr>
        </w:r>
        <w:r>
          <w:rPr>
            <w:noProof/>
            <w:webHidden/>
          </w:rPr>
          <w:fldChar w:fldCharType="separate"/>
        </w:r>
        <w:r>
          <w:rPr>
            <w:noProof/>
            <w:webHidden/>
          </w:rPr>
          <w:t>11</w:t>
        </w:r>
        <w:r>
          <w:rPr>
            <w:noProof/>
            <w:webHidden/>
          </w:rPr>
          <w:fldChar w:fldCharType="end"/>
        </w:r>
      </w:hyperlink>
    </w:p>
    <w:p w14:paraId="0FAAB654" w14:textId="3F92A678" w:rsidR="00117DC4" w:rsidRDefault="00117DC4">
      <w:pPr>
        <w:pStyle w:val="af9"/>
        <w:tabs>
          <w:tab w:val="right" w:leader="dot" w:pos="8494"/>
        </w:tabs>
        <w:ind w:left="1440" w:hanging="480"/>
        <w:rPr>
          <w:rFonts w:eastAsiaTheme="minorEastAsia"/>
          <w:noProof/>
        </w:rPr>
      </w:pPr>
      <w:hyperlink w:anchor="_Toc225096338" w:history="1">
        <w:r w:rsidRPr="00830630">
          <w:rPr>
            <w:rStyle w:val="af3"/>
            <w:rFonts w:ascii="標楷體" w:hAnsi="標楷體" w:hint="eastAsia"/>
            <w:noProof/>
          </w:rPr>
          <w:t>表</w:t>
        </w:r>
        <w:r w:rsidRPr="00830630">
          <w:rPr>
            <w:rStyle w:val="af3"/>
            <w:rFonts w:ascii="標楷體" w:hAnsi="標楷體"/>
            <w:noProof/>
          </w:rPr>
          <w:t xml:space="preserve"> 3 </w:t>
        </w:r>
        <w:r w:rsidRPr="00830630">
          <w:rPr>
            <w:rStyle w:val="af3"/>
            <w:rFonts w:ascii="標楷體" w:hAnsi="標楷體" w:hint="eastAsia"/>
            <w:noProof/>
          </w:rPr>
          <w:t>金融業之相關指標</w:t>
        </w:r>
        <w:r w:rsidRPr="00830630">
          <w:rPr>
            <w:rStyle w:val="af3"/>
            <w:rFonts w:ascii="標楷體" w:hAnsi="標楷體"/>
            <w:noProof/>
          </w:rPr>
          <w:t>(KPI)</w:t>
        </w:r>
        <w:r>
          <w:rPr>
            <w:noProof/>
            <w:webHidden/>
          </w:rPr>
          <w:tab/>
        </w:r>
        <w:r>
          <w:rPr>
            <w:noProof/>
            <w:webHidden/>
          </w:rPr>
          <w:fldChar w:fldCharType="begin"/>
        </w:r>
        <w:r>
          <w:rPr>
            <w:noProof/>
            <w:webHidden/>
          </w:rPr>
          <w:instrText xml:space="preserve"> PAGEREF _Toc225096338 \h </w:instrText>
        </w:r>
        <w:r>
          <w:rPr>
            <w:noProof/>
            <w:webHidden/>
          </w:rPr>
        </w:r>
        <w:r>
          <w:rPr>
            <w:noProof/>
            <w:webHidden/>
          </w:rPr>
          <w:fldChar w:fldCharType="separate"/>
        </w:r>
        <w:r>
          <w:rPr>
            <w:noProof/>
            <w:webHidden/>
          </w:rPr>
          <w:t>15</w:t>
        </w:r>
        <w:r>
          <w:rPr>
            <w:noProof/>
            <w:webHidden/>
          </w:rPr>
          <w:fldChar w:fldCharType="end"/>
        </w:r>
      </w:hyperlink>
    </w:p>
    <w:p w14:paraId="23215FE7" w14:textId="1150AE9F" w:rsidR="00117DC4" w:rsidRDefault="00117DC4">
      <w:pPr>
        <w:pStyle w:val="af9"/>
        <w:tabs>
          <w:tab w:val="right" w:leader="dot" w:pos="8494"/>
        </w:tabs>
        <w:ind w:left="1440" w:hanging="480"/>
        <w:rPr>
          <w:rFonts w:eastAsiaTheme="minorEastAsia"/>
          <w:noProof/>
        </w:rPr>
      </w:pPr>
      <w:hyperlink w:anchor="_Toc225096339" w:history="1">
        <w:r w:rsidRPr="00830630">
          <w:rPr>
            <w:rStyle w:val="af3"/>
            <w:rFonts w:ascii="標楷體" w:hAnsi="標楷體" w:hint="eastAsia"/>
            <w:noProof/>
          </w:rPr>
          <w:t>表</w:t>
        </w:r>
        <w:r w:rsidRPr="00830630">
          <w:rPr>
            <w:rStyle w:val="af3"/>
            <w:rFonts w:ascii="標楷體" w:hAnsi="標楷體"/>
            <w:noProof/>
          </w:rPr>
          <w:t xml:space="preserve">4 </w:t>
        </w:r>
        <w:r w:rsidRPr="00830630">
          <w:rPr>
            <w:rStyle w:val="af3"/>
            <w:rFonts w:ascii="標楷體" w:hAnsi="標楷體" w:hint="eastAsia"/>
            <w:noProof/>
          </w:rPr>
          <w:t>醫療與生物技術之數據指標</w:t>
        </w:r>
        <w:r>
          <w:rPr>
            <w:noProof/>
            <w:webHidden/>
          </w:rPr>
          <w:tab/>
        </w:r>
        <w:r>
          <w:rPr>
            <w:noProof/>
            <w:webHidden/>
          </w:rPr>
          <w:fldChar w:fldCharType="begin"/>
        </w:r>
        <w:r>
          <w:rPr>
            <w:noProof/>
            <w:webHidden/>
          </w:rPr>
          <w:instrText xml:space="preserve"> PAGEREF _Toc225096339 \h </w:instrText>
        </w:r>
        <w:r>
          <w:rPr>
            <w:noProof/>
            <w:webHidden/>
          </w:rPr>
        </w:r>
        <w:r>
          <w:rPr>
            <w:noProof/>
            <w:webHidden/>
          </w:rPr>
          <w:fldChar w:fldCharType="separate"/>
        </w:r>
        <w:r>
          <w:rPr>
            <w:noProof/>
            <w:webHidden/>
          </w:rPr>
          <w:t>18</w:t>
        </w:r>
        <w:r>
          <w:rPr>
            <w:noProof/>
            <w:webHidden/>
          </w:rPr>
          <w:fldChar w:fldCharType="end"/>
        </w:r>
      </w:hyperlink>
    </w:p>
    <w:p w14:paraId="51749BA5" w14:textId="1FDA7556" w:rsidR="00E748FA" w:rsidRPr="0008017F" w:rsidRDefault="00117DC4" w:rsidP="00117DC4">
      <w:pPr>
        <w:pStyle w:val="31"/>
        <w:rPr>
          <w:rFonts w:asciiTheme="minorHAnsi" w:hAnsiTheme="minorHAnsi" w:cstheme="minorBidi" w:hint="eastAsia"/>
          <w:spacing w:val="0"/>
          <w:kern w:val="2"/>
          <w:sz w:val="24"/>
          <w:szCs w:val="24"/>
        </w:rPr>
      </w:pPr>
      <w:r>
        <w:fldChar w:fldCharType="end"/>
      </w:r>
    </w:p>
    <w:p w14:paraId="147AE8BC" w14:textId="0F200134" w:rsidR="004B35CF" w:rsidRPr="004B35CF" w:rsidRDefault="004B35CF" w:rsidP="004B35CF">
      <w:pPr>
        <w:pStyle w:val="31"/>
        <w:rPr>
          <w:rFonts w:ascii="標楷體" w:hAnsi="標楷體" w:cstheme="majorBidi"/>
          <w:b/>
        </w:rPr>
      </w:pPr>
      <w:bookmarkStart w:id="7" w:name="_Toc225097558"/>
      <w:r>
        <w:rPr>
          <w:rFonts w:hint="eastAsia"/>
        </w:rPr>
        <w:t>圖目錄</w:t>
      </w:r>
      <w:bookmarkEnd w:id="7"/>
    </w:p>
    <w:p w14:paraId="204341DF" w14:textId="74549D40" w:rsidR="004B35CF" w:rsidRDefault="004B35CF">
      <w:pPr>
        <w:pStyle w:val="af9"/>
        <w:tabs>
          <w:tab w:val="right" w:leader="dot" w:pos="8494"/>
        </w:tabs>
        <w:ind w:left="1440" w:hanging="480"/>
        <w:rPr>
          <w:rFonts w:eastAsiaTheme="minorEastAsia"/>
          <w:noProof/>
        </w:rPr>
      </w:pPr>
      <w:r>
        <w:rPr>
          <w:b/>
        </w:rPr>
        <w:fldChar w:fldCharType="begin"/>
      </w:r>
      <w:r>
        <w:rPr>
          <w:b/>
        </w:rPr>
        <w:instrText xml:space="preserve"> TOC \h \z \c "</w:instrText>
      </w:r>
      <w:r>
        <w:rPr>
          <w:b/>
        </w:rPr>
        <w:instrText>圖表</w:instrText>
      </w:r>
      <w:r>
        <w:rPr>
          <w:b/>
        </w:rPr>
        <w:instrText xml:space="preserve">" </w:instrText>
      </w:r>
      <w:r>
        <w:rPr>
          <w:b/>
        </w:rPr>
        <w:fldChar w:fldCharType="separate"/>
      </w:r>
      <w:hyperlink w:anchor="_Toc225097474" w:history="1">
        <w:r w:rsidRPr="00EE0E0C">
          <w:rPr>
            <w:rStyle w:val="af3"/>
            <w:rFonts w:ascii="標楷體" w:hAnsi="標楷體" w:hint="eastAsia"/>
            <w:noProof/>
          </w:rPr>
          <w:t>圖表</w:t>
        </w:r>
        <w:r w:rsidRPr="00EE0E0C">
          <w:rPr>
            <w:rStyle w:val="af3"/>
            <w:rFonts w:ascii="標楷體" w:hAnsi="標楷體"/>
            <w:noProof/>
          </w:rPr>
          <w:t xml:space="preserve"> 1 2025-2035</w:t>
        </w:r>
        <w:r w:rsidRPr="00EE0E0C">
          <w:rPr>
            <w:rStyle w:val="af3"/>
            <w:rFonts w:ascii="標楷體" w:hAnsi="標楷體" w:hint="eastAsia"/>
            <w:noProof/>
          </w:rPr>
          <w:t>生城市</w:t>
        </w:r>
        <w:r w:rsidRPr="00EE0E0C">
          <w:rPr>
            <w:rStyle w:val="af3"/>
            <w:rFonts w:ascii="標楷體" w:hAnsi="標楷體"/>
            <w:noProof/>
          </w:rPr>
          <w:t>AI</w:t>
        </w:r>
        <w:r w:rsidRPr="00EE0E0C">
          <w:rPr>
            <w:rStyle w:val="af3"/>
            <w:rFonts w:ascii="標楷體" w:hAnsi="標楷體" w:hint="eastAsia"/>
            <w:noProof/>
          </w:rPr>
          <w:t>產業應用全景圖</w:t>
        </w:r>
        <w:r>
          <w:rPr>
            <w:noProof/>
            <w:webHidden/>
          </w:rPr>
          <w:tab/>
        </w:r>
        <w:r>
          <w:rPr>
            <w:noProof/>
            <w:webHidden/>
          </w:rPr>
          <w:fldChar w:fldCharType="begin"/>
        </w:r>
        <w:r>
          <w:rPr>
            <w:noProof/>
            <w:webHidden/>
          </w:rPr>
          <w:instrText xml:space="preserve"> PAGEREF _Toc225097474 \h </w:instrText>
        </w:r>
        <w:r>
          <w:rPr>
            <w:noProof/>
            <w:webHidden/>
          </w:rPr>
        </w:r>
        <w:r>
          <w:rPr>
            <w:noProof/>
            <w:webHidden/>
          </w:rPr>
          <w:fldChar w:fldCharType="separate"/>
        </w:r>
        <w:r>
          <w:rPr>
            <w:noProof/>
            <w:webHidden/>
          </w:rPr>
          <w:t>29</w:t>
        </w:r>
        <w:r>
          <w:rPr>
            <w:noProof/>
            <w:webHidden/>
          </w:rPr>
          <w:fldChar w:fldCharType="end"/>
        </w:r>
      </w:hyperlink>
    </w:p>
    <w:p w14:paraId="4F42DCC1" w14:textId="3B4C73F6" w:rsidR="004B35CF" w:rsidRDefault="004B35CF">
      <w:pPr>
        <w:pStyle w:val="af9"/>
        <w:tabs>
          <w:tab w:val="right" w:leader="dot" w:pos="8494"/>
        </w:tabs>
        <w:ind w:left="1440" w:hanging="480"/>
        <w:rPr>
          <w:rFonts w:eastAsiaTheme="minorEastAsia"/>
          <w:noProof/>
        </w:rPr>
      </w:pPr>
      <w:hyperlink w:anchor="_Toc225097475" w:history="1">
        <w:r w:rsidRPr="00EE0E0C">
          <w:rPr>
            <w:rStyle w:val="af3"/>
            <w:rFonts w:ascii="標楷體" w:hAnsi="標楷體" w:hint="eastAsia"/>
            <w:noProof/>
          </w:rPr>
          <w:t>圖表</w:t>
        </w:r>
        <w:r w:rsidRPr="00EE0E0C">
          <w:rPr>
            <w:rStyle w:val="af3"/>
            <w:rFonts w:ascii="標楷體" w:hAnsi="標楷體"/>
            <w:noProof/>
          </w:rPr>
          <w:t xml:space="preserve"> 2 </w:t>
        </w:r>
        <w:r w:rsidRPr="00EE0E0C">
          <w:rPr>
            <w:rStyle w:val="af3"/>
            <w:rFonts w:ascii="標楷體" w:hAnsi="標楷體" w:hint="eastAsia"/>
            <w:noProof/>
          </w:rPr>
          <w:t>四心核心產業</w:t>
        </w:r>
        <w:r w:rsidRPr="00EE0E0C">
          <w:rPr>
            <w:rStyle w:val="af3"/>
            <w:rFonts w:ascii="標楷體" w:hAnsi="標楷體"/>
            <w:noProof/>
          </w:rPr>
          <w:t>GenAI</w:t>
        </w:r>
        <w:r w:rsidRPr="00EE0E0C">
          <w:rPr>
            <w:rStyle w:val="af3"/>
            <w:rFonts w:ascii="標楷體" w:hAnsi="標楷體" w:hint="eastAsia"/>
            <w:noProof/>
          </w:rPr>
          <w:t>應用</w:t>
        </w:r>
        <w:r>
          <w:rPr>
            <w:noProof/>
            <w:webHidden/>
          </w:rPr>
          <w:tab/>
        </w:r>
        <w:r>
          <w:rPr>
            <w:noProof/>
            <w:webHidden/>
          </w:rPr>
          <w:fldChar w:fldCharType="begin"/>
        </w:r>
        <w:r>
          <w:rPr>
            <w:noProof/>
            <w:webHidden/>
          </w:rPr>
          <w:instrText xml:space="preserve"> PAGEREF _Toc225097475 \h </w:instrText>
        </w:r>
        <w:r>
          <w:rPr>
            <w:noProof/>
            <w:webHidden/>
          </w:rPr>
        </w:r>
        <w:r>
          <w:rPr>
            <w:noProof/>
            <w:webHidden/>
          </w:rPr>
          <w:fldChar w:fldCharType="separate"/>
        </w:r>
        <w:r>
          <w:rPr>
            <w:noProof/>
            <w:webHidden/>
          </w:rPr>
          <w:t>29</w:t>
        </w:r>
        <w:r>
          <w:rPr>
            <w:noProof/>
            <w:webHidden/>
          </w:rPr>
          <w:fldChar w:fldCharType="end"/>
        </w:r>
      </w:hyperlink>
    </w:p>
    <w:p w14:paraId="531BC2A9" w14:textId="29279558" w:rsidR="004B35CF" w:rsidRDefault="004B35CF">
      <w:pPr>
        <w:pStyle w:val="af9"/>
        <w:tabs>
          <w:tab w:val="right" w:leader="dot" w:pos="8494"/>
        </w:tabs>
        <w:ind w:left="1440" w:hanging="480"/>
        <w:rPr>
          <w:rFonts w:eastAsiaTheme="minorEastAsia"/>
          <w:noProof/>
        </w:rPr>
      </w:pPr>
      <w:hyperlink w:anchor="_Toc225097476" w:history="1">
        <w:r w:rsidRPr="00EE0E0C">
          <w:rPr>
            <w:rStyle w:val="af3"/>
            <w:rFonts w:ascii="標楷體" w:hAnsi="標楷體" w:hint="eastAsia"/>
            <w:noProof/>
          </w:rPr>
          <w:t>圖表</w:t>
        </w:r>
        <w:r w:rsidRPr="00EE0E0C">
          <w:rPr>
            <w:rStyle w:val="af3"/>
            <w:rFonts w:ascii="標楷體" w:hAnsi="標楷體"/>
            <w:noProof/>
          </w:rPr>
          <w:t xml:space="preserve"> 3 </w:t>
        </w:r>
        <w:r w:rsidRPr="00EE0E0C">
          <w:rPr>
            <w:rStyle w:val="af3"/>
            <w:rFonts w:ascii="標楷體" w:hAnsi="標楷體" w:hint="eastAsia"/>
            <w:noProof/>
          </w:rPr>
          <w:t>企業</w:t>
        </w:r>
        <w:r w:rsidRPr="00EE0E0C">
          <w:rPr>
            <w:rStyle w:val="af3"/>
            <w:rFonts w:ascii="標楷體" w:hAnsi="標楷體"/>
            <w:noProof/>
          </w:rPr>
          <w:t>AI</w:t>
        </w:r>
        <w:r w:rsidRPr="00EE0E0C">
          <w:rPr>
            <w:rStyle w:val="af3"/>
            <w:rFonts w:ascii="標楷體" w:hAnsi="標楷體" w:hint="eastAsia"/>
            <w:noProof/>
          </w:rPr>
          <w:t>成為轉化鴻溝</w:t>
        </w:r>
        <w:r w:rsidRPr="00EE0E0C">
          <w:rPr>
            <w:rStyle w:val="af3"/>
            <w:rFonts w:ascii="標楷體" w:hAnsi="標楷體"/>
            <w:noProof/>
          </w:rPr>
          <w:t>&amp;</w:t>
        </w:r>
        <w:r w:rsidRPr="00EE0E0C">
          <w:rPr>
            <w:rStyle w:val="af3"/>
            <w:rFonts w:ascii="標楷體" w:hAnsi="標楷體" w:hint="eastAsia"/>
            <w:noProof/>
          </w:rPr>
          <w:t>規模化障礙</w:t>
        </w:r>
        <w:r>
          <w:rPr>
            <w:noProof/>
            <w:webHidden/>
          </w:rPr>
          <w:tab/>
        </w:r>
        <w:r>
          <w:rPr>
            <w:noProof/>
            <w:webHidden/>
          </w:rPr>
          <w:fldChar w:fldCharType="begin"/>
        </w:r>
        <w:r>
          <w:rPr>
            <w:noProof/>
            <w:webHidden/>
          </w:rPr>
          <w:instrText xml:space="preserve"> PAGEREF _Toc225097476 \h </w:instrText>
        </w:r>
        <w:r>
          <w:rPr>
            <w:noProof/>
            <w:webHidden/>
          </w:rPr>
        </w:r>
        <w:r>
          <w:rPr>
            <w:noProof/>
            <w:webHidden/>
          </w:rPr>
          <w:fldChar w:fldCharType="separate"/>
        </w:r>
        <w:r>
          <w:rPr>
            <w:noProof/>
            <w:webHidden/>
          </w:rPr>
          <w:t>30</w:t>
        </w:r>
        <w:r>
          <w:rPr>
            <w:noProof/>
            <w:webHidden/>
          </w:rPr>
          <w:fldChar w:fldCharType="end"/>
        </w:r>
      </w:hyperlink>
    </w:p>
    <w:p w14:paraId="127030E5" w14:textId="6B07B278" w:rsidR="004B35CF" w:rsidRDefault="004B35CF" w:rsidP="004B35CF">
      <w:pPr>
        <w:pStyle w:val="31"/>
        <w:jc w:val="both"/>
      </w:pPr>
      <w:r>
        <w:rPr>
          <w:rFonts w:asciiTheme="minorHAnsi" w:hAnsiTheme="minorHAnsi" w:cstheme="minorBidi"/>
          <w:b/>
          <w:spacing w:val="0"/>
          <w:kern w:val="2"/>
          <w:sz w:val="24"/>
          <w:szCs w:val="24"/>
        </w:rPr>
        <w:fldChar w:fldCharType="end"/>
      </w:r>
    </w:p>
    <w:p w14:paraId="53A5A3DC" w14:textId="77777777" w:rsidR="00203DA5" w:rsidRDefault="00203DA5">
      <w:pPr>
        <w:widowControl/>
        <w:spacing w:before="0" w:after="160"/>
        <w:jc w:val="left"/>
        <w:rPr>
          <w:rFonts w:ascii="標楷體" w:hAnsi="標楷體" w:cstheme="majorBidi" w:hint="eastAsia"/>
          <w:b/>
          <w:spacing w:val="-10"/>
          <w:kern w:val="28"/>
          <w:sz w:val="36"/>
          <w:szCs w:val="36"/>
        </w:rPr>
      </w:pPr>
    </w:p>
    <w:p w14:paraId="48B9AC20" w14:textId="6DEB8189" w:rsidR="004B35CF" w:rsidRDefault="004B35CF">
      <w:pPr>
        <w:widowControl/>
        <w:spacing w:before="0" w:after="160"/>
        <w:jc w:val="left"/>
        <w:rPr>
          <w:rFonts w:ascii="標楷體" w:hAnsi="標楷體" w:cstheme="majorBidi" w:hint="eastAsia"/>
          <w:b/>
          <w:spacing w:val="-10"/>
          <w:kern w:val="28"/>
          <w:sz w:val="36"/>
          <w:szCs w:val="36"/>
        </w:rPr>
      </w:pPr>
      <w:r>
        <w:br w:type="page"/>
      </w:r>
    </w:p>
    <w:p w14:paraId="248A4606" w14:textId="0F0833D8" w:rsidR="00FC24B7" w:rsidRPr="00663605" w:rsidRDefault="00172D8E" w:rsidP="00A11273">
      <w:pPr>
        <w:pStyle w:val="31"/>
      </w:pPr>
      <w:bookmarkStart w:id="8" w:name="_Toc225097559"/>
      <w:r w:rsidRPr="00663605">
        <w:lastRenderedPageBreak/>
        <w:t>第一章</w:t>
      </w:r>
      <w:r w:rsidRPr="00663605">
        <w:t xml:space="preserve"> </w:t>
      </w:r>
      <w:r w:rsidRPr="00663605">
        <w:t>緒論</w:t>
      </w:r>
      <w:bookmarkEnd w:id="5"/>
      <w:bookmarkEnd w:id="8"/>
    </w:p>
    <w:p w14:paraId="23C37086" w14:textId="2E4E0A36" w:rsidR="00FC24B7" w:rsidRDefault="00FC24B7">
      <w:pPr>
        <w:widowControl/>
        <w:rPr>
          <w:rFonts w:ascii="Times New Roman" w:hAnsi="Times New Roman" w:cs="Times New Roman" w:hint="eastAsia"/>
          <w:b/>
          <w:bCs/>
        </w:rPr>
      </w:pPr>
    </w:p>
    <w:p w14:paraId="32E9C8C9" w14:textId="6E5EDD39" w:rsidR="00FC24B7" w:rsidRPr="00663605" w:rsidRDefault="00FC24B7" w:rsidP="00E748FA">
      <w:pPr>
        <w:pStyle w:val="21"/>
        <w:rPr>
          <w:rStyle w:val="ae"/>
          <w:b/>
          <w:bCs w:val="0"/>
          <w:szCs w:val="32"/>
        </w:rPr>
      </w:pPr>
      <w:bookmarkStart w:id="9" w:name="_Toc225093568"/>
      <w:bookmarkStart w:id="10" w:name="_Toc225097560"/>
      <w:r w:rsidRPr="00663605">
        <w:rPr>
          <w:rStyle w:val="ae"/>
          <w:rFonts w:hint="eastAsia"/>
          <w:b/>
          <w:bCs w:val="0"/>
          <w:szCs w:val="32"/>
        </w:rPr>
        <w:t>1.1研究背景</w:t>
      </w:r>
      <w:bookmarkEnd w:id="9"/>
      <w:bookmarkEnd w:id="10"/>
    </w:p>
    <w:p w14:paraId="5F97FFDD" w14:textId="75503829" w:rsidR="00117DC4" w:rsidRPr="00117DC4" w:rsidRDefault="00117DC4" w:rsidP="00117DC4">
      <w:pPr>
        <w:spacing w:line="360" w:lineRule="auto"/>
        <w:ind w:firstLine="480"/>
      </w:pPr>
      <w:r w:rsidRPr="00117DC4">
        <w:t>隨著</w:t>
      </w:r>
      <w:r w:rsidRPr="00117DC4">
        <w:t xml:space="preserve"> 2025 </w:t>
      </w:r>
      <w:r w:rsidRPr="00117DC4">
        <w:t>年的到來，生成式人工智慧（</w:t>
      </w:r>
      <w:r w:rsidRPr="00117DC4">
        <w:t>Generative AI, GenAI</w:t>
      </w:r>
      <w:r w:rsidRPr="00117DC4">
        <w:t>）已從初期的技術炒作與零星試點，演進為全球產業轉型的主流驅動力。回顧</w:t>
      </w:r>
      <w:r w:rsidRPr="00117DC4">
        <w:t xml:space="preserve"> 2022 </w:t>
      </w:r>
      <w:r w:rsidRPr="00117DC4">
        <w:t>年底</w:t>
      </w:r>
      <w:r w:rsidRPr="00117DC4">
        <w:t xml:space="preserve"> ChatGPT </w:t>
      </w:r>
      <w:r w:rsidRPr="00117DC4">
        <w:t>引發的熱潮，當時多數企業仍處於觀察與小規模實驗階段，而</w:t>
      </w:r>
      <w:r w:rsidRPr="00117DC4">
        <w:t xml:space="preserve"> 2024 </w:t>
      </w:r>
      <w:r w:rsidRPr="00117DC4">
        <w:t>至</w:t>
      </w:r>
      <w:r w:rsidRPr="00117DC4">
        <w:t xml:space="preserve"> 2025 </w:t>
      </w:r>
      <w:r w:rsidRPr="00117DC4">
        <w:t>年則標誌著「價值實踐期」的開啟</w:t>
      </w:r>
      <w:r w:rsidRPr="00117DC4">
        <w:t xml:space="preserve"> </w:t>
      </w:r>
      <w:r w:rsidRPr="00117DC4">
        <w:t>。根據市場監測數據，全球生成式</w:t>
      </w:r>
      <w:r w:rsidRPr="00117DC4">
        <w:t xml:space="preserve"> AI </w:t>
      </w:r>
      <w:r w:rsidRPr="00117DC4">
        <w:t>市場規模在</w:t>
      </w:r>
      <w:r w:rsidRPr="00117DC4">
        <w:t xml:space="preserve"> 2025 </w:t>
      </w:r>
      <w:r w:rsidRPr="00117DC4">
        <w:t>年預計達到</w:t>
      </w:r>
      <w:r w:rsidRPr="00117DC4">
        <w:t xml:space="preserve"> 1,035.8 </w:t>
      </w:r>
      <w:r w:rsidRPr="00117DC4">
        <w:t>億美元，並展現出高達</w:t>
      </w:r>
      <w:r w:rsidRPr="00117DC4">
        <w:t>29.30%</w:t>
      </w:r>
      <w:r w:rsidRPr="00117DC4">
        <w:t>的複合年增長率，預估至</w:t>
      </w:r>
      <w:r w:rsidRPr="00117DC4">
        <w:t xml:space="preserve"> 2034 </w:t>
      </w:r>
      <w:r w:rsidRPr="00117DC4">
        <w:t>年將擴張至</w:t>
      </w:r>
      <w:r w:rsidRPr="00117DC4">
        <w:t xml:space="preserve"> 1.2 </w:t>
      </w:r>
      <w:r w:rsidRPr="00117DC4">
        <w:t>兆美元以上</w:t>
      </w:r>
      <w:r w:rsidRPr="00117DC4">
        <w:t xml:space="preserve"> </w:t>
      </w:r>
      <w:r w:rsidRPr="00117DC4">
        <w:t>。這種增長動能並非僅靠單一技術的突破，而是源於大語言模型（</w:t>
      </w:r>
      <w:r w:rsidRPr="00117DC4">
        <w:t>LLM</w:t>
      </w:r>
      <w:r w:rsidRPr="00117DC4">
        <w:t>）、代理型人工智慧（</w:t>
      </w:r>
      <w:r w:rsidRPr="00117DC4">
        <w:t>Agentic AI</w:t>
      </w:r>
      <w:r w:rsidRPr="00117DC4">
        <w:t>）以及多模態模型在工業、金融、醫療與零售等領域的深度融合</w:t>
      </w:r>
      <w:r w:rsidRPr="00117DC4">
        <w:t xml:space="preserve"> </w:t>
      </w:r>
      <w:r w:rsidRPr="00117DC4">
        <w:t>。</w:t>
      </w:r>
    </w:p>
    <w:p w14:paraId="0FB2A5FA" w14:textId="65A8C45C" w:rsidR="00717794" w:rsidRDefault="00117DC4" w:rsidP="00717794">
      <w:pPr>
        <w:spacing w:line="360" w:lineRule="auto"/>
        <w:ind w:firstLine="480"/>
        <w:rPr>
          <w:rFonts w:hint="eastAsia"/>
        </w:rPr>
      </w:pPr>
      <w:r w:rsidRPr="00117DC4">
        <w:t>目前產業採用的現狀顯示，</w:t>
      </w:r>
      <w:r w:rsidR="00D746CB">
        <w:rPr>
          <w:rFonts w:hint="eastAsia"/>
        </w:rPr>
        <w:t>約</w:t>
      </w:r>
      <w:r w:rsidR="00717794">
        <w:rPr>
          <w:rFonts w:hint="eastAsia"/>
        </w:rPr>
        <w:t>8</w:t>
      </w:r>
      <w:r w:rsidRPr="00117DC4">
        <w:t>8%</w:t>
      </w:r>
      <w:r w:rsidRPr="00117DC4">
        <w:t>的組織已在至少一個業務功能中定期使用</w:t>
      </w:r>
      <w:r w:rsidRPr="00117DC4">
        <w:t xml:space="preserve"> AI</w:t>
      </w:r>
      <w:r w:rsidRPr="00117DC4">
        <w:t>，較</w:t>
      </w:r>
      <w:r w:rsidRPr="00117DC4">
        <w:t xml:space="preserve"> 2024 </w:t>
      </w:r>
      <w:r w:rsidRPr="00117DC4">
        <w:t>年的</w:t>
      </w:r>
      <w:r w:rsidRPr="00117DC4">
        <w:t>7</w:t>
      </w:r>
      <w:r w:rsidR="00D746CB">
        <w:rPr>
          <w:rFonts w:hint="eastAsia"/>
        </w:rPr>
        <w:t>8</w:t>
      </w:r>
      <w:r w:rsidRPr="00117DC4">
        <w:t>%</w:t>
      </w:r>
      <w:r w:rsidRPr="00117DC4">
        <w:t>有顯著提升。然而，這種快速擴張也伴隨著嚴峻的轉型陣痛。儘管企業對技術抱持高度好奇，但高達三之二的組織仍處於試點或實驗階段，尚未能在全企業範圍內實現規模化應用</w:t>
      </w:r>
      <w:r w:rsidRPr="00117DC4">
        <w:t xml:space="preserve"> </w:t>
      </w:r>
      <w:r w:rsidRPr="00117DC4">
        <w:t>。這種現象反映出技術能力與組織</w:t>
      </w:r>
      <w:proofErr w:type="gramStart"/>
      <w:r w:rsidRPr="00117DC4">
        <w:t>適配性之間</w:t>
      </w:r>
      <w:proofErr w:type="gramEnd"/>
      <w:r w:rsidRPr="00117DC4">
        <w:t>的落差，亦即所謂的「規模化挑戰」，涉及數據質量、人才缺口、治理框架以及與遺留系統的整合問題</w:t>
      </w:r>
      <w:r w:rsidRPr="00117DC4">
        <w:t xml:space="preserve"> </w:t>
      </w:r>
      <w:r w:rsidRPr="00117DC4">
        <w:t>。</w:t>
      </w:r>
      <w:bookmarkStart w:id="11" w:name="_Toc225093569"/>
    </w:p>
    <w:p w14:paraId="71A12F2D" w14:textId="5F13A520" w:rsidR="00FC24B7" w:rsidRPr="00663605" w:rsidRDefault="00FC24B7" w:rsidP="00E748FA">
      <w:pPr>
        <w:pStyle w:val="21"/>
        <w:rPr>
          <w:rStyle w:val="ae"/>
        </w:rPr>
      </w:pPr>
      <w:bookmarkStart w:id="12" w:name="_Toc225097561"/>
      <w:r w:rsidRPr="00663605">
        <w:rPr>
          <w:rFonts w:hint="eastAsia"/>
        </w:rPr>
        <w:t>1.2研究動機與目的</w:t>
      </w:r>
      <w:bookmarkEnd w:id="11"/>
      <w:bookmarkEnd w:id="12"/>
    </w:p>
    <w:p w14:paraId="022B6661" w14:textId="191AA21B" w:rsidR="00117DC4" w:rsidRPr="00117DC4" w:rsidRDefault="00117DC4" w:rsidP="00117DC4">
      <w:pPr>
        <w:widowControl/>
        <w:spacing w:after="160" w:line="360" w:lineRule="auto"/>
        <w:ind w:firstLine="480"/>
        <w:jc w:val="left"/>
        <w:rPr>
          <w:rFonts w:ascii="Times New Roman" w:hAnsi="Times New Roman" w:cs="Times New Roman"/>
        </w:rPr>
      </w:pPr>
      <w:r w:rsidRPr="00117DC4">
        <w:rPr>
          <w:rFonts w:ascii="Times New Roman" w:hAnsi="Times New Roman" w:cs="Times New Roman"/>
        </w:rPr>
        <w:t>在經濟價值的維度上，研究估計生成式</w:t>
      </w:r>
      <w:r w:rsidRPr="00117DC4">
        <w:rPr>
          <w:rFonts w:ascii="Times New Roman" w:hAnsi="Times New Roman" w:cs="Times New Roman"/>
        </w:rPr>
        <w:t xml:space="preserve"> AI </w:t>
      </w:r>
      <w:r w:rsidRPr="00117DC4">
        <w:rPr>
          <w:rFonts w:ascii="Times New Roman" w:hAnsi="Times New Roman" w:cs="Times New Roman"/>
        </w:rPr>
        <w:t>每年可為全球經濟解鎖</w:t>
      </w:r>
      <w:r w:rsidRPr="00117DC4">
        <w:rPr>
          <w:rFonts w:ascii="Times New Roman" w:hAnsi="Times New Roman" w:cs="Times New Roman"/>
        </w:rPr>
        <w:t xml:space="preserve"> 2.6 </w:t>
      </w:r>
      <w:r w:rsidRPr="00117DC4">
        <w:rPr>
          <w:rFonts w:ascii="Times New Roman" w:hAnsi="Times New Roman" w:cs="Times New Roman"/>
        </w:rPr>
        <w:t>兆至</w:t>
      </w:r>
      <w:r w:rsidRPr="00117DC4">
        <w:rPr>
          <w:rFonts w:ascii="Times New Roman" w:hAnsi="Times New Roman" w:cs="Times New Roman"/>
        </w:rPr>
        <w:t xml:space="preserve"> 4.4 </w:t>
      </w:r>
      <w:r w:rsidRPr="00117DC4">
        <w:rPr>
          <w:rFonts w:ascii="Times New Roman" w:hAnsi="Times New Roman" w:cs="Times New Roman"/>
        </w:rPr>
        <w:t>兆美元的價值，這是在傳統分析式</w:t>
      </w:r>
      <w:r w:rsidRPr="00117DC4">
        <w:rPr>
          <w:rFonts w:ascii="Times New Roman" w:hAnsi="Times New Roman" w:cs="Times New Roman"/>
        </w:rPr>
        <w:t xml:space="preserve"> AI </w:t>
      </w:r>
      <w:r w:rsidRPr="00117DC4">
        <w:rPr>
          <w:rFonts w:ascii="Times New Roman" w:hAnsi="Times New Roman" w:cs="Times New Roman"/>
        </w:rPr>
        <w:t>貢獻之上的額外成長</w:t>
      </w:r>
      <w:r w:rsidRPr="00117DC4">
        <w:rPr>
          <w:rFonts w:ascii="Times New Roman" w:hAnsi="Times New Roman" w:cs="Times New Roman"/>
        </w:rPr>
        <w:t xml:space="preserve"> </w:t>
      </w:r>
      <w:r w:rsidRPr="00117DC4">
        <w:rPr>
          <w:rFonts w:ascii="Times New Roman" w:hAnsi="Times New Roman" w:cs="Times New Roman"/>
        </w:rPr>
        <w:t>。這種價值的分布呈現出顯著的行業集中性，支援職能（如客戶服務）目前貢獻了約</w:t>
      </w:r>
      <w:r w:rsidRPr="00117DC4">
        <w:rPr>
          <w:rFonts w:ascii="Times New Roman" w:hAnsi="Times New Roman" w:cs="Times New Roman"/>
        </w:rPr>
        <w:t>38%</w:t>
      </w:r>
      <w:r w:rsidRPr="00117DC4">
        <w:rPr>
          <w:rFonts w:ascii="Times New Roman" w:hAnsi="Times New Roman" w:cs="Times New Roman"/>
        </w:rPr>
        <w:t>的總價</w:t>
      </w:r>
      <w:r w:rsidRPr="00117DC4">
        <w:rPr>
          <w:rFonts w:ascii="Times New Roman" w:hAnsi="Times New Roman" w:cs="Times New Roman"/>
        </w:rPr>
        <w:lastRenderedPageBreak/>
        <w:t>值，而營運、市場行銷及研發則分別具有</w:t>
      </w:r>
      <w:r w:rsidRPr="00117DC4">
        <w:rPr>
          <w:rFonts w:ascii="Times New Roman" w:hAnsi="Times New Roman" w:cs="Times New Roman"/>
        </w:rPr>
        <w:t>23%</w:t>
      </w:r>
      <w:r w:rsidRPr="00117DC4">
        <w:rPr>
          <w:rFonts w:ascii="Times New Roman" w:hAnsi="Times New Roman" w:cs="Times New Roman"/>
        </w:rPr>
        <w:t>、</w:t>
      </w:r>
      <w:r w:rsidRPr="00117DC4">
        <w:rPr>
          <w:rFonts w:ascii="Times New Roman" w:hAnsi="Times New Roman" w:cs="Times New Roman"/>
        </w:rPr>
        <w:t>20%</w:t>
      </w:r>
      <w:r w:rsidRPr="00117DC4">
        <w:rPr>
          <w:rFonts w:ascii="Times New Roman" w:hAnsi="Times New Roman" w:cs="Times New Roman"/>
        </w:rPr>
        <w:t>與</w:t>
      </w:r>
      <w:r w:rsidRPr="00117DC4">
        <w:rPr>
          <w:rFonts w:ascii="Times New Roman" w:hAnsi="Times New Roman" w:cs="Times New Roman"/>
        </w:rPr>
        <w:t xml:space="preserve">13% </w:t>
      </w:r>
      <w:r w:rsidRPr="00117DC4">
        <w:rPr>
          <w:rFonts w:ascii="Times New Roman" w:hAnsi="Times New Roman" w:cs="Times New Roman"/>
        </w:rPr>
        <w:t>的增長潛力。為了更精確地評估</w:t>
      </w:r>
      <w:r w:rsidRPr="00117DC4">
        <w:rPr>
          <w:rFonts w:ascii="Times New Roman" w:hAnsi="Times New Roman" w:cs="Times New Roman"/>
        </w:rPr>
        <w:t xml:space="preserve"> 2025 </w:t>
      </w:r>
      <w:r w:rsidRPr="00117DC4">
        <w:rPr>
          <w:rFonts w:ascii="Times New Roman" w:hAnsi="Times New Roman" w:cs="Times New Roman"/>
        </w:rPr>
        <w:t>年的應用格局，</w:t>
      </w:r>
      <w:proofErr w:type="gramStart"/>
      <w:r w:rsidRPr="00117DC4">
        <w:rPr>
          <w:rFonts w:ascii="Times New Roman" w:hAnsi="Times New Roman" w:cs="Times New Roman"/>
        </w:rPr>
        <w:t>下表彙整</w:t>
      </w:r>
      <w:proofErr w:type="gramEnd"/>
      <w:r w:rsidRPr="00117DC4">
        <w:rPr>
          <w:rFonts w:ascii="Times New Roman" w:hAnsi="Times New Roman" w:cs="Times New Roman"/>
        </w:rPr>
        <w:t>了關鍵的市場預測與增長指標：</w:t>
      </w:r>
    </w:p>
    <w:p w14:paraId="3F959905" w14:textId="41C89932" w:rsidR="00FC24B7" w:rsidRPr="00117DC4" w:rsidRDefault="00117DC4" w:rsidP="00117DC4">
      <w:pPr>
        <w:pStyle w:val="af0"/>
        <w:jc w:val="center"/>
        <w:rPr>
          <w:rFonts w:ascii="標楷體" w:hAnsi="標楷體" w:cs="Times New Roman"/>
          <w:sz w:val="24"/>
          <w:szCs w:val="24"/>
        </w:rPr>
      </w:pPr>
      <w:bookmarkStart w:id="13" w:name="_Toc225096336"/>
      <w:r w:rsidRPr="00117DC4">
        <w:rPr>
          <w:rFonts w:ascii="標楷體" w:hAnsi="標楷體" w:hint="eastAsia"/>
          <w:sz w:val="24"/>
          <w:szCs w:val="24"/>
        </w:rPr>
        <w:t xml:space="preserve">表 </w:t>
      </w:r>
      <w:r w:rsidRPr="00117DC4">
        <w:rPr>
          <w:rFonts w:ascii="標楷體" w:hAnsi="標楷體"/>
          <w:sz w:val="24"/>
          <w:szCs w:val="24"/>
        </w:rPr>
        <w:fldChar w:fldCharType="begin"/>
      </w:r>
      <w:r w:rsidRPr="00117DC4">
        <w:rPr>
          <w:rFonts w:ascii="標楷體" w:hAnsi="標楷體"/>
          <w:sz w:val="24"/>
          <w:szCs w:val="24"/>
        </w:rPr>
        <w:instrText xml:space="preserve"> </w:instrText>
      </w:r>
      <w:r w:rsidRPr="00117DC4">
        <w:rPr>
          <w:rFonts w:ascii="標楷體" w:hAnsi="標楷體" w:hint="eastAsia"/>
          <w:sz w:val="24"/>
          <w:szCs w:val="24"/>
        </w:rPr>
        <w:instrText>SEQ 表 \* ARABIC</w:instrText>
      </w:r>
      <w:r w:rsidRPr="00117DC4">
        <w:rPr>
          <w:rFonts w:ascii="標楷體" w:hAnsi="標楷體"/>
          <w:sz w:val="24"/>
          <w:szCs w:val="24"/>
        </w:rPr>
        <w:instrText xml:space="preserve"> </w:instrText>
      </w:r>
      <w:r w:rsidRPr="00117DC4">
        <w:rPr>
          <w:rFonts w:ascii="標楷體" w:hAnsi="標楷體"/>
          <w:sz w:val="24"/>
          <w:szCs w:val="24"/>
        </w:rPr>
        <w:fldChar w:fldCharType="separate"/>
      </w:r>
      <w:r w:rsidRPr="00117DC4">
        <w:rPr>
          <w:rFonts w:ascii="標楷體" w:hAnsi="標楷體"/>
          <w:noProof/>
          <w:sz w:val="24"/>
          <w:szCs w:val="24"/>
        </w:rPr>
        <w:t>1</w:t>
      </w:r>
      <w:r w:rsidRPr="00117DC4">
        <w:rPr>
          <w:rFonts w:ascii="標楷體" w:hAnsi="標楷體"/>
          <w:sz w:val="24"/>
          <w:szCs w:val="24"/>
        </w:rPr>
        <w:fldChar w:fldCharType="end"/>
      </w:r>
      <w:r w:rsidRPr="00117DC4">
        <w:rPr>
          <w:rFonts w:ascii="標楷體" w:hAnsi="標楷體" w:hint="eastAsia"/>
          <w:sz w:val="24"/>
          <w:szCs w:val="24"/>
        </w:rPr>
        <w:t xml:space="preserve"> 2025年</w:t>
      </w:r>
      <w:r w:rsidRPr="00117DC4">
        <w:rPr>
          <w:rFonts w:ascii="標楷體" w:hAnsi="標楷體"/>
          <w:sz w:val="24"/>
          <w:szCs w:val="24"/>
        </w:rPr>
        <w:t>關鍵市場預測與增長指標</w:t>
      </w:r>
      <w:bookmarkEnd w:id="13"/>
    </w:p>
    <w:tbl>
      <w:tblPr>
        <w:tblStyle w:val="af"/>
        <w:tblW w:w="0" w:type="auto"/>
        <w:tblLook w:val="04A0" w:firstRow="1" w:lastRow="0" w:firstColumn="1" w:lastColumn="0" w:noHBand="0" w:noVBand="1"/>
      </w:tblPr>
      <w:tblGrid>
        <w:gridCol w:w="1696"/>
        <w:gridCol w:w="2268"/>
        <w:gridCol w:w="2406"/>
        <w:gridCol w:w="2124"/>
      </w:tblGrid>
      <w:tr w:rsidR="00117DC4" w:rsidRPr="00117DC4" w14:paraId="6C0AC81C" w14:textId="77777777" w:rsidTr="00117DC4">
        <w:tc>
          <w:tcPr>
            <w:tcW w:w="1696" w:type="dxa"/>
          </w:tcPr>
          <w:p w14:paraId="4942DAE7" w14:textId="64CA80BF" w:rsidR="00117DC4" w:rsidRPr="00117DC4" w:rsidRDefault="00117DC4" w:rsidP="00117DC4">
            <w:pPr>
              <w:widowControl/>
              <w:spacing w:after="160"/>
              <w:jc w:val="left"/>
              <w:rPr>
                <w:rFonts w:ascii="標楷體" w:hAnsi="標楷體" w:cs="Times New Roman" w:hint="eastAsia"/>
                <w:b/>
                <w:bCs/>
              </w:rPr>
            </w:pPr>
            <w:r w:rsidRPr="00117DC4">
              <w:rPr>
                <w:rFonts w:ascii="標楷體" w:hAnsi="標楷體" w:cs="Arial"/>
                <w:b/>
                <w:bCs/>
                <w:color w:val="1F1F1F"/>
              </w:rPr>
              <w:t>指標分類</w:t>
            </w:r>
          </w:p>
        </w:tc>
        <w:tc>
          <w:tcPr>
            <w:tcW w:w="2268" w:type="dxa"/>
          </w:tcPr>
          <w:p w14:paraId="24D4A244" w14:textId="47BA036A"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2025 年預估值</w:t>
            </w:r>
          </w:p>
        </w:tc>
        <w:tc>
          <w:tcPr>
            <w:tcW w:w="2406" w:type="dxa"/>
          </w:tcPr>
          <w:p w14:paraId="5B15B183" w14:textId="77777777" w:rsidR="00117DC4" w:rsidRDefault="00117DC4" w:rsidP="00117DC4">
            <w:pPr>
              <w:widowControl/>
              <w:spacing w:after="160"/>
              <w:jc w:val="left"/>
              <w:rPr>
                <w:rFonts w:ascii="標楷體" w:hAnsi="標楷體" w:cs="Arial"/>
                <w:color w:val="1F1F1F"/>
              </w:rPr>
            </w:pPr>
            <w:r w:rsidRPr="00117DC4">
              <w:rPr>
                <w:rFonts w:ascii="標楷體" w:hAnsi="標楷體" w:cs="Arial"/>
                <w:color w:val="1F1F1F"/>
              </w:rPr>
              <w:t>遠景預測</w:t>
            </w:r>
          </w:p>
          <w:p w14:paraId="0C61D616" w14:textId="32B168FE"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 xml:space="preserve"> (2030-2035)</w:t>
            </w:r>
          </w:p>
        </w:tc>
        <w:tc>
          <w:tcPr>
            <w:tcW w:w="2124" w:type="dxa"/>
          </w:tcPr>
          <w:p w14:paraId="205EB321" w14:textId="1D874E8C"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成長驅動力</w:t>
            </w:r>
          </w:p>
        </w:tc>
      </w:tr>
      <w:tr w:rsidR="00117DC4" w:rsidRPr="00117DC4" w14:paraId="76C30D9C" w14:textId="77777777" w:rsidTr="00117DC4">
        <w:tc>
          <w:tcPr>
            <w:tcW w:w="1696" w:type="dxa"/>
          </w:tcPr>
          <w:p w14:paraId="74ABD32E" w14:textId="422AF801" w:rsidR="00117DC4" w:rsidRPr="00117DC4" w:rsidRDefault="00117DC4" w:rsidP="00117DC4">
            <w:pPr>
              <w:widowControl/>
              <w:spacing w:after="160"/>
              <w:jc w:val="left"/>
              <w:rPr>
                <w:rFonts w:ascii="標楷體" w:hAnsi="標楷體" w:cs="Times New Roman" w:hint="eastAsia"/>
                <w:b/>
                <w:bCs/>
              </w:rPr>
            </w:pPr>
            <w:r w:rsidRPr="00117DC4">
              <w:rPr>
                <w:rFonts w:ascii="標楷體" w:hAnsi="標楷體" w:cs="Arial"/>
                <w:b/>
                <w:bCs/>
                <w:color w:val="1F1F1F"/>
              </w:rPr>
              <w:t>全球市場規模</w:t>
            </w:r>
          </w:p>
        </w:tc>
        <w:tc>
          <w:tcPr>
            <w:tcW w:w="2268" w:type="dxa"/>
          </w:tcPr>
          <w:p w14:paraId="7ED17309" w14:textId="0579046D"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USD 1,035.8 億</w:t>
            </w:r>
          </w:p>
        </w:tc>
        <w:tc>
          <w:tcPr>
            <w:tcW w:w="2406" w:type="dxa"/>
          </w:tcPr>
          <w:p w14:paraId="44370CB1" w14:textId="2044DC8C"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USD</w:t>
            </w:r>
            <w:r>
              <w:rPr>
                <w:rFonts w:ascii="標楷體" w:hAnsi="標楷體" w:cs="Arial" w:hint="eastAsia"/>
                <w:color w:val="1F1F1F"/>
              </w:rPr>
              <w:t xml:space="preserve"> </w:t>
            </w:r>
            <w:r w:rsidRPr="00117DC4">
              <w:rPr>
                <w:rFonts w:ascii="標楷體" w:hAnsi="標楷體" w:cs="Arial"/>
                <w:color w:val="1F1F1F"/>
              </w:rPr>
              <w:t>12,601.5億 (2034)</w:t>
            </w:r>
          </w:p>
        </w:tc>
        <w:tc>
          <w:tcPr>
            <w:tcW w:w="2124" w:type="dxa"/>
          </w:tcPr>
          <w:p w14:paraId="0EEEB5D9" w14:textId="62F5BE91"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企業自動化、多模態模型整合</w:t>
            </w:r>
          </w:p>
        </w:tc>
      </w:tr>
      <w:tr w:rsidR="00117DC4" w:rsidRPr="00117DC4" w14:paraId="2931EAFE" w14:textId="77777777" w:rsidTr="00117DC4">
        <w:tc>
          <w:tcPr>
            <w:tcW w:w="1696" w:type="dxa"/>
          </w:tcPr>
          <w:p w14:paraId="33EE1A53" w14:textId="414B4744" w:rsidR="00117DC4" w:rsidRPr="00117DC4" w:rsidRDefault="00117DC4" w:rsidP="00117DC4">
            <w:pPr>
              <w:widowControl/>
              <w:spacing w:after="160"/>
              <w:jc w:val="left"/>
              <w:rPr>
                <w:rFonts w:ascii="標楷體" w:hAnsi="標楷體" w:cs="Times New Roman" w:hint="eastAsia"/>
                <w:b/>
                <w:bCs/>
              </w:rPr>
            </w:pPr>
            <w:r w:rsidRPr="00117DC4">
              <w:rPr>
                <w:rFonts w:ascii="標楷體" w:hAnsi="標楷體" w:cs="Arial"/>
                <w:b/>
                <w:bCs/>
                <w:color w:val="1F1F1F"/>
              </w:rPr>
              <w:t>企業支出總額</w:t>
            </w:r>
          </w:p>
        </w:tc>
        <w:tc>
          <w:tcPr>
            <w:tcW w:w="2268" w:type="dxa"/>
          </w:tcPr>
          <w:p w14:paraId="5074B758" w14:textId="7FF9D683"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USD 40 億</w:t>
            </w:r>
          </w:p>
        </w:tc>
        <w:tc>
          <w:tcPr>
            <w:tcW w:w="2406" w:type="dxa"/>
          </w:tcPr>
          <w:p w14:paraId="28AA98F7" w14:textId="2EA7657D"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USD 192 億 (2030)</w:t>
            </w:r>
          </w:p>
        </w:tc>
        <w:tc>
          <w:tcPr>
            <w:tcW w:w="2124" w:type="dxa"/>
          </w:tcPr>
          <w:p w14:paraId="33BB0815" w14:textId="66ED36A9"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從試點轉向全規模生產部署</w:t>
            </w:r>
          </w:p>
        </w:tc>
      </w:tr>
      <w:tr w:rsidR="00117DC4" w:rsidRPr="00117DC4" w14:paraId="3CE1A7B4" w14:textId="77777777" w:rsidTr="00117DC4">
        <w:tc>
          <w:tcPr>
            <w:tcW w:w="1696" w:type="dxa"/>
          </w:tcPr>
          <w:p w14:paraId="7B10D22F" w14:textId="174D12E3" w:rsidR="00117DC4" w:rsidRPr="00117DC4" w:rsidRDefault="00117DC4" w:rsidP="00117DC4">
            <w:pPr>
              <w:widowControl/>
              <w:spacing w:after="160"/>
              <w:jc w:val="left"/>
              <w:rPr>
                <w:rFonts w:ascii="標楷體" w:hAnsi="標楷體" w:cs="Times New Roman" w:hint="eastAsia"/>
                <w:b/>
                <w:bCs/>
              </w:rPr>
            </w:pPr>
            <w:r w:rsidRPr="00117DC4">
              <w:rPr>
                <w:rFonts w:ascii="標楷體" w:hAnsi="標楷體" w:cs="Arial"/>
                <w:b/>
                <w:bCs/>
                <w:color w:val="1F1F1F"/>
              </w:rPr>
              <w:t>藥物發現應用</w:t>
            </w:r>
          </w:p>
        </w:tc>
        <w:tc>
          <w:tcPr>
            <w:tcW w:w="2268" w:type="dxa"/>
          </w:tcPr>
          <w:p w14:paraId="4F5C52F4" w14:textId="02DA57AD"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 xml:space="preserve">30% </w:t>
            </w:r>
            <w:proofErr w:type="gramStart"/>
            <w:r w:rsidRPr="00117DC4">
              <w:rPr>
                <w:rFonts w:ascii="標楷體" w:hAnsi="標楷體" w:cs="Arial"/>
                <w:color w:val="1F1F1F"/>
              </w:rPr>
              <w:t>新藥由</w:t>
            </w:r>
            <w:proofErr w:type="gramEnd"/>
            <w:r w:rsidRPr="00117DC4">
              <w:rPr>
                <w:rFonts w:ascii="標楷體" w:hAnsi="標楷體" w:cs="Arial"/>
                <w:color w:val="1F1F1F"/>
              </w:rPr>
              <w:t xml:space="preserve"> AI 發現</w:t>
            </w:r>
          </w:p>
        </w:tc>
        <w:tc>
          <w:tcPr>
            <w:tcW w:w="2406" w:type="dxa"/>
          </w:tcPr>
          <w:p w14:paraId="23E73A7A" w14:textId="0D6226B9"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持續擴張</w:t>
            </w:r>
          </w:p>
        </w:tc>
        <w:tc>
          <w:tcPr>
            <w:tcW w:w="2124" w:type="dxa"/>
          </w:tcPr>
          <w:p w14:paraId="78BB1A02" w14:textId="09743465"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蛋白質折疊預測、虛擬篩選</w:t>
            </w:r>
          </w:p>
        </w:tc>
      </w:tr>
      <w:tr w:rsidR="00117DC4" w:rsidRPr="00117DC4" w14:paraId="112051B7" w14:textId="77777777" w:rsidTr="00117DC4">
        <w:tc>
          <w:tcPr>
            <w:tcW w:w="1696" w:type="dxa"/>
          </w:tcPr>
          <w:p w14:paraId="37EB6A4D" w14:textId="083160CE" w:rsidR="00117DC4" w:rsidRPr="00117DC4" w:rsidRDefault="00117DC4" w:rsidP="00117DC4">
            <w:pPr>
              <w:widowControl/>
              <w:spacing w:after="160"/>
              <w:jc w:val="left"/>
              <w:rPr>
                <w:rFonts w:ascii="標楷體" w:hAnsi="標楷體" w:cs="Times New Roman" w:hint="eastAsia"/>
                <w:b/>
                <w:bCs/>
              </w:rPr>
            </w:pPr>
            <w:r w:rsidRPr="00117DC4">
              <w:rPr>
                <w:rFonts w:ascii="標楷體" w:hAnsi="標楷體" w:cs="Arial"/>
                <w:b/>
                <w:bCs/>
                <w:color w:val="1F1F1F"/>
              </w:rPr>
              <w:t>智能製造市場</w:t>
            </w:r>
          </w:p>
        </w:tc>
        <w:tc>
          <w:tcPr>
            <w:tcW w:w="2268" w:type="dxa"/>
          </w:tcPr>
          <w:p w14:paraId="5D59D181" w14:textId="695B67F8"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USD 3.63 億</w:t>
            </w:r>
          </w:p>
        </w:tc>
        <w:tc>
          <w:tcPr>
            <w:tcW w:w="2406" w:type="dxa"/>
          </w:tcPr>
          <w:p w14:paraId="59C73148" w14:textId="72B08A94"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高速增長</w:t>
            </w:r>
          </w:p>
        </w:tc>
        <w:tc>
          <w:tcPr>
            <w:tcW w:w="2124" w:type="dxa"/>
          </w:tcPr>
          <w:p w14:paraId="49BA74D1" w14:textId="79C148C6" w:rsidR="00117DC4" w:rsidRPr="00117DC4" w:rsidRDefault="00117DC4" w:rsidP="00117DC4">
            <w:pPr>
              <w:widowControl/>
              <w:spacing w:after="160"/>
              <w:jc w:val="left"/>
              <w:rPr>
                <w:rFonts w:ascii="標楷體" w:hAnsi="標楷體" w:cs="Times New Roman" w:hint="eastAsia"/>
              </w:rPr>
            </w:pPr>
            <w:r w:rsidRPr="00117DC4">
              <w:rPr>
                <w:rFonts w:ascii="標楷體" w:hAnsi="標楷體" w:cs="Arial"/>
                <w:color w:val="1F1F1F"/>
              </w:rPr>
              <w:t>數位孿生、預測性維護</w:t>
            </w:r>
          </w:p>
        </w:tc>
      </w:tr>
    </w:tbl>
    <w:p w14:paraId="0F498247" w14:textId="77777777" w:rsidR="00117DC4" w:rsidRPr="00117DC4" w:rsidRDefault="00117DC4" w:rsidP="00FC24B7">
      <w:pPr>
        <w:widowControl/>
        <w:spacing w:after="160"/>
        <w:jc w:val="left"/>
        <w:rPr>
          <w:rFonts w:ascii="Times New Roman" w:hAnsi="Times New Roman" w:cs="Times New Roman" w:hint="eastAsia"/>
        </w:rPr>
      </w:pPr>
    </w:p>
    <w:p w14:paraId="795081E4" w14:textId="77777777" w:rsidR="00FC24B7" w:rsidRDefault="00FC24B7">
      <w:pPr>
        <w:widowControl/>
        <w:rPr>
          <w:rFonts w:ascii="Times New Roman" w:hAnsi="Times New Roman" w:cs="Times New Roman"/>
          <w:b/>
          <w:bCs/>
        </w:rPr>
      </w:pPr>
      <w:r>
        <w:rPr>
          <w:rFonts w:ascii="Times New Roman" w:hAnsi="Times New Roman" w:cs="Times New Roman"/>
          <w:b/>
          <w:bCs/>
        </w:rPr>
        <w:br w:type="page"/>
      </w:r>
    </w:p>
    <w:p w14:paraId="6DABCD26" w14:textId="726BD906" w:rsidR="00663605" w:rsidRDefault="00663605" w:rsidP="00A11273">
      <w:pPr>
        <w:pStyle w:val="31"/>
        <w:rPr>
          <w:b/>
        </w:rPr>
      </w:pPr>
      <w:bookmarkStart w:id="14" w:name="_Toc225093570"/>
      <w:bookmarkStart w:id="15" w:name="_Toc225097562"/>
      <w:r w:rsidRPr="00663605">
        <w:rPr>
          <w:b/>
        </w:rPr>
        <w:lastRenderedPageBreak/>
        <w:t>第二章</w:t>
      </w:r>
      <w:r w:rsidRPr="00663605">
        <w:rPr>
          <w:b/>
        </w:rPr>
        <w:t xml:space="preserve"> </w:t>
      </w:r>
      <w:r w:rsidRPr="00663605">
        <w:rPr>
          <w:b/>
        </w:rPr>
        <w:t>文獻探討</w:t>
      </w:r>
      <w:bookmarkEnd w:id="14"/>
      <w:bookmarkEnd w:id="15"/>
    </w:p>
    <w:p w14:paraId="1B52EB21" w14:textId="77777777" w:rsidR="00663605" w:rsidRDefault="00663605" w:rsidP="00BB746C">
      <w:pPr>
        <w:snapToGrid w:val="0"/>
        <w:spacing w:after="0" w:line="360" w:lineRule="auto"/>
        <w:rPr>
          <w:rFonts w:ascii="Times New Roman" w:hAnsi="Times New Roman" w:cs="Times New Roman"/>
          <w:b/>
          <w:bCs/>
        </w:rPr>
      </w:pPr>
    </w:p>
    <w:p w14:paraId="0D5ECF46" w14:textId="5E32EBDD" w:rsidR="00BB746C" w:rsidRPr="00D336A6" w:rsidRDefault="00663605" w:rsidP="00E748FA">
      <w:pPr>
        <w:pStyle w:val="21"/>
      </w:pPr>
      <w:bookmarkStart w:id="16" w:name="_Toc225093571"/>
      <w:bookmarkStart w:id="17" w:name="_Toc225097563"/>
      <w:r w:rsidRPr="00D336A6">
        <w:t>2</w:t>
      </w:r>
      <w:r w:rsidRPr="00D336A6">
        <w:rPr>
          <w:rFonts w:hint="eastAsia"/>
        </w:rPr>
        <w:t>.</w:t>
      </w:r>
      <w:r w:rsidRPr="00D336A6">
        <w:t>1</w:t>
      </w:r>
      <w:r w:rsidR="00D336A6" w:rsidRPr="00D336A6">
        <w:t>技術架構與演進路徑</w:t>
      </w:r>
      <w:bookmarkEnd w:id="16"/>
      <w:bookmarkEnd w:id="17"/>
    </w:p>
    <w:p w14:paraId="45F6906A" w14:textId="77777777" w:rsidR="00D336A6" w:rsidRDefault="00D336A6" w:rsidP="00D336A6">
      <w:pPr>
        <w:widowControl/>
        <w:spacing w:line="360" w:lineRule="auto"/>
        <w:rPr>
          <w:rFonts w:ascii="標楷體" w:hAnsi="標楷體"/>
        </w:rPr>
      </w:pPr>
      <w:r>
        <w:rPr>
          <w:rFonts w:ascii="Times New Roman" w:hAnsi="Times New Roman" w:cs="Times New Roman"/>
        </w:rPr>
        <w:tab/>
      </w:r>
      <w:r w:rsidRPr="00D336A6">
        <w:rPr>
          <w:rFonts w:ascii="標楷體" w:hAnsi="標楷體"/>
        </w:rPr>
        <w:t>生成式 AI 的技術基石經歷了從統計機器學習到深度神經網絡的演進，而 2020 至 2025 年被視為「生成式轉向」（Generative Turn）的關鍵時期 。目前的技術體系主要由四類核心模型支撐：變分自動編碼器（VAE）、生成對抗網絡（GAN）、擴散模型（Diffusion Models）以及變壓器架構（Transformer-based Architectures） 。</w:t>
      </w:r>
    </w:p>
    <w:p w14:paraId="30834468" w14:textId="2B6067CE" w:rsidR="00D336A6" w:rsidRPr="00D336A6" w:rsidRDefault="00D336A6" w:rsidP="00D336A6">
      <w:pPr>
        <w:widowControl/>
        <w:spacing w:after="160" w:line="360" w:lineRule="auto"/>
        <w:ind w:firstLine="480"/>
        <w:rPr>
          <w:rFonts w:ascii="標楷體" w:hAnsi="標楷體"/>
        </w:rPr>
      </w:pPr>
      <w:r w:rsidRPr="00D336A6">
        <w:rPr>
          <w:rFonts w:ascii="標楷體" w:hAnsi="標楷體" w:cs="Times New Roman"/>
        </w:rPr>
        <w:t>在工業應用中，變壓器架構憑藉其強大的縮放能力（Scaling Capability）和自注意力機制（Self-attention Mechanism），已成為 LLM 的標準配置，負責處理語言理解、代碼生成與複雜推理任務 。擴散模型則在圖像與影音生成中佔據主導地位，透過將</w:t>
      </w:r>
      <w:proofErr w:type="gramStart"/>
      <w:r w:rsidRPr="00D336A6">
        <w:rPr>
          <w:rFonts w:ascii="標楷體" w:hAnsi="標楷體" w:cs="Times New Roman"/>
        </w:rPr>
        <w:t>隨機噪聲逐步</w:t>
      </w:r>
      <w:proofErr w:type="gramEnd"/>
      <w:r w:rsidRPr="00D336A6">
        <w:rPr>
          <w:rFonts w:ascii="標楷體" w:hAnsi="標楷體" w:cs="Times New Roman"/>
        </w:rPr>
        <w:t>還原為結構化數據的過程，實現了前所未有的生成質量。進入 2025 年，技術的焦點轉向「代理型 AI」（Agentic AI），這類系統不再僅僅是對提示詞作出反應，而是能夠透過自我反思、工具調用</w:t>
      </w:r>
      <w:proofErr w:type="gramStart"/>
      <w:r w:rsidRPr="00D336A6">
        <w:rPr>
          <w:rFonts w:ascii="標楷體" w:hAnsi="標楷體" w:cs="Times New Roman"/>
        </w:rPr>
        <w:t>與多步規劃</w:t>
      </w:r>
      <w:proofErr w:type="gramEnd"/>
      <w:r w:rsidRPr="00D336A6">
        <w:rPr>
          <w:rFonts w:ascii="標楷體" w:hAnsi="標楷體" w:cs="Times New Roman"/>
        </w:rPr>
        <w:t>來完成複雜目標。</w:t>
      </w:r>
    </w:p>
    <w:p w14:paraId="36E41922" w14:textId="77777777" w:rsidR="00D336A6" w:rsidRPr="00D336A6" w:rsidRDefault="00D336A6" w:rsidP="00D336A6">
      <w:pPr>
        <w:widowControl/>
        <w:spacing w:after="160" w:line="360" w:lineRule="auto"/>
        <w:ind w:firstLine="480"/>
        <w:rPr>
          <w:rFonts w:ascii="Times New Roman" w:hAnsi="Times New Roman" w:cs="Times New Roman"/>
        </w:rPr>
      </w:pPr>
      <w:r w:rsidRPr="00D336A6">
        <w:rPr>
          <w:rFonts w:ascii="標楷體" w:hAnsi="標楷體" w:cs="Times New Roman"/>
        </w:rPr>
        <w:t>另一個重要的技術趨勢是「檢索增強生成」（Retrieval-Augmented Generation, RAG）。RAG 框架允許模型利用訓練數據之外的外部知識源，從而確保生成內容的時效性與準確性，這對於法律、金融等對「事實錯誤」零容忍的產業至關重要 。同時，多模態（Multimodal）能力的整合使得模型能夠同時處理文本、圖像、音訊與結構化傳感器數據，這在智慧製造的缺陷檢測與醫療影像診斷中展現了巨大潛力 。</w:t>
      </w:r>
    </w:p>
    <w:p w14:paraId="6BC8F997" w14:textId="67A4EE89" w:rsidR="00E10578" w:rsidRDefault="00E10578">
      <w:pPr>
        <w:widowControl/>
        <w:rPr>
          <w:rFonts w:ascii="Times New Roman" w:hAnsi="Times New Roman" w:cs="Times New Roman" w:hint="eastAsia"/>
        </w:rPr>
      </w:pPr>
    </w:p>
    <w:p w14:paraId="6FB5B892" w14:textId="77777777" w:rsidR="00D336A6" w:rsidRDefault="00D336A6">
      <w:pPr>
        <w:widowControl/>
        <w:rPr>
          <w:rFonts w:ascii="Times New Roman" w:hAnsi="Times New Roman" w:cs="Times New Roman" w:hint="eastAsia"/>
        </w:rPr>
      </w:pPr>
    </w:p>
    <w:p w14:paraId="40295EF3" w14:textId="77777777" w:rsidR="00D336A6" w:rsidRPr="00D336A6" w:rsidRDefault="0087435B" w:rsidP="00E748FA">
      <w:pPr>
        <w:pStyle w:val="21"/>
      </w:pPr>
      <w:bookmarkStart w:id="18" w:name="_Toc225093572"/>
      <w:bookmarkStart w:id="19" w:name="_Toc225097564"/>
      <w:r>
        <w:lastRenderedPageBreak/>
        <w:t>2.2</w:t>
      </w:r>
      <w:r w:rsidR="00D336A6" w:rsidRPr="00D336A6">
        <w:t>產業採納的理論框架</w:t>
      </w:r>
      <w:bookmarkEnd w:id="18"/>
      <w:bookmarkEnd w:id="19"/>
    </w:p>
    <w:p w14:paraId="0F6248BE" w14:textId="2C7B052E" w:rsidR="00D336A6" w:rsidRPr="00D336A6" w:rsidRDefault="00D336A6" w:rsidP="00D336A6">
      <w:pPr>
        <w:widowControl/>
        <w:spacing w:after="160" w:line="360" w:lineRule="auto"/>
        <w:rPr>
          <w:rFonts w:ascii="標楷體" w:hAnsi="標楷體"/>
        </w:rPr>
      </w:pPr>
      <w:r>
        <w:rPr>
          <w:rFonts w:ascii="Times New Roman" w:hAnsi="Times New Roman" w:cs="Times New Roman"/>
        </w:rPr>
        <w:tab/>
      </w:r>
      <w:r w:rsidRPr="00D336A6">
        <w:rPr>
          <w:rFonts w:ascii="標楷體" w:hAnsi="標楷體"/>
        </w:rPr>
        <w:t>學術界與業界對於企業為何採納生成式 AI提出了多種理論詮釋。</w:t>
      </w:r>
      <w:r w:rsidRPr="00D336A6">
        <w:rPr>
          <w:rFonts w:ascii="標楷體" w:hAnsi="標楷體" w:cs="Times New Roman"/>
        </w:rPr>
        <w:t>技術接受模型（TAM）仍是研究基礎，其核心觀點在於「感知有用性」與「感知易用性」直接決定使用意圖 。在 2025 年的研究中，學者發現「信任」（Trust）成為了一個關鍵的</w:t>
      </w:r>
      <w:proofErr w:type="gramStart"/>
      <w:r w:rsidRPr="00D336A6">
        <w:rPr>
          <w:rFonts w:ascii="標楷體" w:hAnsi="標楷體" w:cs="Times New Roman"/>
        </w:rPr>
        <w:t>中介變量</w:t>
      </w:r>
      <w:proofErr w:type="gramEnd"/>
      <w:r w:rsidRPr="00D336A6">
        <w:rPr>
          <w:rFonts w:ascii="標楷體" w:hAnsi="標楷體" w:cs="Times New Roman"/>
        </w:rPr>
        <w:t>，尤其是在生成內容可能存在偏見或幻覺的情況下，用戶對 AI 的信心直接影響其深度應用的意願 。</w:t>
      </w:r>
      <w:proofErr w:type="gramStart"/>
      <w:r w:rsidRPr="00D336A6">
        <w:rPr>
          <w:rFonts w:ascii="標楷體" w:hAnsi="標楷體" w:cs="Times New Roman"/>
        </w:rPr>
        <w:t>此外，</w:t>
      </w:r>
      <w:proofErr w:type="gramEnd"/>
      <w:r w:rsidRPr="00D336A6">
        <w:rPr>
          <w:rFonts w:ascii="標楷體" w:hAnsi="標楷體" w:cs="Times New Roman"/>
        </w:rPr>
        <w:t>將 Big Five 性格特質與 AI 心態納入 TAM 的擴展研究顯示，具備成長心態與較高開放性的員工，對 AI 的接受度顯著更高 。</w:t>
      </w:r>
    </w:p>
    <w:p w14:paraId="488D6236" w14:textId="77777777" w:rsidR="00D336A6" w:rsidRPr="00D336A6" w:rsidRDefault="00D336A6" w:rsidP="00D336A6">
      <w:pPr>
        <w:widowControl/>
        <w:spacing w:after="160" w:line="360" w:lineRule="auto"/>
        <w:ind w:firstLine="480"/>
        <w:rPr>
          <w:rFonts w:ascii="標楷體" w:hAnsi="標楷體" w:cs="Times New Roman"/>
        </w:rPr>
      </w:pPr>
      <w:r w:rsidRPr="00D336A6">
        <w:rPr>
          <w:rFonts w:ascii="標楷體" w:hAnsi="標楷體" w:cs="Times New Roman"/>
        </w:rPr>
        <w:t>另一種廣泛應用的框架是技術-組織-環境（TOE）架構。在生成式 AI 的背景下，技術維度關注技術複雜度與相對優勢；組織維度強調高層支持、組織準備度與人才儲備；環境維度則涉及競爭壓力、監管限制（如歐盟 AI 法案）以及區域性的主權 AI 政策 。特別是在 2025 年，組織</w:t>
      </w:r>
      <w:proofErr w:type="gramStart"/>
      <w:r w:rsidRPr="00D336A6">
        <w:rPr>
          <w:rFonts w:ascii="標楷體" w:hAnsi="標楷體" w:cs="Times New Roman"/>
        </w:rPr>
        <w:t>適配性被</w:t>
      </w:r>
      <w:proofErr w:type="gramEnd"/>
      <w:r w:rsidRPr="00D336A6">
        <w:rPr>
          <w:rFonts w:ascii="標楷體" w:hAnsi="標楷體" w:cs="Times New Roman"/>
        </w:rPr>
        <w:t>證明是實現規模化的首要障礙，因為 AI 的引入往往需要對既有工作流進行徹底的重新設計，而不僅僅是插入一個新工具 。</w:t>
      </w:r>
    </w:p>
    <w:p w14:paraId="72FD8C81" w14:textId="77777777" w:rsidR="00D336A6" w:rsidRPr="00D336A6" w:rsidRDefault="00D336A6" w:rsidP="00D336A6">
      <w:pPr>
        <w:widowControl/>
        <w:spacing w:after="160" w:line="360" w:lineRule="auto"/>
        <w:ind w:firstLine="480"/>
        <w:rPr>
          <w:rFonts w:ascii="標楷體" w:hAnsi="標楷體" w:cs="Times New Roman"/>
        </w:rPr>
      </w:pPr>
      <w:r w:rsidRPr="00D336A6">
        <w:rPr>
          <w:rFonts w:ascii="標楷體" w:hAnsi="標楷體" w:cs="Times New Roman"/>
        </w:rPr>
        <w:t>針對特定領域，如工業設計，GID-HGCC 框架定義了一種人機共創模式，將流程細分為需求確認、概念生成、評估與 3D 建模四個階段。該框架強調了「約束傳遞機制」，確保設計意圖在不同模型與階段之間不會發生語義漂移 。這類針對性框架的出現，標誌著產業應用正走向專業化與精細化。</w:t>
      </w:r>
    </w:p>
    <w:p w14:paraId="4F6B8E35" w14:textId="0404175F" w:rsidR="0087435B" w:rsidRPr="0087435B" w:rsidRDefault="0087435B">
      <w:pPr>
        <w:widowControl/>
        <w:rPr>
          <w:rFonts w:ascii="Times New Roman" w:hAnsi="Times New Roman" w:cs="Times New Roman" w:hint="eastAsia"/>
        </w:rPr>
      </w:pPr>
    </w:p>
    <w:p w14:paraId="7A9EDFE2" w14:textId="77777777" w:rsidR="00D336A6" w:rsidRPr="00D336A6" w:rsidRDefault="00D336A6" w:rsidP="00E748FA">
      <w:pPr>
        <w:pStyle w:val="21"/>
      </w:pPr>
      <w:bookmarkStart w:id="20" w:name="_Toc225093573"/>
      <w:bookmarkStart w:id="21" w:name="_Toc225097565"/>
      <w:r>
        <w:rPr>
          <w:rFonts w:hint="eastAsia"/>
        </w:rPr>
        <w:t>2.3</w:t>
      </w:r>
      <w:r w:rsidRPr="00D336A6">
        <w:t>治理、倫理與全球監管趨勢</w:t>
      </w:r>
      <w:bookmarkEnd w:id="20"/>
      <w:bookmarkEnd w:id="21"/>
    </w:p>
    <w:p w14:paraId="3BFFDFBB" w14:textId="77777777" w:rsidR="00D336A6" w:rsidRPr="00D336A6" w:rsidRDefault="00D336A6" w:rsidP="00D336A6">
      <w:pPr>
        <w:widowControl/>
        <w:spacing w:after="160" w:line="360" w:lineRule="auto"/>
        <w:ind w:firstLine="480"/>
        <w:rPr>
          <w:rFonts w:ascii="標楷體" w:hAnsi="標楷體"/>
        </w:rPr>
      </w:pPr>
      <w:r w:rsidRPr="00D336A6">
        <w:rPr>
          <w:rFonts w:ascii="標楷體" w:hAnsi="標楷體"/>
        </w:rPr>
        <w:t>生成式 AI 的快速普及帶來了前所未有的法律與倫理挑戰。2025 年標誌著全球進入「監管實踐年」。歐盟 AI 法案（EU AI Act）的實施是其中最具指標性的事</w:t>
      </w:r>
      <w:r w:rsidRPr="00D336A6">
        <w:rPr>
          <w:rFonts w:ascii="標楷體" w:hAnsi="標楷體"/>
        </w:rPr>
        <w:lastRenderedPageBreak/>
        <w:t>件：2025 年 2 月，針對不可接受風險的禁止條款生效；同年 8 月，針對通用 AI（GPAI）模型的透明度、版權政策與安全性要求正式轉為強制性 。</w:t>
      </w:r>
    </w:p>
    <w:tbl>
      <w:tblPr>
        <w:tblStyle w:val="af"/>
        <w:tblpPr w:leftFromText="180" w:rightFromText="180" w:vertAnchor="text" w:horzAnchor="margin" w:tblpY="569"/>
        <w:tblW w:w="0" w:type="auto"/>
        <w:tblLook w:val="04A0" w:firstRow="1" w:lastRow="0" w:firstColumn="1" w:lastColumn="0" w:noHBand="0" w:noVBand="1"/>
      </w:tblPr>
      <w:tblGrid>
        <w:gridCol w:w="1271"/>
        <w:gridCol w:w="3827"/>
        <w:gridCol w:w="3396"/>
      </w:tblGrid>
      <w:tr w:rsidR="00AD0FEB" w:rsidRPr="00D336A6" w14:paraId="09365F60" w14:textId="77777777" w:rsidTr="00AD0FEB">
        <w:tc>
          <w:tcPr>
            <w:tcW w:w="1271" w:type="dxa"/>
          </w:tcPr>
          <w:p w14:paraId="74675776"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theme="majorBidi" w:hint="eastAsia"/>
                <w:b/>
                <w:spacing w:val="-10"/>
                <w:kern w:val="28"/>
              </w:rPr>
              <w:t>日期(2025)</w:t>
            </w:r>
          </w:p>
        </w:tc>
        <w:tc>
          <w:tcPr>
            <w:tcW w:w="3827" w:type="dxa"/>
          </w:tcPr>
          <w:p w14:paraId="3B933ADD"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theme="majorBidi" w:hint="eastAsia"/>
                <w:b/>
                <w:spacing w:val="-10"/>
                <w:kern w:val="28"/>
              </w:rPr>
              <w:t>關鍵里程碑</w:t>
            </w:r>
          </w:p>
        </w:tc>
        <w:tc>
          <w:tcPr>
            <w:tcW w:w="3396" w:type="dxa"/>
          </w:tcPr>
          <w:p w14:paraId="1A45F78B"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theme="majorBidi" w:hint="eastAsia"/>
                <w:b/>
                <w:spacing w:val="-10"/>
                <w:kern w:val="28"/>
              </w:rPr>
              <w:t>受影響對象</w:t>
            </w:r>
          </w:p>
        </w:tc>
      </w:tr>
      <w:tr w:rsidR="00AD0FEB" w:rsidRPr="00D336A6" w14:paraId="7E5203D4" w14:textId="77777777" w:rsidTr="00AD0FEB">
        <w:tc>
          <w:tcPr>
            <w:tcW w:w="1271" w:type="dxa"/>
          </w:tcPr>
          <w:p w14:paraId="05F58B1E"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theme="majorBidi" w:hint="eastAsia"/>
                <w:b/>
                <w:spacing w:val="-10"/>
                <w:kern w:val="28"/>
              </w:rPr>
              <w:t>2/2</w:t>
            </w:r>
          </w:p>
        </w:tc>
        <w:tc>
          <w:tcPr>
            <w:tcW w:w="3827" w:type="dxa"/>
          </w:tcPr>
          <w:p w14:paraId="37E6BBF1"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Arial"/>
                <w:color w:val="1F1F1F"/>
              </w:rPr>
              <w:t>禁止特定有害 AI 實踐生效</w:t>
            </w:r>
          </w:p>
        </w:tc>
        <w:tc>
          <w:tcPr>
            <w:tcW w:w="3396" w:type="dxa"/>
          </w:tcPr>
          <w:p w14:paraId="29C4CF50"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Arial"/>
                <w:color w:val="1F1F1F"/>
              </w:rPr>
              <w:t>所有 AI 開發商與部署者</w:t>
            </w:r>
          </w:p>
        </w:tc>
      </w:tr>
      <w:tr w:rsidR="00AD0FEB" w:rsidRPr="00D336A6" w14:paraId="0B87E8A5" w14:textId="77777777" w:rsidTr="00AD0FEB">
        <w:tc>
          <w:tcPr>
            <w:tcW w:w="1271" w:type="dxa"/>
          </w:tcPr>
          <w:p w14:paraId="2B69DF11"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theme="majorBidi" w:hint="eastAsia"/>
                <w:b/>
                <w:spacing w:val="-10"/>
                <w:kern w:val="28"/>
              </w:rPr>
              <w:t>5/5</w:t>
            </w:r>
          </w:p>
        </w:tc>
        <w:tc>
          <w:tcPr>
            <w:tcW w:w="3827" w:type="dxa"/>
          </w:tcPr>
          <w:p w14:paraId="179F5D2E" w14:textId="77777777" w:rsidR="00AD0FEB" w:rsidRDefault="00AD0FEB" w:rsidP="00AD0FEB">
            <w:pPr>
              <w:widowControl/>
              <w:rPr>
                <w:rFonts w:ascii="標楷體" w:hAnsi="標楷體" w:cs="Arial"/>
                <w:color w:val="1F1F1F"/>
              </w:rPr>
            </w:pPr>
            <w:r w:rsidRPr="00D336A6">
              <w:rPr>
                <w:rFonts w:ascii="標楷體" w:hAnsi="標楷體" w:cs="Arial"/>
                <w:color w:val="1F1F1F"/>
              </w:rPr>
              <w:t xml:space="preserve">歐盟執委會發布實務規範 </w:t>
            </w:r>
          </w:p>
          <w:p w14:paraId="57C6648F"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Arial"/>
                <w:color w:val="1F1F1F"/>
              </w:rPr>
              <w:t>(Codes of Practice)</w:t>
            </w:r>
          </w:p>
        </w:tc>
        <w:tc>
          <w:tcPr>
            <w:tcW w:w="3396" w:type="dxa"/>
          </w:tcPr>
          <w:p w14:paraId="710C9A49"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Arial"/>
                <w:color w:val="1F1F1F"/>
              </w:rPr>
              <w:t>通用 AI (GPAI) 提供商</w:t>
            </w:r>
          </w:p>
        </w:tc>
      </w:tr>
      <w:tr w:rsidR="00AD0FEB" w:rsidRPr="00D336A6" w14:paraId="28C3F568" w14:textId="77777777" w:rsidTr="00AD0FEB">
        <w:tc>
          <w:tcPr>
            <w:tcW w:w="1271" w:type="dxa"/>
          </w:tcPr>
          <w:p w14:paraId="77F4BACF"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theme="majorBidi" w:hint="eastAsia"/>
                <w:b/>
                <w:spacing w:val="-10"/>
                <w:kern w:val="28"/>
              </w:rPr>
              <w:t>8/2</w:t>
            </w:r>
          </w:p>
        </w:tc>
        <w:tc>
          <w:tcPr>
            <w:tcW w:w="3827" w:type="dxa"/>
          </w:tcPr>
          <w:p w14:paraId="02AF923C"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Arial"/>
                <w:color w:val="1F1F1F"/>
              </w:rPr>
              <w:t>GPAI 模型治理、保密與處罰規則開始適用</w:t>
            </w:r>
          </w:p>
        </w:tc>
        <w:tc>
          <w:tcPr>
            <w:tcW w:w="3396" w:type="dxa"/>
          </w:tcPr>
          <w:p w14:paraId="2489C52A" w14:textId="77777777" w:rsidR="00AD0FEB" w:rsidRDefault="00AD0FEB" w:rsidP="00AD0FEB">
            <w:pPr>
              <w:widowControl/>
              <w:rPr>
                <w:rFonts w:ascii="標楷體" w:hAnsi="標楷體" w:cs="Arial"/>
                <w:color w:val="1F1F1F"/>
              </w:rPr>
            </w:pPr>
            <w:r w:rsidRPr="00D336A6">
              <w:rPr>
                <w:rFonts w:ascii="標楷體" w:hAnsi="標楷體" w:cs="Arial"/>
                <w:color w:val="1F1F1F"/>
              </w:rPr>
              <w:t>模型開發商</w:t>
            </w:r>
          </w:p>
          <w:p w14:paraId="545DAD08"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Arial"/>
                <w:color w:val="1F1F1F"/>
              </w:rPr>
              <w:t xml:space="preserve"> (如 OpenAI, Google, Meta)</w:t>
            </w:r>
          </w:p>
        </w:tc>
      </w:tr>
      <w:tr w:rsidR="00AD0FEB" w:rsidRPr="00D336A6" w14:paraId="22629841" w14:textId="77777777" w:rsidTr="00AD0FEB">
        <w:tc>
          <w:tcPr>
            <w:tcW w:w="1271" w:type="dxa"/>
          </w:tcPr>
          <w:p w14:paraId="00AA6709"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theme="majorBidi" w:hint="eastAsia"/>
                <w:b/>
                <w:spacing w:val="-10"/>
                <w:kern w:val="28"/>
              </w:rPr>
              <w:t>8/2</w:t>
            </w:r>
          </w:p>
        </w:tc>
        <w:tc>
          <w:tcPr>
            <w:tcW w:w="3827" w:type="dxa"/>
          </w:tcPr>
          <w:p w14:paraId="243F65FD"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Arial"/>
                <w:color w:val="1F1F1F"/>
              </w:rPr>
              <w:t>各成員國指定國家監管機構</w:t>
            </w:r>
          </w:p>
        </w:tc>
        <w:tc>
          <w:tcPr>
            <w:tcW w:w="3396" w:type="dxa"/>
          </w:tcPr>
          <w:p w14:paraId="2F386AB6" w14:textId="77777777" w:rsidR="00AD0FEB" w:rsidRPr="00D336A6" w:rsidRDefault="00AD0FEB" w:rsidP="00AD0FEB">
            <w:pPr>
              <w:widowControl/>
              <w:rPr>
                <w:rFonts w:ascii="標楷體" w:hAnsi="標楷體" w:cstheme="majorBidi"/>
                <w:b/>
                <w:spacing w:val="-10"/>
                <w:kern w:val="28"/>
              </w:rPr>
            </w:pPr>
            <w:r w:rsidRPr="00D336A6">
              <w:rPr>
                <w:rFonts w:ascii="標楷體" w:hAnsi="標楷體" w:cs="Arial"/>
                <w:color w:val="1F1F1F"/>
              </w:rPr>
              <w:t>歐盟各國政府</w:t>
            </w:r>
          </w:p>
        </w:tc>
      </w:tr>
    </w:tbl>
    <w:p w14:paraId="238DFD26" w14:textId="5F667B71" w:rsidR="00AD0FEB" w:rsidRPr="0008017F" w:rsidRDefault="0008017F" w:rsidP="0008017F">
      <w:pPr>
        <w:pStyle w:val="af0"/>
        <w:jc w:val="center"/>
        <w:rPr>
          <w:rFonts w:ascii="標楷體" w:hAnsi="標楷體" w:hint="eastAsia"/>
          <w:sz w:val="24"/>
          <w:szCs w:val="24"/>
        </w:rPr>
      </w:pPr>
      <w:bookmarkStart w:id="22" w:name="_Toc225096337"/>
      <w:r w:rsidRPr="0008017F">
        <w:rPr>
          <w:rFonts w:ascii="標楷體" w:hAnsi="標楷體" w:hint="eastAsia"/>
          <w:sz w:val="24"/>
          <w:szCs w:val="24"/>
        </w:rPr>
        <w:t xml:space="preserve">表 </w:t>
      </w:r>
      <w:r w:rsidRPr="0008017F">
        <w:rPr>
          <w:rFonts w:ascii="標楷體" w:hAnsi="標楷體"/>
          <w:sz w:val="24"/>
          <w:szCs w:val="24"/>
        </w:rPr>
        <w:fldChar w:fldCharType="begin"/>
      </w:r>
      <w:r w:rsidRPr="0008017F">
        <w:rPr>
          <w:rFonts w:ascii="標楷體" w:hAnsi="標楷體"/>
          <w:sz w:val="24"/>
          <w:szCs w:val="24"/>
        </w:rPr>
        <w:instrText xml:space="preserve"> </w:instrText>
      </w:r>
      <w:r w:rsidRPr="0008017F">
        <w:rPr>
          <w:rFonts w:ascii="標楷體" w:hAnsi="標楷體" w:hint="eastAsia"/>
          <w:sz w:val="24"/>
          <w:szCs w:val="24"/>
        </w:rPr>
        <w:instrText>SEQ 表 \* ARABIC</w:instrText>
      </w:r>
      <w:r w:rsidRPr="0008017F">
        <w:rPr>
          <w:rFonts w:ascii="標楷體" w:hAnsi="標楷體"/>
          <w:sz w:val="24"/>
          <w:szCs w:val="24"/>
        </w:rPr>
        <w:instrText xml:space="preserve"> </w:instrText>
      </w:r>
      <w:r w:rsidRPr="0008017F">
        <w:rPr>
          <w:rFonts w:ascii="標楷體" w:hAnsi="標楷體"/>
          <w:sz w:val="24"/>
          <w:szCs w:val="24"/>
        </w:rPr>
        <w:fldChar w:fldCharType="separate"/>
      </w:r>
      <w:r w:rsidR="00117DC4">
        <w:rPr>
          <w:rFonts w:ascii="標楷體" w:hAnsi="標楷體"/>
          <w:noProof/>
          <w:sz w:val="24"/>
          <w:szCs w:val="24"/>
        </w:rPr>
        <w:t>2</w:t>
      </w:r>
      <w:r w:rsidRPr="0008017F">
        <w:rPr>
          <w:rFonts w:ascii="標楷體" w:hAnsi="標楷體"/>
          <w:sz w:val="24"/>
          <w:szCs w:val="24"/>
        </w:rPr>
        <w:fldChar w:fldCharType="end"/>
      </w:r>
      <w:r w:rsidRPr="0008017F">
        <w:rPr>
          <w:rFonts w:ascii="標楷體" w:hAnsi="標楷體" w:hint="eastAsia"/>
          <w:sz w:val="24"/>
          <w:szCs w:val="24"/>
        </w:rPr>
        <w:t xml:space="preserve"> </w:t>
      </w:r>
      <w:r w:rsidRPr="0008017F">
        <w:rPr>
          <w:rFonts w:ascii="標楷體" w:hAnsi="標楷體"/>
          <w:sz w:val="24"/>
          <w:szCs w:val="24"/>
        </w:rPr>
        <w:t>2025 年歐盟 AI 法案的關鍵實施時間點</w:t>
      </w:r>
      <w:bookmarkEnd w:id="22"/>
    </w:p>
    <w:p w14:paraId="06AF8D12" w14:textId="77777777" w:rsidR="00AD0FEB" w:rsidRPr="0008017F" w:rsidRDefault="00AD0FEB" w:rsidP="00AD0FEB">
      <w:pPr>
        <w:widowControl/>
        <w:spacing w:line="360" w:lineRule="auto"/>
        <w:ind w:firstLine="480"/>
        <w:rPr>
          <w:rFonts w:ascii="標楷體" w:hAnsi="標楷體" w:cstheme="majorBidi"/>
          <w:bCs/>
          <w:spacing w:val="-10"/>
          <w:kern w:val="28"/>
        </w:rPr>
      </w:pPr>
    </w:p>
    <w:p w14:paraId="26EEA9AC" w14:textId="1443C37F" w:rsidR="00D336A6" w:rsidRPr="00AD0FEB" w:rsidRDefault="00AD0FEB" w:rsidP="00AD0FEB">
      <w:pPr>
        <w:widowControl/>
        <w:spacing w:line="360" w:lineRule="auto"/>
        <w:ind w:firstLine="480"/>
        <w:rPr>
          <w:rFonts w:ascii="標楷體" w:hAnsi="標楷體" w:cstheme="majorBidi" w:hint="eastAsia"/>
          <w:bCs/>
          <w:spacing w:val="-10"/>
          <w:kern w:val="28"/>
        </w:rPr>
      </w:pPr>
      <w:r w:rsidRPr="00AD0FEB">
        <w:rPr>
          <w:rFonts w:ascii="標楷體" w:hAnsi="標楷體" w:cstheme="majorBidi"/>
          <w:bCs/>
          <w:spacing w:val="-10"/>
          <w:kern w:val="28"/>
        </w:rPr>
        <w:t>除了法規限制，企業亦面臨「主權 AI」的挑戰。各國政府與大型企業越來越傾向於將 AI 基礎設施（數據、模型、算力）保留在受控邊界內，以符合數據在地化法律並減少對單一技術供應商的依賴 。</w:t>
      </w:r>
      <w:proofErr w:type="gramStart"/>
      <w:r w:rsidRPr="00AD0FEB">
        <w:rPr>
          <w:rFonts w:ascii="標楷體" w:hAnsi="標楷體" w:cstheme="majorBidi"/>
          <w:bCs/>
          <w:spacing w:val="-10"/>
          <w:kern w:val="28"/>
        </w:rPr>
        <w:t>此外，</w:t>
      </w:r>
      <w:proofErr w:type="gramEnd"/>
      <w:r w:rsidRPr="00AD0FEB">
        <w:rPr>
          <w:rFonts w:ascii="標楷體" w:hAnsi="標楷體" w:cstheme="majorBidi"/>
          <w:bCs/>
          <w:spacing w:val="-10"/>
          <w:kern w:val="28"/>
        </w:rPr>
        <w:t>關於生成內容的版權歸屬、數據隱私保護以及對學術誠信的衝擊，仍是文獻中激烈討論的議題 。</w:t>
      </w:r>
    </w:p>
    <w:p w14:paraId="55C7A876" w14:textId="75791424" w:rsidR="00E10578" w:rsidRDefault="00AD0FEB">
      <w:pPr>
        <w:widowControl/>
        <w:rPr>
          <w:rFonts w:ascii="標楷體" w:hAnsi="標楷體" w:cstheme="majorBidi" w:hint="eastAsia"/>
          <w:b/>
          <w:spacing w:val="-10"/>
          <w:kern w:val="28"/>
          <w:sz w:val="36"/>
          <w:szCs w:val="36"/>
        </w:rPr>
      </w:pPr>
      <w:r>
        <w:rPr>
          <w:rFonts w:ascii="標楷體" w:hAnsi="標楷體" w:cstheme="majorBidi"/>
          <w:b/>
          <w:spacing w:val="-10"/>
          <w:kern w:val="28"/>
          <w:sz w:val="36"/>
          <w:szCs w:val="36"/>
        </w:rPr>
        <w:br w:type="page"/>
      </w:r>
    </w:p>
    <w:p w14:paraId="35959382" w14:textId="5081375F" w:rsidR="009304EE" w:rsidRDefault="00663605" w:rsidP="00A11273">
      <w:pPr>
        <w:pStyle w:val="31"/>
      </w:pPr>
      <w:bookmarkStart w:id="23" w:name="_Toc225093574"/>
      <w:bookmarkStart w:id="24" w:name="_Toc225097566"/>
      <w:r w:rsidRPr="00663605">
        <w:lastRenderedPageBreak/>
        <w:t>第三章</w:t>
      </w:r>
      <w:r w:rsidRPr="00663605">
        <w:t xml:space="preserve"> </w:t>
      </w:r>
      <w:r w:rsidRPr="00663605">
        <w:t>研究方法</w:t>
      </w:r>
      <w:bookmarkEnd w:id="23"/>
      <w:bookmarkEnd w:id="24"/>
    </w:p>
    <w:p w14:paraId="66BA1314" w14:textId="77777777" w:rsidR="00456233" w:rsidRDefault="00456233" w:rsidP="00A11273">
      <w:pPr>
        <w:pStyle w:val="11"/>
      </w:pPr>
    </w:p>
    <w:p w14:paraId="7892A99C" w14:textId="7A1730DA" w:rsidR="00AD0FEB" w:rsidRPr="00AD0FEB" w:rsidRDefault="00AD0FEB" w:rsidP="00E748FA">
      <w:pPr>
        <w:pStyle w:val="21"/>
      </w:pPr>
      <w:bookmarkStart w:id="25" w:name="_Toc225093575"/>
      <w:bookmarkStart w:id="26" w:name="_Toc225097567"/>
      <w:r>
        <w:rPr>
          <w:rFonts w:hint="eastAsia"/>
        </w:rPr>
        <w:t>3.1</w:t>
      </w:r>
      <w:r w:rsidRPr="00AD0FEB">
        <w:t>分析架構與評估維度</w:t>
      </w:r>
      <w:bookmarkEnd w:id="25"/>
      <w:bookmarkEnd w:id="26"/>
    </w:p>
    <w:p w14:paraId="2D81C979" w14:textId="77777777" w:rsidR="00AD0FEB" w:rsidRPr="00AD0FEB" w:rsidRDefault="00AD0FEB" w:rsidP="00AD0FEB">
      <w:pPr>
        <w:spacing w:line="360" w:lineRule="auto"/>
        <w:ind w:firstLine="480"/>
        <w:rPr>
          <w:rFonts w:ascii="標楷體" w:hAnsi="標楷體"/>
        </w:rPr>
      </w:pPr>
      <w:r w:rsidRPr="00AD0FEB">
        <w:rPr>
          <w:rFonts w:ascii="標楷體" w:hAnsi="標楷體"/>
        </w:rPr>
        <w:t>本報告採用整合性的研究方法，旨在從技術效能、經濟回報與組織變革三個層面剖析生成式 AI 的產業應用。研究架構建立在對 2024 至 2025 年間超過 70 份專業研究、學術論文及產業報告的元分析（Meta-analysis）基礎之上。分析核心圍繞「AI ROI 績效指數」，該指數結合了以下四項關鍵指標：直接財務回報、AI 帶動的收入增長、運營成本節省以及達成結果的速度 。</w:t>
      </w:r>
    </w:p>
    <w:p w14:paraId="671AEDE9" w14:textId="77777777" w:rsidR="00AD0FEB" w:rsidRPr="00AD0FEB" w:rsidRDefault="00AD0FEB" w:rsidP="00AD0FEB">
      <w:pPr>
        <w:spacing w:line="360" w:lineRule="auto"/>
        <w:ind w:firstLine="480"/>
        <w:rPr>
          <w:rFonts w:ascii="標楷體" w:hAnsi="標楷體"/>
        </w:rPr>
      </w:pPr>
      <w:r w:rsidRPr="00AD0FEB">
        <w:rPr>
          <w:rFonts w:ascii="標楷體" w:hAnsi="標楷體"/>
        </w:rPr>
        <w:t>在評估各產業的採納成熟度時，本研究採用了五級成熟度模型，從「無意向」到「優化階段」，重點考察企業是否已將 AI 納入核心策略 。同時，針對「人機協作模型」（HAIC），研究區分了任務自動化（Automation）與能力增強（Augmentation）兩種模式，探討 AI 如何在不同專業領域中與人類智慧互補 。</w:t>
      </w:r>
    </w:p>
    <w:p w14:paraId="0F260460" w14:textId="3A62E2D2" w:rsidR="00AD0FEB" w:rsidRPr="00AD0FEB" w:rsidRDefault="00AD0FEB" w:rsidP="00E748FA">
      <w:pPr>
        <w:pStyle w:val="21"/>
      </w:pPr>
      <w:bookmarkStart w:id="27" w:name="_Toc225093576"/>
      <w:bookmarkStart w:id="28" w:name="_Toc225097568"/>
      <w:r>
        <w:rPr>
          <w:rFonts w:hint="eastAsia"/>
        </w:rPr>
        <w:t>3.2</w:t>
      </w:r>
      <w:r w:rsidRPr="00AD0FEB">
        <w:t>數據採集與範疇設定</w:t>
      </w:r>
      <w:bookmarkEnd w:id="27"/>
      <w:bookmarkEnd w:id="28"/>
    </w:p>
    <w:p w14:paraId="40828C99" w14:textId="726B4FFF" w:rsidR="00AD0FEB" w:rsidRPr="00AD0FEB" w:rsidRDefault="00AD0FEB" w:rsidP="00AD0FEB">
      <w:pPr>
        <w:spacing w:line="360" w:lineRule="auto"/>
        <w:ind w:firstLine="480"/>
        <w:rPr>
          <w:rFonts w:ascii="標楷體" w:hAnsi="標楷體"/>
        </w:rPr>
      </w:pPr>
      <w:r w:rsidRPr="00AD0FEB">
        <w:rPr>
          <w:rFonts w:ascii="標楷體" w:hAnsi="標楷體"/>
        </w:rPr>
        <w:t>數據來源涵蓋了 McKinsey、Gartner、BCG、Deloitte、IBM 以及 IEEE、</w:t>
      </w:r>
      <w:proofErr w:type="spellStart"/>
      <w:r w:rsidRPr="00AD0FEB">
        <w:rPr>
          <w:rFonts w:ascii="標楷體" w:hAnsi="標楷體"/>
        </w:rPr>
        <w:t>arXiv</w:t>
      </w:r>
      <w:proofErr w:type="spellEnd"/>
      <w:r w:rsidRPr="00AD0FEB">
        <w:rPr>
          <w:rFonts w:ascii="標楷體" w:hAnsi="標楷體"/>
        </w:rPr>
        <w:t xml:space="preserve"> 等權威資料來源。研究範疇鎖定在 2025年表現最為突出的垂直行業，包括金融服務（BFSI）、智慧製造、醫療保健與生物技術、零售與電子商務，以及創意與媒體產業。</w:t>
      </w:r>
    </w:p>
    <w:p w14:paraId="6B58AC7C" w14:textId="19E8E4D2" w:rsidR="00AD0FEB" w:rsidRPr="00AD0FEB" w:rsidRDefault="00AD0FEB" w:rsidP="00AD0FEB">
      <w:pPr>
        <w:spacing w:line="360" w:lineRule="auto"/>
        <w:ind w:firstLine="480"/>
        <w:rPr>
          <w:rFonts w:ascii="標楷體" w:hAnsi="標楷體"/>
        </w:rPr>
      </w:pPr>
      <w:r w:rsidRPr="00AD0FEB">
        <w:rPr>
          <w:rFonts w:ascii="標楷體" w:hAnsi="標楷體"/>
        </w:rPr>
        <w:t>為了確保分析的實證價值，本報告特別關注 2024年至 2025 年間完成的 500 多個 AI 試點項目的追蹤數據 。</w:t>
      </w:r>
      <w:proofErr w:type="gramStart"/>
      <w:r w:rsidRPr="00AD0FEB">
        <w:rPr>
          <w:rFonts w:ascii="標楷體" w:hAnsi="標楷體"/>
        </w:rPr>
        <w:t>此外，</w:t>
      </w:r>
      <w:proofErr w:type="gramEnd"/>
      <w:r w:rsidRPr="00AD0FEB">
        <w:rPr>
          <w:rFonts w:ascii="標楷體" w:hAnsi="標楷體"/>
        </w:rPr>
        <w:t>針對「技術債」與「規模化障礙」，本研究分析了高績效企業與追隨者在預算分配、領導力參與度以及數據治理策略上的差</w:t>
      </w:r>
      <w:r w:rsidRPr="00AD0FEB">
        <w:rPr>
          <w:rFonts w:ascii="標楷體" w:hAnsi="標楷體"/>
        </w:rPr>
        <w:lastRenderedPageBreak/>
        <w:t>異。數據顯示，成功企業通常將超過 $10\%$ 的技術預算分配給 AI，並由 CEO 或高層領導直接主導 AI 議程 。</w:t>
      </w:r>
    </w:p>
    <w:p w14:paraId="43DE0842" w14:textId="1FE79666" w:rsidR="00AD0FEB" w:rsidRPr="00AD0FEB" w:rsidRDefault="00AD0FEB" w:rsidP="00A11273">
      <w:pPr>
        <w:pStyle w:val="21"/>
      </w:pPr>
      <w:bookmarkStart w:id="29" w:name="_Toc225093577"/>
      <w:bookmarkStart w:id="30" w:name="_Toc225097569"/>
      <w:r>
        <w:rPr>
          <w:rFonts w:hint="eastAsia"/>
        </w:rPr>
        <w:t>3.3</w:t>
      </w:r>
      <w:r w:rsidRPr="00AD0FEB">
        <w:t>局限性說明</w:t>
      </w:r>
      <w:bookmarkEnd w:id="29"/>
      <w:bookmarkEnd w:id="30"/>
    </w:p>
    <w:p w14:paraId="37EFA584" w14:textId="77777777" w:rsidR="00AD0FEB" w:rsidRPr="00AD0FEB" w:rsidRDefault="00AD0FEB" w:rsidP="00AD0FEB">
      <w:pPr>
        <w:spacing w:line="360" w:lineRule="auto"/>
        <w:ind w:firstLine="480"/>
        <w:rPr>
          <w:rFonts w:ascii="標楷體" w:hAnsi="標楷體"/>
        </w:rPr>
      </w:pPr>
      <w:r w:rsidRPr="00AD0FEB">
        <w:rPr>
          <w:rFonts w:ascii="標楷體" w:hAnsi="標楷體"/>
        </w:rPr>
        <w:t>儘管本研究力求數據的全面性，但由於 AI 技術演進極其迅速（尤其是代理型 AI 與多模態模型的迭代），部分最新發布的產品成效可能尚未完全反映在長期的財務報表中。</w:t>
      </w:r>
      <w:proofErr w:type="gramStart"/>
      <w:r w:rsidRPr="00AD0FEB">
        <w:rPr>
          <w:rFonts w:ascii="標楷體" w:hAnsi="標楷體"/>
        </w:rPr>
        <w:t>此外，</w:t>
      </w:r>
      <w:proofErr w:type="gramEnd"/>
      <w:r w:rsidRPr="00AD0FEB">
        <w:rPr>
          <w:rFonts w:ascii="標楷體" w:hAnsi="標楷體"/>
        </w:rPr>
        <w:t>不同區域（如北美、歐洲、亞太及全球南方）在法規環境與數位基礎設施上的差異，可能導致應用場景的地域性偏差 。</w:t>
      </w:r>
    </w:p>
    <w:p w14:paraId="136401C2" w14:textId="7FAD951D" w:rsidR="00663605" w:rsidRDefault="00663605" w:rsidP="00A11273">
      <w:pPr>
        <w:pStyle w:val="11"/>
      </w:pPr>
    </w:p>
    <w:p w14:paraId="4855E757" w14:textId="77777777" w:rsidR="00AD0FEB" w:rsidRDefault="00AD0FEB">
      <w:pPr>
        <w:widowControl/>
        <w:rPr>
          <w:rFonts w:ascii="標楷體" w:hAnsi="標楷體" w:cstheme="majorBidi"/>
          <w:b/>
          <w:spacing w:val="-10"/>
          <w:kern w:val="28"/>
          <w:sz w:val="36"/>
          <w:szCs w:val="36"/>
        </w:rPr>
      </w:pPr>
      <w:r>
        <w:br w:type="page"/>
      </w:r>
    </w:p>
    <w:p w14:paraId="7DDFEE24" w14:textId="58C63E6E" w:rsidR="00663605" w:rsidRDefault="00663605" w:rsidP="00A11273">
      <w:pPr>
        <w:pStyle w:val="31"/>
      </w:pPr>
      <w:bookmarkStart w:id="31" w:name="_Toc225093578"/>
      <w:bookmarkStart w:id="32" w:name="_Toc225097570"/>
      <w:r w:rsidRPr="00663605">
        <w:lastRenderedPageBreak/>
        <w:t>第四章</w:t>
      </w:r>
      <w:r w:rsidRPr="00663605">
        <w:t xml:space="preserve"> </w:t>
      </w:r>
      <w:r w:rsidRPr="00663605">
        <w:t>結果與討論</w:t>
      </w:r>
      <w:bookmarkEnd w:id="31"/>
      <w:bookmarkEnd w:id="32"/>
    </w:p>
    <w:p w14:paraId="02C0741A" w14:textId="77777777" w:rsidR="00456233" w:rsidRDefault="00456233" w:rsidP="00A11273">
      <w:pPr>
        <w:pStyle w:val="21"/>
      </w:pPr>
    </w:p>
    <w:p w14:paraId="73587014" w14:textId="0B7AD816" w:rsidR="00AD0FEB" w:rsidRPr="00AD0FEB" w:rsidRDefault="00AD0FEB" w:rsidP="00A11273">
      <w:pPr>
        <w:pStyle w:val="21"/>
      </w:pPr>
      <w:bookmarkStart w:id="33" w:name="_Toc225093579"/>
      <w:bookmarkStart w:id="34" w:name="_Toc225097571"/>
      <w:r>
        <w:rPr>
          <w:rFonts w:hint="eastAsia"/>
        </w:rPr>
        <w:t>4.1</w:t>
      </w:r>
      <w:r w:rsidRPr="00AD0FEB">
        <w:t>金融服務業 (BFSI)：邁向智慧理財與主動合</w:t>
      </w:r>
      <w:proofErr w:type="gramStart"/>
      <w:r w:rsidRPr="00AD0FEB">
        <w:t>規</w:t>
      </w:r>
      <w:bookmarkEnd w:id="33"/>
      <w:bookmarkEnd w:id="34"/>
      <w:proofErr w:type="gramEnd"/>
    </w:p>
    <w:p w14:paraId="22D0A761" w14:textId="77777777" w:rsidR="00AD0FEB" w:rsidRPr="00AD0FEB" w:rsidRDefault="00AD0FEB" w:rsidP="00AD0FEB">
      <w:pPr>
        <w:spacing w:after="160" w:line="360" w:lineRule="auto"/>
        <w:ind w:firstLine="480"/>
        <w:rPr>
          <w:rFonts w:ascii="標楷體" w:hAnsi="標楷體"/>
        </w:rPr>
      </w:pPr>
      <w:r w:rsidRPr="00AD0FEB">
        <w:rPr>
          <w:rFonts w:ascii="標楷體" w:hAnsi="標楷體"/>
        </w:rPr>
        <w:t>金融業被視為生成式 AI 的「第一戰場」。2025 年，銀行業對 GenAI 的採用已從單純的聊天機器人演進為深度集成的工作流助手。據估計，GenAI 每年可為銀行業創造 2,000 億至 3,400 億美元的增量價值，這主要來自於運營成本的降低與收入機會的發掘 。</w:t>
      </w:r>
    </w:p>
    <w:p w14:paraId="33BB7214" w14:textId="44DB6D74" w:rsidR="00AD0FEB" w:rsidRPr="00AD0FEB" w:rsidRDefault="00AD0FEB" w:rsidP="00A11273">
      <w:pPr>
        <w:pStyle w:val="11"/>
      </w:pPr>
      <w:bookmarkStart w:id="35" w:name="_Toc225093580"/>
      <w:bookmarkStart w:id="36" w:name="_Toc225097572"/>
      <w:r w:rsidRPr="00AD0FEB">
        <w:rPr>
          <w:rFonts w:hint="eastAsia"/>
        </w:rPr>
        <w:t>4.1.1</w:t>
      </w:r>
      <w:r w:rsidRPr="00AD0FEB">
        <w:t>核心應用場景與產出</w:t>
      </w:r>
      <w:bookmarkEnd w:id="35"/>
      <w:bookmarkEnd w:id="36"/>
    </w:p>
    <w:p w14:paraId="39142946" w14:textId="7A17B22F" w:rsidR="00AD0FEB" w:rsidRPr="00AD0FEB" w:rsidRDefault="00AD0FEB" w:rsidP="00AD0FEB">
      <w:pPr>
        <w:spacing w:line="360" w:lineRule="auto"/>
        <w:ind w:firstLine="480"/>
        <w:rPr>
          <w:rFonts w:ascii="標楷體" w:hAnsi="標楷體"/>
        </w:rPr>
      </w:pPr>
      <w:r w:rsidRPr="00AD0FEB">
        <w:rPr>
          <w:rFonts w:ascii="標楷體" w:hAnsi="標楷體"/>
        </w:rPr>
        <w:t>在後端營運方面，AI 在會計任務與財務報告中展現了卓越的效率。約65%的財務報告領導者已將 AI 整合進工作流，用於自動核對總帳分錄並標記錯誤。案例顯示，AI 能夠</w:t>
      </w:r>
      <w:proofErr w:type="gramStart"/>
      <w:r w:rsidRPr="00AD0FEB">
        <w:rPr>
          <w:rFonts w:ascii="標楷體" w:hAnsi="標楷體"/>
        </w:rPr>
        <w:t>將關帳流程</w:t>
      </w:r>
      <w:proofErr w:type="gramEnd"/>
      <w:r w:rsidRPr="00AD0FEB">
        <w:rPr>
          <w:rFonts w:ascii="標楷體" w:hAnsi="標楷體"/>
        </w:rPr>
        <w:t>中的錯誤率降低，並減少大量的人手負擔 。在客戶端，超個性化的理財建議成為主流。例如 Wells Fargo 的預測性銀行系統透過分析客戶帳戶活動，主動提供理財提示，顯著提升了客戶滿意度與忠誠度 。</w:t>
      </w:r>
    </w:p>
    <w:p w14:paraId="5580390C" w14:textId="1EFB8EDC" w:rsidR="00AD0FEB" w:rsidRPr="00AD0FEB" w:rsidRDefault="00AD0FEB" w:rsidP="004061C2">
      <w:pPr>
        <w:spacing w:line="360" w:lineRule="auto"/>
        <w:ind w:firstLine="480"/>
        <w:rPr>
          <w:rFonts w:ascii="標楷體" w:hAnsi="標楷體"/>
        </w:rPr>
      </w:pPr>
      <w:r w:rsidRPr="00AD0FEB">
        <w:rPr>
          <w:rFonts w:ascii="標楷體" w:hAnsi="標楷體"/>
        </w:rPr>
        <w:t>在風險</w:t>
      </w:r>
      <w:proofErr w:type="gramStart"/>
      <w:r w:rsidRPr="00AD0FEB">
        <w:rPr>
          <w:rFonts w:ascii="標楷體" w:hAnsi="標楷體"/>
        </w:rPr>
        <w:t>控管維度</w:t>
      </w:r>
      <w:proofErr w:type="gramEnd"/>
      <w:r w:rsidRPr="00AD0FEB">
        <w:rPr>
          <w:rFonts w:ascii="標楷體" w:hAnsi="標楷體"/>
        </w:rPr>
        <w:t>，AI 代理在欺詐檢測中扮演了關鍵角色。透過模擬罕見的欺詐場景（利用合成數據集），銀行能夠在損失發生前識別新型攻擊模式。2025 年的數據預測，這類技術可將欺詐損失降低50%，並減</w:t>
      </w:r>
      <w:r w:rsidR="00D746CB">
        <w:rPr>
          <w:rFonts w:ascii="標楷體" w:hAnsi="標楷體" w:hint="eastAsia"/>
        </w:rPr>
        <w:t>少</w:t>
      </w:r>
      <w:r w:rsidRPr="00AD0FEB">
        <w:rPr>
          <w:rFonts w:ascii="標楷體" w:hAnsi="標楷體"/>
        </w:rPr>
        <w:t>40%-60%的誤報，讓安全團隊專注於真正的高風險案例 。</w:t>
      </w:r>
    </w:p>
    <w:p w14:paraId="7ED97B90" w14:textId="77777777" w:rsidR="004061C2" w:rsidRDefault="004061C2" w:rsidP="004061C2">
      <w:pPr>
        <w:pStyle w:val="af0"/>
        <w:jc w:val="center"/>
        <w:rPr>
          <w:rFonts w:ascii="標楷體" w:hAnsi="標楷體"/>
          <w:sz w:val="24"/>
          <w:szCs w:val="24"/>
        </w:rPr>
      </w:pPr>
    </w:p>
    <w:p w14:paraId="0659FF41" w14:textId="77777777" w:rsidR="004061C2" w:rsidRDefault="004061C2" w:rsidP="004061C2">
      <w:pPr>
        <w:pStyle w:val="af0"/>
        <w:jc w:val="center"/>
        <w:rPr>
          <w:rFonts w:ascii="標楷體" w:hAnsi="標楷體"/>
          <w:sz w:val="24"/>
          <w:szCs w:val="24"/>
        </w:rPr>
      </w:pPr>
    </w:p>
    <w:p w14:paraId="7611C637" w14:textId="77777777" w:rsidR="004061C2" w:rsidRDefault="004061C2" w:rsidP="004061C2">
      <w:pPr>
        <w:pStyle w:val="af0"/>
        <w:jc w:val="center"/>
        <w:rPr>
          <w:rFonts w:ascii="標楷體" w:hAnsi="標楷體"/>
          <w:sz w:val="24"/>
          <w:szCs w:val="24"/>
        </w:rPr>
      </w:pPr>
    </w:p>
    <w:p w14:paraId="232AFAF7" w14:textId="77777777" w:rsidR="004061C2" w:rsidRDefault="004061C2" w:rsidP="004061C2">
      <w:pPr>
        <w:pStyle w:val="af0"/>
        <w:jc w:val="center"/>
        <w:rPr>
          <w:rFonts w:ascii="標楷體" w:hAnsi="標楷體"/>
          <w:sz w:val="24"/>
          <w:szCs w:val="24"/>
        </w:rPr>
      </w:pPr>
    </w:p>
    <w:tbl>
      <w:tblPr>
        <w:tblStyle w:val="af"/>
        <w:tblpPr w:leftFromText="180" w:rightFromText="180" w:vertAnchor="text" w:horzAnchor="margin" w:tblpY="575"/>
        <w:tblW w:w="8926" w:type="dxa"/>
        <w:tblLook w:val="04A0" w:firstRow="1" w:lastRow="0" w:firstColumn="1" w:lastColumn="0" w:noHBand="0" w:noVBand="1"/>
      </w:tblPr>
      <w:tblGrid>
        <w:gridCol w:w="1555"/>
        <w:gridCol w:w="3260"/>
        <w:gridCol w:w="4111"/>
      </w:tblGrid>
      <w:tr w:rsidR="00456233" w:rsidRPr="004061C2" w14:paraId="0A5BDE55" w14:textId="77777777" w:rsidTr="00D746CB">
        <w:tc>
          <w:tcPr>
            <w:tcW w:w="1555" w:type="dxa"/>
          </w:tcPr>
          <w:p w14:paraId="4133CEB3" w14:textId="77777777" w:rsidR="00456233" w:rsidRPr="004061C2" w:rsidRDefault="00456233" w:rsidP="00456233">
            <w:pPr>
              <w:widowControl/>
              <w:rPr>
                <w:rFonts w:ascii="標楷體" w:hAnsi="標楷體" w:cstheme="majorBidi"/>
                <w:b/>
                <w:spacing w:val="-10"/>
                <w:kern w:val="28"/>
              </w:rPr>
            </w:pPr>
            <w:r>
              <w:rPr>
                <w:rFonts w:ascii="標楷體" w:hAnsi="標楷體" w:cstheme="majorBidi" w:hint="eastAsia"/>
                <w:b/>
                <w:spacing w:val="-10"/>
                <w:kern w:val="28"/>
              </w:rPr>
              <w:t>應用領域</w:t>
            </w:r>
          </w:p>
        </w:tc>
        <w:tc>
          <w:tcPr>
            <w:tcW w:w="3260" w:type="dxa"/>
          </w:tcPr>
          <w:p w14:paraId="7B8D7CA5" w14:textId="77777777" w:rsidR="00456233" w:rsidRPr="004061C2" w:rsidRDefault="00456233" w:rsidP="00456233">
            <w:pPr>
              <w:widowControl/>
              <w:rPr>
                <w:rFonts w:ascii="標楷體" w:hAnsi="標楷體" w:cstheme="majorBidi"/>
                <w:b/>
                <w:spacing w:val="-10"/>
                <w:kern w:val="28"/>
              </w:rPr>
            </w:pPr>
            <w:r>
              <w:rPr>
                <w:rFonts w:ascii="標楷體" w:hAnsi="標楷體" w:cstheme="majorBidi" w:hint="eastAsia"/>
                <w:b/>
                <w:spacing w:val="-10"/>
                <w:kern w:val="28"/>
              </w:rPr>
              <w:t>預期回報(2025)</w:t>
            </w:r>
          </w:p>
        </w:tc>
        <w:tc>
          <w:tcPr>
            <w:tcW w:w="4111" w:type="dxa"/>
          </w:tcPr>
          <w:p w14:paraId="7DF3BB0D" w14:textId="77777777" w:rsidR="00456233" w:rsidRPr="004061C2" w:rsidRDefault="00456233" w:rsidP="00456233">
            <w:pPr>
              <w:widowControl/>
              <w:rPr>
                <w:rFonts w:ascii="標楷體" w:hAnsi="標楷體" w:cstheme="majorBidi"/>
                <w:b/>
                <w:spacing w:val="-10"/>
                <w:kern w:val="28"/>
              </w:rPr>
            </w:pPr>
            <w:r>
              <w:rPr>
                <w:rFonts w:ascii="標楷體" w:hAnsi="標楷體" w:cstheme="majorBidi" w:hint="eastAsia"/>
                <w:b/>
                <w:spacing w:val="-10"/>
                <w:kern w:val="28"/>
              </w:rPr>
              <w:t>關鍵技術支持</w:t>
            </w:r>
          </w:p>
        </w:tc>
      </w:tr>
      <w:tr w:rsidR="00456233" w:rsidRPr="004061C2" w14:paraId="3E821624" w14:textId="77777777" w:rsidTr="00D746CB">
        <w:tc>
          <w:tcPr>
            <w:tcW w:w="1555" w:type="dxa"/>
          </w:tcPr>
          <w:p w14:paraId="016D190E" w14:textId="77777777" w:rsidR="00456233" w:rsidRPr="004061C2" w:rsidRDefault="00456233" w:rsidP="00456233">
            <w:pPr>
              <w:widowControl/>
              <w:rPr>
                <w:rFonts w:ascii="標楷體" w:hAnsi="標楷體" w:cstheme="majorBidi"/>
                <w:bCs/>
                <w:spacing w:val="-10"/>
                <w:kern w:val="28"/>
              </w:rPr>
            </w:pPr>
            <w:r w:rsidRPr="004061C2">
              <w:rPr>
                <w:rFonts w:ascii="標楷體" w:hAnsi="標楷體" w:cstheme="majorBidi" w:hint="eastAsia"/>
                <w:bCs/>
                <w:spacing w:val="-10"/>
                <w:kern w:val="28"/>
              </w:rPr>
              <w:t>貸款審核</w:t>
            </w:r>
          </w:p>
        </w:tc>
        <w:tc>
          <w:tcPr>
            <w:tcW w:w="3260" w:type="dxa"/>
          </w:tcPr>
          <w:p w14:paraId="5166EE13" w14:textId="77777777" w:rsidR="00456233" w:rsidRPr="00D746CB" w:rsidRDefault="00456233" w:rsidP="00456233">
            <w:pPr>
              <w:widowControl/>
              <w:rPr>
                <w:rFonts w:ascii="標楷體" w:hAnsi="標楷體" w:cstheme="majorBidi"/>
                <w:b/>
                <w:spacing w:val="-10"/>
                <w:kern w:val="28"/>
              </w:rPr>
            </w:pPr>
            <w:r w:rsidRPr="00D746CB">
              <w:rPr>
                <w:rFonts w:ascii="標楷體" w:hAnsi="標楷體" w:cs="Arial"/>
              </w:rPr>
              <w:t>處理時間減少</w:t>
            </w:r>
            <w:r w:rsidRPr="00D746CB">
              <w:rPr>
                <w:rStyle w:val="math-inline"/>
                <w:rFonts w:ascii="標楷體" w:hAnsi="標楷體" w:cs="Arial"/>
              </w:rPr>
              <w:t>25%</w:t>
            </w:r>
            <w:r w:rsidRPr="00D746CB">
              <w:rPr>
                <w:rFonts w:ascii="標楷體" w:hAnsi="標楷體" w:cstheme="majorBidi"/>
                <w:b/>
                <w:spacing w:val="-10"/>
                <w:kern w:val="28"/>
              </w:rPr>
              <w:t xml:space="preserve"> </w:t>
            </w:r>
          </w:p>
        </w:tc>
        <w:tc>
          <w:tcPr>
            <w:tcW w:w="4111" w:type="dxa"/>
          </w:tcPr>
          <w:p w14:paraId="74C82D63" w14:textId="77777777" w:rsidR="00456233" w:rsidRPr="00D746CB" w:rsidRDefault="00456233" w:rsidP="00456233">
            <w:pPr>
              <w:widowControl/>
              <w:rPr>
                <w:rFonts w:ascii="標楷體" w:hAnsi="標楷體" w:cstheme="majorBidi"/>
                <w:b/>
                <w:spacing w:val="-10"/>
                <w:kern w:val="28"/>
              </w:rPr>
            </w:pPr>
            <w:r w:rsidRPr="00D746CB">
              <w:rPr>
                <w:rFonts w:ascii="標楷體" w:hAnsi="標楷體" w:cs="Arial"/>
              </w:rPr>
              <w:t>自然語言理解 (NLU)、文件自動化</w:t>
            </w:r>
          </w:p>
        </w:tc>
      </w:tr>
      <w:tr w:rsidR="00456233" w:rsidRPr="004061C2" w14:paraId="69EA70C2" w14:textId="77777777" w:rsidTr="00D746CB">
        <w:tc>
          <w:tcPr>
            <w:tcW w:w="1555" w:type="dxa"/>
          </w:tcPr>
          <w:p w14:paraId="1F984191" w14:textId="77777777" w:rsidR="00456233" w:rsidRPr="004061C2" w:rsidRDefault="00456233" w:rsidP="00456233">
            <w:pPr>
              <w:widowControl/>
              <w:rPr>
                <w:rFonts w:ascii="標楷體" w:hAnsi="標楷體" w:cstheme="majorBidi"/>
                <w:bCs/>
                <w:spacing w:val="-10"/>
                <w:kern w:val="28"/>
              </w:rPr>
            </w:pPr>
            <w:r w:rsidRPr="004061C2">
              <w:rPr>
                <w:rFonts w:ascii="標楷體" w:hAnsi="標楷體" w:cstheme="majorBidi" w:hint="eastAsia"/>
                <w:bCs/>
                <w:spacing w:val="-10"/>
                <w:kern w:val="28"/>
              </w:rPr>
              <w:t>合</w:t>
            </w:r>
            <w:proofErr w:type="gramStart"/>
            <w:r w:rsidRPr="004061C2">
              <w:rPr>
                <w:rFonts w:ascii="標楷體" w:hAnsi="標楷體" w:cstheme="majorBidi" w:hint="eastAsia"/>
                <w:bCs/>
                <w:spacing w:val="-10"/>
                <w:kern w:val="28"/>
              </w:rPr>
              <w:t>規</w:t>
            </w:r>
            <w:proofErr w:type="gramEnd"/>
            <w:r w:rsidRPr="004061C2">
              <w:rPr>
                <w:rFonts w:ascii="標楷體" w:hAnsi="標楷體" w:cstheme="majorBidi" w:hint="eastAsia"/>
                <w:bCs/>
                <w:spacing w:val="-10"/>
                <w:kern w:val="28"/>
              </w:rPr>
              <w:t>分析</w:t>
            </w:r>
          </w:p>
        </w:tc>
        <w:tc>
          <w:tcPr>
            <w:tcW w:w="3260" w:type="dxa"/>
          </w:tcPr>
          <w:p w14:paraId="2F180D07" w14:textId="77777777" w:rsidR="00456233" w:rsidRPr="00D746CB" w:rsidRDefault="00456233" w:rsidP="00456233">
            <w:pPr>
              <w:widowControl/>
              <w:rPr>
                <w:rFonts w:ascii="標楷體" w:hAnsi="標楷體" w:cstheme="majorBidi"/>
                <w:b/>
                <w:spacing w:val="-10"/>
                <w:kern w:val="28"/>
              </w:rPr>
            </w:pPr>
            <w:r w:rsidRPr="00D746CB">
              <w:rPr>
                <w:rFonts w:ascii="標楷體" w:hAnsi="標楷體" w:cs="Arial"/>
              </w:rPr>
              <w:t>手動分析時間減少</w:t>
            </w:r>
            <w:r w:rsidRPr="00D746CB">
              <w:rPr>
                <w:rStyle w:val="math-inline"/>
                <w:rFonts w:ascii="標楷體" w:hAnsi="標楷體" w:cs="Arial"/>
              </w:rPr>
              <w:t>60%</w:t>
            </w:r>
          </w:p>
        </w:tc>
        <w:tc>
          <w:tcPr>
            <w:tcW w:w="4111" w:type="dxa"/>
          </w:tcPr>
          <w:p w14:paraId="48B8859B" w14:textId="77777777" w:rsidR="00456233" w:rsidRPr="00D746CB" w:rsidRDefault="00456233" w:rsidP="00456233">
            <w:pPr>
              <w:widowControl/>
              <w:rPr>
                <w:rFonts w:ascii="標楷體" w:hAnsi="標楷體" w:cstheme="majorBidi"/>
                <w:b/>
                <w:spacing w:val="-10"/>
                <w:kern w:val="28"/>
              </w:rPr>
            </w:pPr>
            <w:r w:rsidRPr="00D746CB">
              <w:rPr>
                <w:rFonts w:ascii="標楷體" w:hAnsi="標楷體" w:cs="Arial"/>
              </w:rPr>
              <w:t>LLM 語義搜索、知識檢索 (RAG)</w:t>
            </w:r>
          </w:p>
        </w:tc>
      </w:tr>
      <w:tr w:rsidR="00456233" w:rsidRPr="004061C2" w14:paraId="328592EB" w14:textId="77777777" w:rsidTr="00D746CB">
        <w:tc>
          <w:tcPr>
            <w:tcW w:w="1555" w:type="dxa"/>
          </w:tcPr>
          <w:p w14:paraId="61F4C06E" w14:textId="77777777" w:rsidR="00456233" w:rsidRPr="004061C2" w:rsidRDefault="00456233" w:rsidP="00456233">
            <w:pPr>
              <w:widowControl/>
              <w:rPr>
                <w:rFonts w:ascii="標楷體" w:hAnsi="標楷體" w:cstheme="majorBidi"/>
                <w:bCs/>
                <w:spacing w:val="-10"/>
                <w:kern w:val="28"/>
              </w:rPr>
            </w:pPr>
            <w:r w:rsidRPr="004061C2">
              <w:rPr>
                <w:rFonts w:ascii="標楷體" w:hAnsi="標楷體" w:cstheme="majorBidi" w:hint="eastAsia"/>
                <w:bCs/>
                <w:spacing w:val="-10"/>
                <w:kern w:val="28"/>
              </w:rPr>
              <w:t>核心經營</w:t>
            </w:r>
          </w:p>
        </w:tc>
        <w:tc>
          <w:tcPr>
            <w:tcW w:w="3260" w:type="dxa"/>
          </w:tcPr>
          <w:p w14:paraId="058722C4" w14:textId="77777777" w:rsidR="00456233" w:rsidRPr="00D746CB" w:rsidRDefault="00456233" w:rsidP="00456233">
            <w:pPr>
              <w:widowControl/>
              <w:rPr>
                <w:rFonts w:ascii="標楷體" w:hAnsi="標楷體" w:cstheme="majorBidi"/>
                <w:bCs/>
                <w:spacing w:val="-10"/>
                <w:kern w:val="28"/>
              </w:rPr>
            </w:pPr>
            <w:r w:rsidRPr="00D746CB">
              <w:rPr>
                <w:rFonts w:ascii="標楷體" w:hAnsi="標楷體" w:cstheme="majorBidi" w:hint="eastAsia"/>
                <w:bCs/>
                <w:spacing w:val="-10"/>
                <w:kern w:val="28"/>
              </w:rPr>
              <w:t>生產力提升可達90%</w:t>
            </w:r>
          </w:p>
        </w:tc>
        <w:tc>
          <w:tcPr>
            <w:tcW w:w="4111" w:type="dxa"/>
          </w:tcPr>
          <w:p w14:paraId="2C4D74C6" w14:textId="77777777" w:rsidR="00456233" w:rsidRPr="00D746CB" w:rsidRDefault="00456233" w:rsidP="00456233">
            <w:pPr>
              <w:widowControl/>
              <w:rPr>
                <w:rFonts w:ascii="標楷體" w:hAnsi="標楷體" w:cstheme="majorBidi"/>
                <w:bCs/>
                <w:spacing w:val="-10"/>
                <w:kern w:val="28"/>
              </w:rPr>
            </w:pPr>
            <w:r w:rsidRPr="00D746CB">
              <w:rPr>
                <w:rFonts w:ascii="標楷體" w:hAnsi="標楷體" w:cstheme="majorBidi"/>
                <w:bCs/>
                <w:spacing w:val="-10"/>
                <w:kern w:val="28"/>
              </w:rPr>
              <w:t>代理型 AI (Agentic AI)</w:t>
            </w:r>
          </w:p>
        </w:tc>
      </w:tr>
      <w:tr w:rsidR="00456233" w:rsidRPr="004061C2" w14:paraId="544193FC" w14:textId="77777777" w:rsidTr="00D746CB">
        <w:tc>
          <w:tcPr>
            <w:tcW w:w="1555" w:type="dxa"/>
          </w:tcPr>
          <w:p w14:paraId="496203AF" w14:textId="77777777" w:rsidR="00456233" w:rsidRPr="004061C2" w:rsidRDefault="00456233" w:rsidP="00456233">
            <w:pPr>
              <w:widowControl/>
              <w:rPr>
                <w:rFonts w:ascii="標楷體" w:hAnsi="標楷體" w:cstheme="majorBidi"/>
                <w:bCs/>
                <w:spacing w:val="-10"/>
                <w:kern w:val="28"/>
              </w:rPr>
            </w:pPr>
            <w:r w:rsidRPr="004061C2">
              <w:rPr>
                <w:rFonts w:ascii="標楷體" w:hAnsi="標楷體" w:cstheme="majorBidi" w:hint="eastAsia"/>
                <w:bCs/>
                <w:spacing w:val="-10"/>
                <w:kern w:val="28"/>
              </w:rPr>
              <w:t>客戶互動</w:t>
            </w:r>
          </w:p>
        </w:tc>
        <w:tc>
          <w:tcPr>
            <w:tcW w:w="3260" w:type="dxa"/>
          </w:tcPr>
          <w:p w14:paraId="503420E6" w14:textId="77777777" w:rsidR="00456233" w:rsidRPr="00D746CB" w:rsidRDefault="00456233" w:rsidP="00456233">
            <w:pPr>
              <w:widowControl/>
              <w:rPr>
                <w:rFonts w:ascii="標楷體" w:hAnsi="標楷體" w:cstheme="majorBidi" w:hint="eastAsia"/>
                <w:bCs/>
                <w:spacing w:val="-10"/>
                <w:kern w:val="28"/>
              </w:rPr>
            </w:pPr>
            <w:r w:rsidRPr="004061C2">
              <w:rPr>
                <w:rFonts w:ascii="標楷體" w:hAnsi="標楷體" w:cstheme="majorBidi"/>
                <w:bCs/>
                <w:spacing w:val="-10"/>
                <w:kern w:val="28"/>
              </w:rPr>
              <w:t>年度參與度提</w:t>
            </w:r>
            <w:r w:rsidRPr="00D746CB">
              <w:rPr>
                <w:rFonts w:ascii="標楷體" w:hAnsi="標楷體" w:cstheme="majorBidi" w:hint="eastAsia"/>
                <w:bCs/>
                <w:spacing w:val="-10"/>
                <w:kern w:val="28"/>
              </w:rPr>
              <w:t>升</w:t>
            </w:r>
            <w:r w:rsidRPr="004061C2">
              <w:rPr>
                <w:rFonts w:ascii="標楷體" w:hAnsi="標楷體" w:cstheme="majorBidi"/>
                <w:bCs/>
                <w:spacing w:val="-10"/>
                <w:kern w:val="28"/>
              </w:rPr>
              <w:t>68%</w:t>
            </w:r>
          </w:p>
        </w:tc>
        <w:tc>
          <w:tcPr>
            <w:tcW w:w="4111" w:type="dxa"/>
          </w:tcPr>
          <w:p w14:paraId="7ADEE69A" w14:textId="77777777" w:rsidR="00456233" w:rsidRPr="00D746CB" w:rsidRDefault="00456233" w:rsidP="00456233">
            <w:pPr>
              <w:widowControl/>
              <w:rPr>
                <w:rFonts w:ascii="標楷體" w:hAnsi="標楷體" w:cstheme="majorBidi"/>
                <w:bCs/>
                <w:spacing w:val="-10"/>
                <w:kern w:val="28"/>
              </w:rPr>
            </w:pPr>
            <w:r w:rsidRPr="00D746CB">
              <w:rPr>
                <w:rFonts w:ascii="標楷體" w:hAnsi="標楷體" w:cstheme="majorBidi"/>
                <w:bCs/>
                <w:spacing w:val="-10"/>
                <w:kern w:val="28"/>
              </w:rPr>
              <w:t>情感分析、實時個性化推薦</w:t>
            </w:r>
          </w:p>
        </w:tc>
      </w:tr>
    </w:tbl>
    <w:p w14:paraId="2CFF5739" w14:textId="419857D9" w:rsidR="00AD0FEB" w:rsidRPr="0008017F" w:rsidRDefault="0008017F" w:rsidP="0008017F">
      <w:pPr>
        <w:pStyle w:val="af0"/>
        <w:jc w:val="center"/>
        <w:rPr>
          <w:rFonts w:ascii="標楷體" w:hAnsi="標楷體"/>
          <w:sz w:val="24"/>
          <w:szCs w:val="24"/>
        </w:rPr>
      </w:pPr>
      <w:bookmarkStart w:id="37" w:name="_Toc225096338"/>
      <w:r w:rsidRPr="0008017F">
        <w:rPr>
          <w:rFonts w:ascii="標楷體" w:hAnsi="標楷體" w:hint="eastAsia"/>
          <w:sz w:val="24"/>
          <w:szCs w:val="24"/>
        </w:rPr>
        <w:t xml:space="preserve">表 </w:t>
      </w:r>
      <w:r w:rsidRPr="0008017F">
        <w:rPr>
          <w:rFonts w:ascii="標楷體" w:hAnsi="標楷體"/>
          <w:sz w:val="24"/>
          <w:szCs w:val="24"/>
        </w:rPr>
        <w:fldChar w:fldCharType="begin"/>
      </w:r>
      <w:r w:rsidRPr="0008017F">
        <w:rPr>
          <w:rFonts w:ascii="標楷體" w:hAnsi="標楷體"/>
          <w:sz w:val="24"/>
          <w:szCs w:val="24"/>
        </w:rPr>
        <w:instrText xml:space="preserve"> </w:instrText>
      </w:r>
      <w:r w:rsidRPr="0008017F">
        <w:rPr>
          <w:rFonts w:ascii="標楷體" w:hAnsi="標楷體" w:hint="eastAsia"/>
          <w:sz w:val="24"/>
          <w:szCs w:val="24"/>
        </w:rPr>
        <w:instrText>SEQ 表 \* ARABIC</w:instrText>
      </w:r>
      <w:r w:rsidRPr="0008017F">
        <w:rPr>
          <w:rFonts w:ascii="標楷體" w:hAnsi="標楷體"/>
          <w:sz w:val="24"/>
          <w:szCs w:val="24"/>
        </w:rPr>
        <w:instrText xml:space="preserve"> </w:instrText>
      </w:r>
      <w:r w:rsidRPr="0008017F">
        <w:rPr>
          <w:rFonts w:ascii="標楷體" w:hAnsi="標楷體"/>
          <w:sz w:val="24"/>
          <w:szCs w:val="24"/>
        </w:rPr>
        <w:fldChar w:fldCharType="separate"/>
      </w:r>
      <w:r w:rsidR="00117DC4">
        <w:rPr>
          <w:rFonts w:ascii="標楷體" w:hAnsi="標楷體"/>
          <w:noProof/>
          <w:sz w:val="24"/>
          <w:szCs w:val="24"/>
        </w:rPr>
        <w:t>3</w:t>
      </w:r>
      <w:r w:rsidRPr="0008017F">
        <w:rPr>
          <w:rFonts w:ascii="標楷體" w:hAnsi="標楷體"/>
          <w:sz w:val="24"/>
          <w:szCs w:val="24"/>
        </w:rPr>
        <w:fldChar w:fldCharType="end"/>
      </w:r>
      <w:r w:rsidRPr="0008017F">
        <w:rPr>
          <w:rFonts w:ascii="標楷體" w:hAnsi="標楷體" w:hint="eastAsia"/>
          <w:sz w:val="24"/>
          <w:szCs w:val="24"/>
        </w:rPr>
        <w:t xml:space="preserve"> 金融業之相關指標(KPI)</w:t>
      </w:r>
      <w:bookmarkEnd w:id="37"/>
    </w:p>
    <w:p w14:paraId="54F01077" w14:textId="6FDE51A5" w:rsidR="004061C2" w:rsidRPr="004061C2" w:rsidRDefault="00AD0FEB" w:rsidP="00A11273">
      <w:pPr>
        <w:pStyle w:val="21"/>
        <w:rPr>
          <w:sz w:val="36"/>
          <w:szCs w:val="36"/>
        </w:rPr>
      </w:pPr>
      <w:r>
        <w:br w:type="page"/>
      </w:r>
      <w:bookmarkStart w:id="38" w:name="_Toc225093581"/>
      <w:bookmarkStart w:id="39" w:name="_Toc225097573"/>
      <w:r w:rsidR="004061C2">
        <w:rPr>
          <w:rFonts w:hint="eastAsia"/>
        </w:rPr>
        <w:lastRenderedPageBreak/>
        <w:t>4.2</w:t>
      </w:r>
      <w:r w:rsidR="004061C2" w:rsidRPr="004061C2">
        <w:t>智慧製造：數位孿生與工業AI的融合</w:t>
      </w:r>
      <w:bookmarkEnd w:id="38"/>
      <w:bookmarkEnd w:id="39"/>
    </w:p>
    <w:p w14:paraId="18B49673" w14:textId="77777777" w:rsidR="004061C2" w:rsidRDefault="004061C2" w:rsidP="004061C2">
      <w:pPr>
        <w:spacing w:line="360" w:lineRule="auto"/>
        <w:ind w:firstLine="480"/>
        <w:rPr>
          <w:rFonts w:ascii="標楷體" w:hAnsi="標楷體"/>
        </w:rPr>
      </w:pPr>
      <w:r w:rsidRPr="004061C2">
        <w:rPr>
          <w:rFonts w:ascii="標楷體" w:hAnsi="標楷體"/>
        </w:rPr>
        <w:t>智慧製造領域在 2025 年正經歷「物理 AI」（Physical AI）的興起。製造商不僅將 AI 用於文案，更將其整合進生產線的控制環路中。據預測，工業 AI 到 2025 年將產生超過 2 兆美元的全球經濟價值 。</w:t>
      </w:r>
    </w:p>
    <w:p w14:paraId="51EC16A6" w14:textId="0D959B1B" w:rsidR="004061C2" w:rsidRPr="004061C2" w:rsidRDefault="004061C2" w:rsidP="00E748FA">
      <w:pPr>
        <w:pStyle w:val="41"/>
      </w:pPr>
      <w:bookmarkStart w:id="40" w:name="_Toc225093582"/>
      <w:bookmarkStart w:id="41" w:name="_Toc225097574"/>
      <w:r>
        <w:rPr>
          <w:rFonts w:hint="eastAsia"/>
        </w:rPr>
        <w:t>4.2.1</w:t>
      </w:r>
      <w:r w:rsidRPr="004061C2">
        <w:t>生產優化與預測性維護</w:t>
      </w:r>
      <w:bookmarkEnd w:id="40"/>
      <w:bookmarkEnd w:id="41"/>
    </w:p>
    <w:p w14:paraId="692DC6D4" w14:textId="73D19E5E" w:rsidR="004061C2" w:rsidRPr="004061C2" w:rsidRDefault="004061C2" w:rsidP="004061C2">
      <w:pPr>
        <w:spacing w:line="360" w:lineRule="auto"/>
        <w:ind w:firstLine="480"/>
        <w:rPr>
          <w:rFonts w:ascii="標楷體" w:hAnsi="標楷體"/>
        </w:rPr>
      </w:pPr>
      <w:r w:rsidRPr="004061C2">
        <w:rPr>
          <w:rFonts w:ascii="標楷體" w:hAnsi="標楷體"/>
        </w:rPr>
        <w:t>預測性維護是製造業獲利最豐厚的領域。透過分析傳感器數據，AI 系統能預測振動模式或溫度異常，將非計劃停機時間減少30%-50%，並將維修成本降低達 $40\%$ 。在產品開發階段，生成式設計（Generative Design）讓工程師能在幾分鐘內生成數千種符合力學與成本約束的零件設計，顯著優化了產品的強度與重量比 。</w:t>
      </w:r>
    </w:p>
    <w:p w14:paraId="1C319BC5" w14:textId="77777777" w:rsidR="004061C2" w:rsidRPr="004061C2" w:rsidRDefault="004061C2" w:rsidP="004061C2">
      <w:pPr>
        <w:spacing w:line="360" w:lineRule="auto"/>
        <w:ind w:firstLine="480"/>
        <w:rPr>
          <w:rFonts w:ascii="標楷體" w:hAnsi="標楷體"/>
        </w:rPr>
      </w:pPr>
      <w:proofErr w:type="gramStart"/>
      <w:r w:rsidRPr="004061C2">
        <w:rPr>
          <w:rFonts w:ascii="標楷體" w:hAnsi="標楷體"/>
        </w:rPr>
        <w:t>此外，</w:t>
      </w:r>
      <w:proofErr w:type="gramEnd"/>
      <w:r w:rsidRPr="004061C2">
        <w:rPr>
          <w:rFonts w:ascii="標楷體" w:hAnsi="標楷體"/>
        </w:rPr>
        <w:t>生成式 AI 與數位孿生（Digital Twin）的結合，允許企業在風險極低的虛擬環境中模擬生產線變動。GenAI 能快速分析數據並建議替代路徑，這對於應對 2025 年持續的供應鏈波動與勞動力短缺至關重要 。</w:t>
      </w:r>
    </w:p>
    <w:p w14:paraId="782B4D34" w14:textId="08881E2B" w:rsidR="004061C2" w:rsidRPr="004061C2" w:rsidRDefault="004061C2" w:rsidP="00E748FA">
      <w:pPr>
        <w:pStyle w:val="41"/>
      </w:pPr>
      <w:bookmarkStart w:id="42" w:name="_Toc225093583"/>
      <w:bookmarkStart w:id="43" w:name="_Toc225097575"/>
      <w:r>
        <w:rPr>
          <w:rFonts w:hint="eastAsia"/>
        </w:rPr>
        <w:t>4.2.2</w:t>
      </w:r>
      <w:r w:rsidRPr="004061C2">
        <w:t>製造業之實測效益</w:t>
      </w:r>
      <w:bookmarkEnd w:id="42"/>
      <w:bookmarkEnd w:id="43"/>
    </w:p>
    <w:p w14:paraId="303DC418" w14:textId="0FFC1F81" w:rsidR="004061C2" w:rsidRPr="004061C2" w:rsidRDefault="004061C2" w:rsidP="004061C2">
      <w:pPr>
        <w:spacing w:line="360" w:lineRule="auto"/>
        <w:ind w:firstLine="480"/>
        <w:rPr>
          <w:rFonts w:ascii="標楷體" w:hAnsi="標楷體"/>
        </w:rPr>
      </w:pPr>
      <w:r w:rsidRPr="004061C2">
        <w:rPr>
          <w:rFonts w:ascii="標楷體" w:hAnsi="標楷體"/>
        </w:rPr>
        <w:t>根據 2025 年的智慧製造調查，採納相關技術的企業在產出上實現了10%-20</w:t>
      </w:r>
      <w:r w:rsidR="00D746CB">
        <w:rPr>
          <w:rFonts w:ascii="標楷體" w:hAnsi="標楷體" w:hint="eastAsia"/>
        </w:rPr>
        <w:t>%</w:t>
      </w:r>
      <w:r w:rsidRPr="004061C2">
        <w:rPr>
          <w:rFonts w:ascii="標楷體" w:hAnsi="標楷體"/>
        </w:rPr>
        <w:t>的增長，員工生產力提升</w:t>
      </w:r>
      <w:r w:rsidR="00D746CB">
        <w:rPr>
          <w:rFonts w:ascii="標楷體" w:hAnsi="標楷體" w:hint="eastAsia"/>
        </w:rPr>
        <w:t>了</w:t>
      </w:r>
      <w:r w:rsidRPr="004061C2">
        <w:rPr>
          <w:rFonts w:ascii="標楷體" w:hAnsi="標楷體"/>
        </w:rPr>
        <w:t xml:space="preserve">$7%-20%。在技術預算分配上，約78% 的受訪企業將超過 </w:t>
      </w:r>
      <w:r w:rsidR="00D746CB">
        <w:rPr>
          <w:rFonts w:ascii="標楷體" w:hAnsi="標楷體" w:hint="eastAsia"/>
        </w:rPr>
        <w:t>2</w:t>
      </w:r>
      <w:r w:rsidRPr="004061C2">
        <w:rPr>
          <w:rFonts w:ascii="標楷體" w:hAnsi="標楷體"/>
        </w:rPr>
        <w:t>0% 的改進預算用於智慧工廠計劃 。</w:t>
      </w:r>
    </w:p>
    <w:p w14:paraId="29A68F12" w14:textId="77777777" w:rsidR="004061C2" w:rsidRPr="004061C2" w:rsidRDefault="004061C2" w:rsidP="00A11273">
      <w:pPr>
        <w:pStyle w:val="21"/>
      </w:pPr>
      <w:r>
        <w:br w:type="page"/>
      </w:r>
      <w:bookmarkStart w:id="44" w:name="_Toc225093584"/>
      <w:bookmarkStart w:id="45" w:name="_Toc225097576"/>
      <w:r>
        <w:rPr>
          <w:rFonts w:hint="eastAsia"/>
        </w:rPr>
        <w:lastRenderedPageBreak/>
        <w:t>4.3</w:t>
      </w:r>
      <w:r w:rsidRPr="004061C2">
        <w:t>醫療保健與生物技術：加速生命科學發現</w:t>
      </w:r>
      <w:bookmarkEnd w:id="44"/>
      <w:bookmarkEnd w:id="45"/>
    </w:p>
    <w:p w14:paraId="75CB78B5" w14:textId="77777777" w:rsidR="004061C2" w:rsidRPr="004061C2" w:rsidRDefault="004061C2" w:rsidP="004061C2">
      <w:pPr>
        <w:spacing w:line="360" w:lineRule="auto"/>
        <w:ind w:firstLine="480"/>
      </w:pPr>
      <w:r w:rsidRPr="00D746CB">
        <w:rPr>
          <w:rFonts w:ascii="標楷體" w:hAnsi="標楷體"/>
        </w:rPr>
        <w:t>醫療領域的應用在 2025 年已跨越了輔助病歷撰寫的階段，進入了藥物研發與精</w:t>
      </w:r>
      <w:proofErr w:type="gramStart"/>
      <w:r w:rsidRPr="00D746CB">
        <w:rPr>
          <w:rFonts w:ascii="標楷體" w:hAnsi="標楷體"/>
        </w:rPr>
        <w:t>準</w:t>
      </w:r>
      <w:proofErr w:type="gramEnd"/>
      <w:r w:rsidRPr="00D746CB">
        <w:rPr>
          <w:rFonts w:ascii="標楷體" w:hAnsi="標楷體"/>
        </w:rPr>
        <w:t xml:space="preserve">診斷的核心。技術成熟度使得 AI 能夠在蛋白質折疊預測與分子設計中發揮決定性作用 </w:t>
      </w:r>
      <w:r w:rsidRPr="004061C2">
        <w:t>。</w:t>
      </w:r>
    </w:p>
    <w:p w14:paraId="7FE372FA" w14:textId="0C2FCDA0" w:rsidR="004061C2" w:rsidRPr="004061C2" w:rsidRDefault="004061C2" w:rsidP="00E748FA">
      <w:pPr>
        <w:pStyle w:val="41"/>
      </w:pPr>
      <w:bookmarkStart w:id="46" w:name="_Toc225093585"/>
      <w:bookmarkStart w:id="47" w:name="_Toc225097577"/>
      <w:r>
        <w:rPr>
          <w:rFonts w:hint="eastAsia"/>
        </w:rPr>
        <w:t>4.3.1</w:t>
      </w:r>
      <w:r w:rsidRPr="004061C2">
        <w:t>藥物發現與研發週期</w:t>
      </w:r>
      <w:bookmarkEnd w:id="46"/>
      <w:bookmarkEnd w:id="47"/>
    </w:p>
    <w:p w14:paraId="53BEDC3A" w14:textId="786D0022" w:rsidR="004061C2" w:rsidRPr="00D746CB" w:rsidRDefault="004061C2" w:rsidP="004061C2">
      <w:pPr>
        <w:spacing w:line="360" w:lineRule="auto"/>
        <w:ind w:firstLine="480"/>
        <w:rPr>
          <w:rFonts w:ascii="標楷體" w:hAnsi="標楷體"/>
        </w:rPr>
      </w:pPr>
      <w:r w:rsidRPr="00D746CB">
        <w:rPr>
          <w:rFonts w:ascii="標楷體" w:hAnsi="標楷體"/>
        </w:rPr>
        <w:t xml:space="preserve">傳統新藥開發成本高達 26 億美元，週期長達 14.6 年。GenAI 透過對化學庫與生物通路的大規模分析，能將藥物篩選時間從 5 年縮短至 12-18 </w:t>
      </w:r>
      <w:proofErr w:type="gramStart"/>
      <w:r w:rsidRPr="00D746CB">
        <w:rPr>
          <w:rFonts w:ascii="標楷體" w:hAnsi="標楷體"/>
        </w:rPr>
        <w:t>個</w:t>
      </w:r>
      <w:proofErr w:type="gramEnd"/>
      <w:r w:rsidRPr="00D746CB">
        <w:rPr>
          <w:rFonts w:ascii="標楷體" w:hAnsi="標楷體"/>
        </w:rPr>
        <w:t xml:space="preserve">月。例如 </w:t>
      </w:r>
      <w:proofErr w:type="spellStart"/>
      <w:r w:rsidRPr="00D746CB">
        <w:rPr>
          <w:rFonts w:ascii="標楷體" w:hAnsi="標楷體"/>
        </w:rPr>
        <w:t>Exscientia</w:t>
      </w:r>
      <w:proofErr w:type="spellEnd"/>
      <w:r w:rsidRPr="00D746CB">
        <w:rPr>
          <w:rFonts w:ascii="標楷體" w:hAnsi="標楷體"/>
        </w:rPr>
        <w:t xml:space="preserve"> 的 AI 設計藥物已成功進入臨床試驗，顯示出 AI 在生成具備</w:t>
      </w:r>
      <w:proofErr w:type="gramStart"/>
      <w:r w:rsidRPr="00D746CB">
        <w:rPr>
          <w:rFonts w:ascii="標楷體" w:hAnsi="標楷體"/>
        </w:rPr>
        <w:t>特定藥代動力學</w:t>
      </w:r>
      <w:proofErr w:type="gramEnd"/>
      <w:r w:rsidRPr="00D746CB">
        <w:rPr>
          <w:rFonts w:ascii="標楷體" w:hAnsi="標楷體"/>
        </w:rPr>
        <w:t xml:space="preserve">特性的分子方面的優勢 。到 2025 年，預計全球30% 的新藥發現將歸功於 AI </w:t>
      </w:r>
      <w:proofErr w:type="gramStart"/>
      <w:r w:rsidRPr="00D746CB">
        <w:rPr>
          <w:rFonts w:ascii="標楷體" w:hAnsi="標楷體"/>
        </w:rPr>
        <w:t>賦能</w:t>
      </w:r>
      <w:proofErr w:type="gramEnd"/>
      <w:r w:rsidRPr="00D746CB">
        <w:rPr>
          <w:rFonts w:ascii="標楷體" w:hAnsi="標楷體"/>
        </w:rPr>
        <w:t xml:space="preserve"> 。</w:t>
      </w:r>
    </w:p>
    <w:p w14:paraId="5C137D34" w14:textId="2E30731B" w:rsidR="004061C2" w:rsidRPr="004061C2" w:rsidRDefault="004061C2" w:rsidP="004061C2">
      <w:pPr>
        <w:spacing w:line="360" w:lineRule="auto"/>
        <w:ind w:firstLine="480"/>
      </w:pPr>
      <w:r w:rsidRPr="00D746CB">
        <w:rPr>
          <w:rFonts w:ascii="標楷體" w:hAnsi="標楷體"/>
        </w:rPr>
        <w:t>在臨床端，生成式 AI 被用於精</w:t>
      </w:r>
      <w:proofErr w:type="gramStart"/>
      <w:r w:rsidRPr="00D746CB">
        <w:rPr>
          <w:rFonts w:ascii="標楷體" w:hAnsi="標楷體"/>
        </w:rPr>
        <w:t>準</w:t>
      </w:r>
      <w:proofErr w:type="gramEnd"/>
      <w:r w:rsidRPr="00D746CB">
        <w:rPr>
          <w:rFonts w:ascii="標楷體" w:hAnsi="標楷體"/>
        </w:rPr>
        <w:t>醫療與輔助診斷。系統能結合</w:t>
      </w:r>
      <w:proofErr w:type="gramStart"/>
      <w:r w:rsidRPr="00D746CB">
        <w:rPr>
          <w:rFonts w:ascii="標楷體" w:hAnsi="標楷體"/>
        </w:rPr>
        <w:t>基因組學數據</w:t>
      </w:r>
      <w:proofErr w:type="gramEnd"/>
      <w:r w:rsidRPr="00D746CB">
        <w:rPr>
          <w:rFonts w:ascii="標楷體" w:hAnsi="標楷體"/>
        </w:rPr>
        <w:t>與生活方式因素，為癌症患者設計量身定做的療法。在診斷方面，AI 在虛擬篩選中的命中驗證率已超過75%，大幅提高了抗體設計</w:t>
      </w:r>
      <w:proofErr w:type="gramStart"/>
      <w:r w:rsidRPr="00D746CB">
        <w:rPr>
          <w:rFonts w:ascii="標楷體" w:hAnsi="標楷體"/>
        </w:rPr>
        <w:t>與納米顆粒</w:t>
      </w:r>
      <w:proofErr w:type="gramEnd"/>
      <w:r w:rsidRPr="00D746CB">
        <w:rPr>
          <w:rFonts w:ascii="標楷體" w:hAnsi="標楷體"/>
        </w:rPr>
        <w:t xml:space="preserve">優化的效率 </w:t>
      </w:r>
      <w:r w:rsidRPr="004061C2">
        <w:t>。</w:t>
      </w:r>
    </w:p>
    <w:p w14:paraId="4AA9AA40" w14:textId="77777777" w:rsidR="0083536C" w:rsidRDefault="0083536C" w:rsidP="0083536C">
      <w:pPr>
        <w:pStyle w:val="af0"/>
        <w:jc w:val="center"/>
        <w:rPr>
          <w:rFonts w:ascii="標楷體" w:hAnsi="標楷體"/>
          <w:sz w:val="24"/>
          <w:szCs w:val="24"/>
        </w:rPr>
      </w:pPr>
    </w:p>
    <w:p w14:paraId="7D00DEAE" w14:textId="77777777" w:rsidR="0083536C" w:rsidRDefault="0083536C" w:rsidP="0083536C">
      <w:pPr>
        <w:pStyle w:val="af0"/>
        <w:jc w:val="center"/>
        <w:rPr>
          <w:rFonts w:ascii="標楷體" w:hAnsi="標楷體"/>
          <w:sz w:val="24"/>
          <w:szCs w:val="24"/>
        </w:rPr>
      </w:pPr>
    </w:p>
    <w:p w14:paraId="3286944E" w14:textId="77777777" w:rsidR="0083536C" w:rsidRDefault="0083536C" w:rsidP="0083536C">
      <w:pPr>
        <w:pStyle w:val="af0"/>
        <w:jc w:val="center"/>
        <w:rPr>
          <w:rFonts w:ascii="標楷體" w:hAnsi="標楷體"/>
          <w:sz w:val="24"/>
          <w:szCs w:val="24"/>
        </w:rPr>
      </w:pPr>
    </w:p>
    <w:p w14:paraId="0911D56A" w14:textId="77777777" w:rsidR="0083536C" w:rsidRDefault="0083536C" w:rsidP="0083536C">
      <w:pPr>
        <w:pStyle w:val="af0"/>
        <w:jc w:val="center"/>
        <w:rPr>
          <w:rFonts w:ascii="標楷體" w:hAnsi="標楷體"/>
          <w:sz w:val="24"/>
          <w:szCs w:val="24"/>
        </w:rPr>
      </w:pPr>
    </w:p>
    <w:p w14:paraId="65A68238" w14:textId="77777777" w:rsidR="0083536C" w:rsidRDefault="0083536C" w:rsidP="0083536C">
      <w:pPr>
        <w:pStyle w:val="af0"/>
        <w:jc w:val="center"/>
        <w:rPr>
          <w:rFonts w:ascii="標楷體" w:hAnsi="標楷體"/>
          <w:sz w:val="24"/>
          <w:szCs w:val="24"/>
        </w:rPr>
      </w:pPr>
    </w:p>
    <w:p w14:paraId="574A9700" w14:textId="77777777" w:rsidR="0083536C" w:rsidRDefault="0083536C" w:rsidP="0083536C">
      <w:pPr>
        <w:pStyle w:val="af0"/>
        <w:jc w:val="center"/>
        <w:rPr>
          <w:rFonts w:ascii="標楷體" w:hAnsi="標楷體"/>
          <w:sz w:val="24"/>
          <w:szCs w:val="24"/>
        </w:rPr>
      </w:pPr>
    </w:p>
    <w:p w14:paraId="1CB75B28" w14:textId="77777777" w:rsidR="0083536C" w:rsidRDefault="0083536C" w:rsidP="0083536C">
      <w:pPr>
        <w:pStyle w:val="af0"/>
        <w:jc w:val="center"/>
        <w:rPr>
          <w:rFonts w:ascii="標楷體" w:hAnsi="標楷體"/>
          <w:sz w:val="24"/>
          <w:szCs w:val="24"/>
        </w:rPr>
      </w:pPr>
    </w:p>
    <w:tbl>
      <w:tblPr>
        <w:tblStyle w:val="af"/>
        <w:tblpPr w:leftFromText="180" w:rightFromText="180" w:vertAnchor="text" w:horzAnchor="margin" w:tblpY="485"/>
        <w:tblW w:w="8926" w:type="dxa"/>
        <w:tblLook w:val="04A0" w:firstRow="1" w:lastRow="0" w:firstColumn="1" w:lastColumn="0" w:noHBand="0" w:noVBand="1"/>
      </w:tblPr>
      <w:tblGrid>
        <w:gridCol w:w="2405"/>
        <w:gridCol w:w="2977"/>
        <w:gridCol w:w="3544"/>
      </w:tblGrid>
      <w:tr w:rsidR="0083536C" w:rsidRPr="0083536C" w14:paraId="1AFB1B69" w14:textId="77777777" w:rsidTr="00D746CB">
        <w:tc>
          <w:tcPr>
            <w:tcW w:w="2405" w:type="dxa"/>
            <w:vAlign w:val="center"/>
          </w:tcPr>
          <w:p w14:paraId="4EFBCC14" w14:textId="77777777" w:rsidR="0083536C" w:rsidRPr="0083536C" w:rsidRDefault="0083536C" w:rsidP="0083536C">
            <w:pPr>
              <w:pStyle w:val="af0"/>
              <w:rPr>
                <w:rFonts w:ascii="標楷體" w:hAnsi="標楷體" w:hint="eastAsia"/>
                <w:sz w:val="24"/>
                <w:szCs w:val="24"/>
              </w:rPr>
            </w:pPr>
            <w:r w:rsidRPr="0083536C">
              <w:rPr>
                <w:rStyle w:val="ae"/>
                <w:rFonts w:ascii="標楷體" w:hAnsi="標楷體" w:cs="Arial"/>
                <w:sz w:val="24"/>
                <w:szCs w:val="24"/>
              </w:rPr>
              <w:lastRenderedPageBreak/>
              <w:t>研發環節</w:t>
            </w:r>
          </w:p>
        </w:tc>
        <w:tc>
          <w:tcPr>
            <w:tcW w:w="2977" w:type="dxa"/>
            <w:vAlign w:val="center"/>
          </w:tcPr>
          <w:p w14:paraId="2CD10345" w14:textId="77777777" w:rsidR="0083536C" w:rsidRPr="0083536C" w:rsidRDefault="0083536C" w:rsidP="0083536C">
            <w:pPr>
              <w:pStyle w:val="af0"/>
              <w:rPr>
                <w:rFonts w:ascii="標楷體" w:hAnsi="標楷體" w:hint="eastAsia"/>
                <w:sz w:val="24"/>
                <w:szCs w:val="24"/>
              </w:rPr>
            </w:pPr>
            <w:r w:rsidRPr="0083536C">
              <w:rPr>
                <w:rStyle w:val="ae"/>
                <w:rFonts w:ascii="標楷體" w:hAnsi="標楷體" w:cs="Arial"/>
                <w:sz w:val="24"/>
                <w:szCs w:val="24"/>
              </w:rPr>
              <w:t>AI 帶來的成效指標</w:t>
            </w:r>
          </w:p>
        </w:tc>
        <w:tc>
          <w:tcPr>
            <w:tcW w:w="3544" w:type="dxa"/>
            <w:vAlign w:val="center"/>
          </w:tcPr>
          <w:p w14:paraId="69772609" w14:textId="77777777" w:rsidR="0083536C" w:rsidRPr="0083536C" w:rsidRDefault="0083536C" w:rsidP="0083536C">
            <w:pPr>
              <w:pStyle w:val="af0"/>
              <w:rPr>
                <w:rFonts w:ascii="標楷體" w:hAnsi="標楷體" w:hint="eastAsia"/>
                <w:sz w:val="24"/>
                <w:szCs w:val="24"/>
              </w:rPr>
            </w:pPr>
            <w:r w:rsidRPr="0083536C">
              <w:rPr>
                <w:rStyle w:val="ae"/>
                <w:rFonts w:ascii="標楷體" w:hAnsi="標楷體" w:cs="Arial"/>
                <w:sz w:val="24"/>
                <w:szCs w:val="24"/>
              </w:rPr>
              <w:t>重要影響</w:t>
            </w:r>
          </w:p>
        </w:tc>
      </w:tr>
      <w:tr w:rsidR="0083536C" w:rsidRPr="0083536C" w14:paraId="0CB9C514" w14:textId="77777777" w:rsidTr="00D746CB">
        <w:tc>
          <w:tcPr>
            <w:tcW w:w="2405" w:type="dxa"/>
          </w:tcPr>
          <w:p w14:paraId="2E575374" w14:textId="77777777" w:rsidR="0083536C" w:rsidRPr="0083536C" w:rsidRDefault="0083536C" w:rsidP="0083536C">
            <w:pPr>
              <w:pStyle w:val="af0"/>
              <w:rPr>
                <w:rFonts w:ascii="標楷體" w:hAnsi="標楷體" w:hint="eastAsia"/>
                <w:sz w:val="24"/>
                <w:szCs w:val="24"/>
              </w:rPr>
            </w:pPr>
            <w:r w:rsidRPr="0083536C">
              <w:rPr>
                <w:rFonts w:ascii="標楷體" w:hAnsi="標楷體" w:cs="Arial"/>
                <w:sz w:val="24"/>
                <w:szCs w:val="24"/>
              </w:rPr>
              <w:t>早期候選藥物發現</w:t>
            </w:r>
          </w:p>
        </w:tc>
        <w:tc>
          <w:tcPr>
            <w:tcW w:w="2977" w:type="dxa"/>
          </w:tcPr>
          <w:p w14:paraId="6729477B" w14:textId="77777777" w:rsidR="0083536C" w:rsidRPr="0083536C" w:rsidRDefault="0083536C" w:rsidP="0083536C">
            <w:pPr>
              <w:pStyle w:val="af0"/>
              <w:rPr>
                <w:rFonts w:ascii="標楷體" w:hAnsi="標楷體" w:hint="eastAsia"/>
                <w:sz w:val="24"/>
                <w:szCs w:val="24"/>
              </w:rPr>
            </w:pPr>
            <w:r w:rsidRPr="0083536C">
              <w:rPr>
                <w:rFonts w:ascii="標楷體" w:hAnsi="標楷體" w:cs="Arial"/>
                <w:sz w:val="24"/>
                <w:szCs w:val="24"/>
              </w:rPr>
              <w:t>成本降低高達</w:t>
            </w:r>
            <w:r w:rsidRPr="0083536C">
              <w:rPr>
                <w:rStyle w:val="math-inline"/>
                <w:rFonts w:ascii="標楷體" w:hAnsi="標楷體" w:cs="Arial"/>
                <w:sz w:val="24"/>
                <w:szCs w:val="24"/>
              </w:rPr>
              <w:t>40%</w:t>
            </w:r>
            <w:r w:rsidRPr="0083536C">
              <w:rPr>
                <w:rFonts w:ascii="標楷體" w:hAnsi="標楷體" w:hint="eastAsia"/>
                <w:sz w:val="24"/>
                <w:szCs w:val="24"/>
              </w:rPr>
              <w:t xml:space="preserve"> </w:t>
            </w:r>
          </w:p>
        </w:tc>
        <w:tc>
          <w:tcPr>
            <w:tcW w:w="3544" w:type="dxa"/>
          </w:tcPr>
          <w:p w14:paraId="35A81852" w14:textId="77777777" w:rsidR="0083536C" w:rsidRPr="0083536C" w:rsidRDefault="0083536C" w:rsidP="0083536C">
            <w:pPr>
              <w:pStyle w:val="af0"/>
              <w:rPr>
                <w:rFonts w:ascii="標楷體" w:hAnsi="標楷體" w:hint="eastAsia"/>
                <w:sz w:val="24"/>
                <w:szCs w:val="24"/>
              </w:rPr>
            </w:pPr>
            <w:r w:rsidRPr="0083536C">
              <w:rPr>
                <w:rFonts w:ascii="標楷體" w:hAnsi="標楷體" w:cs="Arial"/>
                <w:sz w:val="24"/>
                <w:szCs w:val="24"/>
              </w:rPr>
              <w:t>加速罕見病與被忽視疾病研發</w:t>
            </w:r>
          </w:p>
        </w:tc>
      </w:tr>
      <w:tr w:rsidR="0083536C" w:rsidRPr="0083536C" w14:paraId="5CF12A12" w14:textId="77777777" w:rsidTr="00D746CB">
        <w:trPr>
          <w:trHeight w:val="850"/>
        </w:trPr>
        <w:tc>
          <w:tcPr>
            <w:tcW w:w="2405" w:type="dxa"/>
          </w:tcPr>
          <w:p w14:paraId="4DCA4816" w14:textId="77777777" w:rsidR="0083536C" w:rsidRPr="0083536C" w:rsidRDefault="0083536C" w:rsidP="0083536C">
            <w:pPr>
              <w:pStyle w:val="af0"/>
              <w:rPr>
                <w:rFonts w:ascii="標楷體" w:hAnsi="標楷體" w:hint="eastAsia"/>
                <w:sz w:val="24"/>
                <w:szCs w:val="24"/>
              </w:rPr>
            </w:pPr>
            <w:r w:rsidRPr="0083536C">
              <w:rPr>
                <w:rFonts w:ascii="標楷體" w:hAnsi="標楷體" w:cs="Arial"/>
                <w:sz w:val="24"/>
                <w:szCs w:val="24"/>
              </w:rPr>
              <w:t>虛擬篩</w:t>
            </w:r>
          </w:p>
        </w:tc>
        <w:tc>
          <w:tcPr>
            <w:tcW w:w="2977" w:type="dxa"/>
          </w:tcPr>
          <w:p w14:paraId="643C5A31" w14:textId="2584F84E" w:rsidR="0083536C" w:rsidRPr="0083536C" w:rsidRDefault="0083536C" w:rsidP="0083536C">
            <w:pPr>
              <w:pStyle w:val="af0"/>
              <w:rPr>
                <w:rFonts w:ascii="標楷體" w:hAnsi="標楷體" w:hint="eastAsia"/>
                <w:sz w:val="24"/>
                <w:szCs w:val="24"/>
              </w:rPr>
            </w:pPr>
            <w:r w:rsidRPr="0083536C">
              <w:rPr>
                <w:rFonts w:ascii="標楷體" w:hAnsi="標楷體" w:cs="Arial"/>
                <w:sz w:val="24"/>
                <w:szCs w:val="24"/>
              </w:rPr>
              <w:t>命中驗證率</w:t>
            </w:r>
            <w:r w:rsidRPr="0083536C">
              <w:rPr>
                <w:rStyle w:val="math-inline"/>
                <w:rFonts w:ascii="標楷體" w:hAnsi="標楷體" w:cs="Arial"/>
                <w:sz w:val="24"/>
                <w:szCs w:val="24"/>
              </w:rPr>
              <w:t>&gt;75%</w:t>
            </w:r>
            <w:r w:rsidRPr="0083536C">
              <w:rPr>
                <w:rFonts w:ascii="標楷體" w:hAnsi="標楷體" w:hint="eastAsia"/>
                <w:sz w:val="24"/>
                <w:szCs w:val="24"/>
              </w:rPr>
              <w:t xml:space="preserve"> </w:t>
            </w:r>
          </w:p>
        </w:tc>
        <w:tc>
          <w:tcPr>
            <w:tcW w:w="3544" w:type="dxa"/>
          </w:tcPr>
          <w:p w14:paraId="7A5D00B5" w14:textId="77777777" w:rsidR="0083536C" w:rsidRPr="0083536C" w:rsidRDefault="0083536C" w:rsidP="0083536C">
            <w:pPr>
              <w:pStyle w:val="af0"/>
              <w:rPr>
                <w:rFonts w:ascii="標楷體" w:hAnsi="標楷體" w:hint="eastAsia"/>
                <w:sz w:val="24"/>
                <w:szCs w:val="24"/>
              </w:rPr>
            </w:pPr>
            <w:r w:rsidRPr="0083536C">
              <w:rPr>
                <w:rFonts w:ascii="標楷體" w:hAnsi="標楷體" w:cs="Arial"/>
                <w:sz w:val="24"/>
                <w:szCs w:val="24"/>
              </w:rPr>
              <w:t>減少對傳統昂貴實驗室測試的依賴</w:t>
            </w:r>
          </w:p>
        </w:tc>
      </w:tr>
      <w:tr w:rsidR="0083536C" w:rsidRPr="0083536C" w14:paraId="7B952BEF" w14:textId="77777777" w:rsidTr="00D746CB">
        <w:tc>
          <w:tcPr>
            <w:tcW w:w="2405" w:type="dxa"/>
          </w:tcPr>
          <w:p w14:paraId="2AE7DA5E" w14:textId="77777777" w:rsidR="0083536C" w:rsidRPr="0083536C" w:rsidRDefault="0083536C" w:rsidP="0083536C">
            <w:pPr>
              <w:pStyle w:val="af0"/>
              <w:rPr>
                <w:rFonts w:ascii="標楷體" w:hAnsi="標楷體" w:hint="eastAsia"/>
                <w:sz w:val="24"/>
                <w:szCs w:val="24"/>
              </w:rPr>
            </w:pPr>
            <w:r w:rsidRPr="0083536C">
              <w:rPr>
                <w:rFonts w:ascii="標楷體" w:hAnsi="標楷體" w:hint="eastAsia"/>
                <w:sz w:val="24"/>
                <w:szCs w:val="24"/>
              </w:rPr>
              <w:t>抗體工程</w:t>
            </w:r>
          </w:p>
        </w:tc>
        <w:tc>
          <w:tcPr>
            <w:tcW w:w="2977" w:type="dxa"/>
          </w:tcPr>
          <w:p w14:paraId="1BB11C38" w14:textId="77777777" w:rsidR="0083536C" w:rsidRPr="0083536C" w:rsidRDefault="0083536C" w:rsidP="0083536C">
            <w:pPr>
              <w:pStyle w:val="af0"/>
              <w:rPr>
                <w:rFonts w:ascii="標楷體" w:hAnsi="標楷體" w:hint="eastAsia"/>
                <w:sz w:val="24"/>
                <w:szCs w:val="24"/>
              </w:rPr>
            </w:pPr>
            <w:r w:rsidRPr="0083536C">
              <w:rPr>
                <w:rFonts w:ascii="標楷體" w:hAnsi="標楷體"/>
                <w:sz w:val="24"/>
                <w:szCs w:val="24"/>
              </w:rPr>
              <w:t>結合親和力達到皮摩爾級</w:t>
            </w:r>
          </w:p>
        </w:tc>
        <w:tc>
          <w:tcPr>
            <w:tcW w:w="3544" w:type="dxa"/>
          </w:tcPr>
          <w:p w14:paraId="7494628A" w14:textId="77777777" w:rsidR="0083536C" w:rsidRPr="0083536C" w:rsidRDefault="0083536C" w:rsidP="0083536C">
            <w:pPr>
              <w:pStyle w:val="af0"/>
              <w:rPr>
                <w:rFonts w:ascii="標楷體" w:hAnsi="標楷體" w:hint="eastAsia"/>
                <w:sz w:val="24"/>
                <w:szCs w:val="24"/>
              </w:rPr>
            </w:pPr>
            <w:r w:rsidRPr="0083536C">
              <w:rPr>
                <w:rFonts w:ascii="標楷體" w:hAnsi="標楷體"/>
                <w:sz w:val="24"/>
                <w:szCs w:val="24"/>
              </w:rPr>
              <w:t>提升生物製藥的特異性與安全性</w:t>
            </w:r>
          </w:p>
        </w:tc>
      </w:tr>
    </w:tbl>
    <w:p w14:paraId="3C7C21D7" w14:textId="43FCEEF2" w:rsidR="0083536C" w:rsidRPr="0083536C" w:rsidRDefault="0008017F" w:rsidP="0008017F">
      <w:pPr>
        <w:pStyle w:val="af0"/>
        <w:jc w:val="center"/>
        <w:outlineLvl w:val="1"/>
        <w:rPr>
          <w:rFonts w:ascii="標楷體" w:hAnsi="標楷體" w:cstheme="majorBidi"/>
          <w:b/>
          <w:spacing w:val="-10"/>
          <w:kern w:val="28"/>
          <w:sz w:val="24"/>
          <w:szCs w:val="24"/>
        </w:rPr>
      </w:pPr>
      <w:bookmarkStart w:id="48" w:name="_Toc225094221"/>
      <w:bookmarkStart w:id="49" w:name="_Toc225096339"/>
      <w:bookmarkStart w:id="50" w:name="_Toc225097578"/>
      <w:r>
        <w:rPr>
          <w:rFonts w:ascii="標楷體" w:hAnsi="標楷體"/>
          <w:sz w:val="24"/>
          <w:szCs w:val="24"/>
        </w:rPr>
        <w:t>表</w:t>
      </w:r>
      <w:r>
        <w:rPr>
          <w:rFonts w:ascii="標楷體" w:hAnsi="標楷體"/>
          <w:sz w:val="24"/>
          <w:szCs w:val="24"/>
        </w:rPr>
        <w:fldChar w:fldCharType="begin"/>
      </w:r>
      <w:r>
        <w:rPr>
          <w:rFonts w:ascii="標楷體" w:hAnsi="標楷體"/>
          <w:sz w:val="24"/>
          <w:szCs w:val="24"/>
        </w:rPr>
        <w:instrText xml:space="preserve"> </w:instrText>
      </w:r>
      <w:r>
        <w:rPr>
          <w:rFonts w:ascii="標楷體" w:hAnsi="標楷體" w:hint="eastAsia"/>
          <w:sz w:val="24"/>
          <w:szCs w:val="24"/>
        </w:rPr>
        <w:instrText>SEQ 表 \* ARABIC</w:instrText>
      </w:r>
      <w:r>
        <w:rPr>
          <w:rFonts w:ascii="標楷體" w:hAnsi="標楷體"/>
          <w:sz w:val="24"/>
          <w:szCs w:val="24"/>
        </w:rPr>
        <w:instrText xml:space="preserve"> </w:instrText>
      </w:r>
      <w:r>
        <w:rPr>
          <w:rFonts w:ascii="標楷體" w:hAnsi="標楷體"/>
          <w:sz w:val="24"/>
          <w:szCs w:val="24"/>
        </w:rPr>
        <w:fldChar w:fldCharType="separate"/>
      </w:r>
      <w:r w:rsidR="00117DC4">
        <w:rPr>
          <w:rFonts w:ascii="標楷體" w:hAnsi="標楷體"/>
          <w:noProof/>
          <w:sz w:val="24"/>
          <w:szCs w:val="24"/>
        </w:rPr>
        <w:t>4</w:t>
      </w:r>
      <w:r>
        <w:rPr>
          <w:rFonts w:ascii="標楷體" w:hAnsi="標楷體"/>
          <w:sz w:val="24"/>
          <w:szCs w:val="24"/>
        </w:rPr>
        <w:fldChar w:fldCharType="end"/>
      </w:r>
      <w:r w:rsidR="0083536C" w:rsidRPr="0083536C">
        <w:rPr>
          <w:rFonts w:ascii="標楷體" w:hAnsi="標楷體" w:hint="eastAsia"/>
          <w:sz w:val="24"/>
          <w:szCs w:val="24"/>
        </w:rPr>
        <w:t xml:space="preserve"> </w:t>
      </w:r>
      <w:r w:rsidR="0083536C" w:rsidRPr="0083536C">
        <w:rPr>
          <w:rFonts w:ascii="標楷體" w:hAnsi="標楷體" w:hint="eastAsia"/>
          <w:sz w:val="24"/>
          <w:szCs w:val="24"/>
        </w:rPr>
        <w:t>醫療與生物技術之數據指標</w:t>
      </w:r>
      <w:bookmarkEnd w:id="48"/>
      <w:bookmarkEnd w:id="49"/>
      <w:bookmarkEnd w:id="50"/>
    </w:p>
    <w:p w14:paraId="32CEED01" w14:textId="012B1C83" w:rsidR="0083536C" w:rsidRPr="0083536C" w:rsidRDefault="0083536C" w:rsidP="0083536C">
      <w:pPr>
        <w:pStyle w:val="af0"/>
      </w:pPr>
    </w:p>
    <w:p w14:paraId="2FAD5937" w14:textId="0ED83DC5" w:rsidR="0083536C" w:rsidRPr="0083536C" w:rsidRDefault="004061C2" w:rsidP="00A11273">
      <w:pPr>
        <w:pStyle w:val="21"/>
      </w:pPr>
      <w:r>
        <w:br w:type="page"/>
      </w:r>
      <w:bookmarkStart w:id="51" w:name="_Toc225093586"/>
      <w:bookmarkStart w:id="52" w:name="_Toc225097579"/>
      <w:r w:rsidR="0083536C">
        <w:rPr>
          <w:rFonts w:hint="eastAsia"/>
        </w:rPr>
        <w:lastRenderedPageBreak/>
        <w:t>4.4</w:t>
      </w:r>
      <w:r w:rsidR="0083536C" w:rsidRPr="0083536C">
        <w:t>零售與電子商務：從搜索驅動轉向 AI導航</w:t>
      </w:r>
      <w:bookmarkEnd w:id="51"/>
      <w:bookmarkEnd w:id="52"/>
    </w:p>
    <w:p w14:paraId="5B42A7DF" w14:textId="7E2BC031" w:rsidR="004061C2" w:rsidRPr="0083536C" w:rsidRDefault="0083536C" w:rsidP="0083536C">
      <w:pPr>
        <w:spacing w:line="360" w:lineRule="auto"/>
        <w:ind w:firstLine="480"/>
        <w:rPr>
          <w:rFonts w:ascii="標楷體" w:hAnsi="標楷體"/>
        </w:rPr>
      </w:pPr>
      <w:r w:rsidRPr="0083536C">
        <w:rPr>
          <w:rFonts w:ascii="標楷體" w:hAnsi="標楷體"/>
        </w:rPr>
        <w:t>零售業在 2025 年已全面進入「超個性化」時代。零售商不再僅僅根據點擊歷史推薦產品，而是利用 GenAI 構建流暢的對話式購物體驗。</w:t>
      </w:r>
    </w:p>
    <w:p w14:paraId="48C2015E" w14:textId="17D4B158" w:rsidR="0083536C" w:rsidRPr="0083536C" w:rsidRDefault="0083536C" w:rsidP="00E748FA">
      <w:pPr>
        <w:pStyle w:val="41"/>
      </w:pPr>
      <w:bookmarkStart w:id="53" w:name="_Toc225093587"/>
      <w:bookmarkStart w:id="54" w:name="_Toc225097580"/>
      <w:r>
        <w:rPr>
          <w:rFonts w:hint="eastAsia"/>
        </w:rPr>
        <w:t>4.4.1</w:t>
      </w:r>
      <w:r w:rsidRPr="0083536C">
        <w:t>購物體驗與行銷創新</w:t>
      </w:r>
      <w:bookmarkEnd w:id="53"/>
      <w:bookmarkEnd w:id="54"/>
    </w:p>
    <w:p w14:paraId="55BB5275" w14:textId="79CE4530" w:rsidR="0083536C" w:rsidRPr="0083536C" w:rsidRDefault="0083536C" w:rsidP="0083536C">
      <w:pPr>
        <w:widowControl/>
        <w:spacing w:before="0" w:after="160" w:line="360" w:lineRule="auto"/>
        <w:ind w:firstLine="480"/>
        <w:rPr>
          <w:rFonts w:ascii="標楷體" w:hAnsi="標楷體"/>
        </w:rPr>
      </w:pPr>
      <w:r w:rsidRPr="0083536C">
        <w:rPr>
          <w:rFonts w:ascii="標楷體" w:hAnsi="標楷體"/>
        </w:rPr>
        <w:t>行銷自動化是 GenAI 最直觀的應用點。高達85% 的營銷與產品用戶報告活動執行速度加快。例如 Estée Lauder 利用 Adobe 的生成式平台，為 30 多個品牌快速生成在地化的廣告內容，不僅節省了數小時的手動操作，更確保了全球品牌形象的一致性 。在前端，虛擬試穿與 3D 模型生成降低了30%的客戶獲取成本（CAC），並將轉化率提升了約25%。</w:t>
      </w:r>
    </w:p>
    <w:p w14:paraId="0E572E25" w14:textId="220F39AF" w:rsidR="0083536C" w:rsidRPr="0083536C" w:rsidRDefault="0083536C" w:rsidP="0083536C">
      <w:pPr>
        <w:widowControl/>
        <w:spacing w:before="0" w:after="160" w:line="360" w:lineRule="auto"/>
        <w:ind w:firstLine="480"/>
        <w:rPr>
          <w:rFonts w:ascii="標楷體" w:hAnsi="標楷體"/>
        </w:rPr>
      </w:pPr>
      <w:r w:rsidRPr="0083536C">
        <w:rPr>
          <w:rFonts w:ascii="標楷體" w:hAnsi="標楷體"/>
        </w:rPr>
        <w:t>在後端營運上，Home Depot 等領先零售商為員工配備了 AI 助手。這些工具能串聯庫存數據與專業知識，實時回答顧客如「</w:t>
      </w:r>
      <w:proofErr w:type="gramStart"/>
      <w:r w:rsidRPr="0083536C">
        <w:rPr>
          <w:rFonts w:ascii="標楷體" w:hAnsi="標楷體"/>
        </w:rPr>
        <w:t>修繕露台需要</w:t>
      </w:r>
      <w:proofErr w:type="gramEnd"/>
      <w:r w:rsidRPr="0083536C">
        <w:rPr>
          <w:rFonts w:ascii="標楷體" w:hAnsi="標楷體"/>
        </w:rPr>
        <w:t>哪些染色劑、刷子及其目前庫存」等複雜問題，將一線員工的生產力提升了14%。</w:t>
      </w:r>
    </w:p>
    <w:p w14:paraId="4191FA89" w14:textId="4C1B0312" w:rsidR="0083536C" w:rsidRPr="0083536C" w:rsidRDefault="0083536C" w:rsidP="00E748FA">
      <w:pPr>
        <w:pStyle w:val="41"/>
      </w:pPr>
      <w:bookmarkStart w:id="55" w:name="_Toc225093588"/>
      <w:bookmarkStart w:id="56" w:name="_Toc225097581"/>
      <w:r>
        <w:rPr>
          <w:rFonts w:hint="eastAsia"/>
        </w:rPr>
        <w:t>4.4.2</w:t>
      </w:r>
      <w:r w:rsidRPr="0083536C">
        <w:t>零售業效益分析 (2024-2025)</w:t>
      </w:r>
      <w:bookmarkEnd w:id="55"/>
      <w:bookmarkEnd w:id="56"/>
    </w:p>
    <w:p w14:paraId="18454359" w14:textId="537F546F" w:rsidR="0083536C" w:rsidRPr="0083536C" w:rsidRDefault="0083536C" w:rsidP="0083536C">
      <w:pPr>
        <w:widowControl/>
        <w:numPr>
          <w:ilvl w:val="0"/>
          <w:numId w:val="3"/>
        </w:numPr>
        <w:spacing w:before="0" w:after="160" w:line="360" w:lineRule="auto"/>
        <w:rPr>
          <w:rFonts w:ascii="標楷體" w:hAnsi="標楷體" w:cs="Times New Roman"/>
        </w:rPr>
      </w:pPr>
      <w:r w:rsidRPr="0083536C">
        <w:rPr>
          <w:rFonts w:ascii="標楷體" w:hAnsi="標楷體" w:cs="Times New Roman"/>
          <w:b/>
          <w:bCs/>
        </w:rPr>
        <w:t>轉化率提升:</w:t>
      </w:r>
      <w:r w:rsidRPr="0083536C">
        <w:rPr>
          <w:rFonts w:ascii="標楷體" w:hAnsi="標楷體" w:cs="Times New Roman"/>
        </w:rPr>
        <w:t xml:space="preserve"> 應用 AI 驅動個性化的企業轉化率增加25% 。</w:t>
      </w:r>
    </w:p>
    <w:p w14:paraId="34355E30" w14:textId="5DE8C9A4" w:rsidR="0083536C" w:rsidRPr="0083536C" w:rsidRDefault="0083536C" w:rsidP="0083536C">
      <w:pPr>
        <w:widowControl/>
        <w:numPr>
          <w:ilvl w:val="0"/>
          <w:numId w:val="3"/>
        </w:numPr>
        <w:spacing w:before="0" w:after="160" w:line="360" w:lineRule="auto"/>
        <w:rPr>
          <w:rFonts w:ascii="標楷體" w:hAnsi="標楷體" w:cs="Times New Roman"/>
        </w:rPr>
      </w:pPr>
      <w:proofErr w:type="gramStart"/>
      <w:r w:rsidRPr="0083536C">
        <w:rPr>
          <w:rFonts w:ascii="標楷體" w:hAnsi="標楷體" w:cs="Times New Roman"/>
          <w:b/>
          <w:bCs/>
        </w:rPr>
        <w:t>獲客成本</w:t>
      </w:r>
      <w:proofErr w:type="gramEnd"/>
      <w:r w:rsidRPr="0083536C">
        <w:rPr>
          <w:rFonts w:ascii="標楷體" w:hAnsi="標楷體" w:cs="Times New Roman"/>
          <w:b/>
          <w:bCs/>
        </w:rPr>
        <w:t>節省:</w:t>
      </w:r>
      <w:r w:rsidRPr="0083536C">
        <w:rPr>
          <w:rFonts w:ascii="標楷體" w:hAnsi="標楷體" w:cs="Times New Roman"/>
        </w:rPr>
        <w:t xml:space="preserve"> 客戶獲取成本降低30%。</w:t>
      </w:r>
    </w:p>
    <w:p w14:paraId="7E6B1B65" w14:textId="1F741B0C" w:rsidR="0083536C" w:rsidRPr="0083536C" w:rsidRDefault="0083536C" w:rsidP="0083536C">
      <w:pPr>
        <w:widowControl/>
        <w:numPr>
          <w:ilvl w:val="0"/>
          <w:numId w:val="3"/>
        </w:numPr>
        <w:spacing w:before="0" w:after="160" w:line="360" w:lineRule="auto"/>
        <w:rPr>
          <w:rFonts w:ascii="標楷體" w:hAnsi="標楷體" w:cs="Times New Roman"/>
        </w:rPr>
      </w:pPr>
      <w:r w:rsidRPr="0083536C">
        <w:rPr>
          <w:rFonts w:ascii="標楷體" w:hAnsi="標楷體" w:cs="Times New Roman"/>
          <w:b/>
          <w:bCs/>
        </w:rPr>
        <w:t>行銷 ROI 增長:</w:t>
      </w:r>
      <w:r w:rsidRPr="0083536C">
        <w:rPr>
          <w:rFonts w:ascii="標楷體" w:hAnsi="標楷體" w:cs="Times New Roman"/>
        </w:rPr>
        <w:t xml:space="preserve"> 行銷活動回報率提升達30%。</w:t>
      </w:r>
    </w:p>
    <w:p w14:paraId="6E06E83A" w14:textId="095F1FF5" w:rsidR="0083536C" w:rsidRPr="0083536C" w:rsidRDefault="0083536C" w:rsidP="0083536C">
      <w:pPr>
        <w:widowControl/>
        <w:numPr>
          <w:ilvl w:val="0"/>
          <w:numId w:val="3"/>
        </w:numPr>
        <w:spacing w:before="0" w:after="160" w:line="360" w:lineRule="auto"/>
        <w:rPr>
          <w:rFonts w:ascii="標楷體" w:hAnsi="標楷體" w:cs="Times New Roman"/>
        </w:rPr>
      </w:pPr>
      <w:r w:rsidRPr="0083536C">
        <w:rPr>
          <w:rFonts w:ascii="標楷體" w:hAnsi="標楷體" w:cs="Times New Roman"/>
          <w:b/>
          <w:bCs/>
        </w:rPr>
        <w:t>利潤增長:</w:t>
      </w:r>
      <w:r w:rsidRPr="0083536C">
        <w:rPr>
          <w:rFonts w:ascii="標楷體" w:hAnsi="標楷體" w:cs="Times New Roman"/>
        </w:rPr>
        <w:t xml:space="preserve"> 使用 AI 的零售商年度利潤增長約8%，優於非採用者 。</w:t>
      </w:r>
    </w:p>
    <w:p w14:paraId="51F2A5A2" w14:textId="77777777" w:rsidR="0083536C" w:rsidRDefault="0083536C" w:rsidP="00A11273">
      <w:pPr>
        <w:pStyle w:val="21"/>
      </w:pPr>
    </w:p>
    <w:p w14:paraId="0FAD3101" w14:textId="77777777" w:rsidR="0083536C" w:rsidRDefault="0083536C" w:rsidP="00A11273">
      <w:pPr>
        <w:pStyle w:val="21"/>
      </w:pPr>
    </w:p>
    <w:p w14:paraId="68E04B6F" w14:textId="64C90AB8" w:rsidR="0083536C" w:rsidRPr="0083536C" w:rsidRDefault="0083536C" w:rsidP="00A11273">
      <w:pPr>
        <w:pStyle w:val="21"/>
      </w:pPr>
      <w:bookmarkStart w:id="57" w:name="_Toc225093589"/>
      <w:bookmarkStart w:id="58" w:name="_Toc225097582"/>
      <w:r>
        <w:rPr>
          <w:rFonts w:hint="eastAsia"/>
        </w:rPr>
        <w:lastRenderedPageBreak/>
        <w:t>4.5</w:t>
      </w:r>
      <w:r w:rsidRPr="0083536C">
        <w:t>創意產業、媒體與體育：人機協作的典範轉移</w:t>
      </w:r>
      <w:bookmarkEnd w:id="57"/>
      <w:bookmarkEnd w:id="58"/>
    </w:p>
    <w:p w14:paraId="0BB2286F" w14:textId="2046CDE9" w:rsidR="0083536C" w:rsidRPr="0083536C" w:rsidRDefault="0083536C" w:rsidP="0083536C">
      <w:pPr>
        <w:spacing w:line="360" w:lineRule="auto"/>
        <w:ind w:firstLine="480"/>
        <w:rPr>
          <w:rFonts w:ascii="標楷體" w:hAnsi="標楷體"/>
        </w:rPr>
      </w:pPr>
      <w:r w:rsidRPr="0083536C">
        <w:rPr>
          <w:rFonts w:ascii="標楷體" w:hAnsi="標楷體"/>
        </w:rPr>
        <w:t>創意產業正處於「AI 取代」與「AI 增強」爭議的震央。2025 年的實證顯示，AI 更多地充當了「創意使能者」（Enabler）而非單純的替代品。</w:t>
      </w:r>
    </w:p>
    <w:p w14:paraId="4961B1C8" w14:textId="77777777" w:rsidR="0083536C" w:rsidRPr="0083536C" w:rsidRDefault="0083536C" w:rsidP="00E748FA">
      <w:pPr>
        <w:pStyle w:val="41"/>
      </w:pPr>
      <w:bookmarkStart w:id="59" w:name="_Toc225093590"/>
      <w:bookmarkStart w:id="60" w:name="_Toc225097583"/>
      <w:r>
        <w:rPr>
          <w:rFonts w:hint="eastAsia"/>
        </w:rPr>
        <w:t>4.5.1</w:t>
      </w:r>
      <w:r w:rsidRPr="0083536C">
        <w:t>工作流轉型與技能缺口</w:t>
      </w:r>
      <w:bookmarkEnd w:id="59"/>
      <w:bookmarkEnd w:id="60"/>
    </w:p>
    <w:p w14:paraId="43EE2989" w14:textId="099F9EF6" w:rsidR="0083536C" w:rsidRPr="0083536C" w:rsidRDefault="0083536C" w:rsidP="0083536C">
      <w:pPr>
        <w:widowControl/>
        <w:spacing w:before="0" w:after="160" w:line="360" w:lineRule="auto"/>
        <w:ind w:firstLine="480"/>
        <w:rPr>
          <w:rFonts w:ascii="標楷體" w:hAnsi="標楷體"/>
        </w:rPr>
      </w:pPr>
      <w:r w:rsidRPr="0083536C">
        <w:rPr>
          <w:rFonts w:ascii="標楷體" w:hAnsi="標楷體"/>
        </w:rPr>
        <w:t>在影視與遊戲領域，GenAI 用於加速原型開發、在地化配音及影音內容生成。約60%的音樂人已在創作過程中使用 AI 。然而，調查顯示，2025 年將面臨具備 AI 技能的創意人才荒。創意工作者不再需要精通傳統繁瑣的技術執行工具，轉而需要具備批判性思維、點子管理以及與智慧系統協作的能力 。</w:t>
      </w:r>
    </w:p>
    <w:p w14:paraId="22BC4B7B" w14:textId="77777777" w:rsidR="0083536C" w:rsidRPr="0083536C" w:rsidRDefault="0083536C" w:rsidP="0083536C">
      <w:pPr>
        <w:widowControl/>
        <w:spacing w:before="0" w:after="160" w:line="360" w:lineRule="auto"/>
        <w:ind w:firstLine="480"/>
        <w:rPr>
          <w:rFonts w:ascii="標楷體" w:hAnsi="標楷體"/>
        </w:rPr>
      </w:pPr>
      <w:proofErr w:type="gramStart"/>
      <w:r w:rsidRPr="0083536C">
        <w:rPr>
          <w:rFonts w:ascii="標楷體" w:hAnsi="標楷體"/>
        </w:rPr>
        <w:t>此外，</w:t>
      </w:r>
      <w:proofErr w:type="gramEnd"/>
      <w:r w:rsidRPr="0083536C">
        <w:rPr>
          <w:rFonts w:ascii="標楷體" w:hAnsi="標楷體"/>
        </w:rPr>
        <w:t>AI 正在改變內容的發現模式。傳統的關鍵字搜索正被 AI 驅動的內容發現所取代，系統能根據對話背景主動預測並生成符合用戶偏好的消費體驗 。在體育產業，AI 用於實時數據分析與自動化賽事報導，創造了全新的互動形式。</w:t>
      </w:r>
    </w:p>
    <w:p w14:paraId="6662815A" w14:textId="697B87C4" w:rsidR="0083536C" w:rsidRPr="0083536C" w:rsidRDefault="0083536C" w:rsidP="00A11273">
      <w:pPr>
        <w:pStyle w:val="21"/>
      </w:pPr>
      <w:bookmarkStart w:id="61" w:name="_Toc225093591"/>
      <w:bookmarkStart w:id="62" w:name="_Toc225097584"/>
      <w:r>
        <w:rPr>
          <w:rFonts w:hint="eastAsia"/>
        </w:rPr>
        <w:t>4.</w:t>
      </w:r>
      <w:r>
        <w:rPr>
          <w:rFonts w:hint="eastAsia"/>
        </w:rPr>
        <w:t>6</w:t>
      </w:r>
      <w:r w:rsidRPr="0083536C">
        <w:t>綜合討論：規模化障礙與ROI領先者的特徵</w:t>
      </w:r>
      <w:bookmarkEnd w:id="61"/>
      <w:bookmarkEnd w:id="62"/>
    </w:p>
    <w:p w14:paraId="6C094B36" w14:textId="5C4F5C55" w:rsidR="0083536C" w:rsidRPr="0083536C" w:rsidRDefault="0083536C" w:rsidP="0083536C">
      <w:pPr>
        <w:widowControl/>
        <w:spacing w:before="0" w:after="160"/>
        <w:ind w:firstLine="480"/>
        <w:jc w:val="left"/>
      </w:pPr>
      <w:r w:rsidRPr="0083536C">
        <w:t>儘管各產業皆有亮點，但規模化之路依然崎嶇。約</w:t>
      </w:r>
      <w:r w:rsidR="001C4E49" w:rsidRPr="001C4E49">
        <w:rPr>
          <w:rFonts w:ascii="標楷體" w:hAnsi="標楷體" w:hint="eastAsia"/>
        </w:rPr>
        <w:t>74%</w:t>
      </w:r>
      <w:r w:rsidRPr="0083536C">
        <w:rPr>
          <w:rFonts w:ascii="標楷體" w:hAnsi="標楷體"/>
        </w:rPr>
        <w:t xml:space="preserve"> </w:t>
      </w:r>
      <w:r w:rsidRPr="0083536C">
        <w:t>的企業在有效擴展</w:t>
      </w:r>
      <w:r w:rsidRPr="0083536C">
        <w:t xml:space="preserve"> AI </w:t>
      </w:r>
      <w:r w:rsidRPr="0083536C">
        <w:t>價值方面面臨困難</w:t>
      </w:r>
      <w:r w:rsidRPr="0083536C">
        <w:t xml:space="preserve"> </w:t>
      </w:r>
      <w:r w:rsidRPr="0083536C">
        <w:t>。</w:t>
      </w:r>
    </w:p>
    <w:p w14:paraId="3B973793" w14:textId="509D6678" w:rsidR="0083536C" w:rsidRPr="0083536C" w:rsidRDefault="0083536C" w:rsidP="00E748FA">
      <w:pPr>
        <w:pStyle w:val="41"/>
      </w:pPr>
      <w:bookmarkStart w:id="63" w:name="_Toc225093592"/>
      <w:bookmarkStart w:id="64" w:name="_Toc225097585"/>
      <w:r>
        <w:rPr>
          <w:rFonts w:hint="eastAsia"/>
        </w:rPr>
        <w:t>4.6.1</w:t>
      </w:r>
      <w:r w:rsidRPr="0083536C">
        <w:t>失敗因素與技術債</w:t>
      </w:r>
      <w:bookmarkEnd w:id="63"/>
      <w:bookmarkEnd w:id="64"/>
    </w:p>
    <w:p w14:paraId="333BDE0A" w14:textId="1E8A130C" w:rsidR="0083536C" w:rsidRPr="0083536C" w:rsidRDefault="0083536C" w:rsidP="0083536C">
      <w:pPr>
        <w:spacing w:line="360" w:lineRule="auto"/>
        <w:ind w:firstLine="480"/>
        <w:rPr>
          <w:rFonts w:ascii="標楷體" w:hAnsi="標楷體"/>
        </w:rPr>
      </w:pPr>
      <w:r w:rsidRPr="0083536C">
        <w:rPr>
          <w:rFonts w:ascii="標楷體" w:hAnsi="標楷體"/>
        </w:rPr>
        <w:t>Gartner 預測到 2025 年底，</w:t>
      </w:r>
      <w:r w:rsidR="001C4E49">
        <w:rPr>
          <w:rFonts w:ascii="標楷體" w:hAnsi="標楷體" w:hint="eastAsia"/>
        </w:rPr>
        <w:t>30%</w:t>
      </w:r>
      <w:r w:rsidRPr="0083536C">
        <w:rPr>
          <w:rFonts w:ascii="標楷體" w:hAnsi="標楷體"/>
        </w:rPr>
        <w:t>的項目將因數據質量差或成本失控而被放棄 。許多企業在初期追求快速試點，卻在基礎設施（數據湖、雲端算力）上缺乏長期規劃，導致「技術債」累積。</w:t>
      </w:r>
      <w:proofErr w:type="gramStart"/>
      <w:r w:rsidRPr="0083536C">
        <w:rPr>
          <w:rFonts w:ascii="標楷體" w:hAnsi="標楷體"/>
        </w:rPr>
        <w:t>此外，</w:t>
      </w:r>
      <w:proofErr w:type="gramEnd"/>
      <w:r w:rsidRPr="0083536C">
        <w:rPr>
          <w:rFonts w:ascii="標楷體" w:hAnsi="標楷體"/>
        </w:rPr>
        <w:t>AI 幻覺在法律與醫療領域仍是不可忽視的風險，約</w:t>
      </w:r>
      <w:r w:rsidR="001C4E49">
        <w:rPr>
          <w:rFonts w:ascii="標楷體" w:hAnsi="標楷體" w:hint="eastAsia"/>
        </w:rPr>
        <w:t>45%</w:t>
      </w:r>
      <w:r w:rsidRPr="0083536C">
        <w:rPr>
          <w:rFonts w:ascii="標楷體" w:hAnsi="標楷體"/>
        </w:rPr>
        <w:t>的受訪者認為「數據準確性與偏見」是採用的首要障礙 。</w:t>
      </w:r>
    </w:p>
    <w:p w14:paraId="1AC20518" w14:textId="39E0E4B8" w:rsidR="0083536C" w:rsidRPr="0083536C" w:rsidRDefault="0083536C" w:rsidP="00E748FA">
      <w:pPr>
        <w:pStyle w:val="41"/>
      </w:pPr>
      <w:bookmarkStart w:id="65" w:name="_Toc225093593"/>
      <w:bookmarkStart w:id="66" w:name="_Toc225097586"/>
      <w:r>
        <w:rPr>
          <w:rFonts w:hint="eastAsia"/>
        </w:rPr>
        <w:lastRenderedPageBreak/>
        <w:t>4.6.2</w:t>
      </w:r>
      <w:r w:rsidRPr="0083536C">
        <w:t>成功的六大維度</w:t>
      </w:r>
      <w:bookmarkEnd w:id="65"/>
      <w:bookmarkEnd w:id="66"/>
    </w:p>
    <w:p w14:paraId="204A2CEF" w14:textId="77777777" w:rsidR="0083536C" w:rsidRPr="0083536C" w:rsidRDefault="0083536C" w:rsidP="0083536C">
      <w:pPr>
        <w:widowControl/>
        <w:spacing w:before="0" w:after="160" w:line="360" w:lineRule="auto"/>
        <w:rPr>
          <w:rFonts w:ascii="標楷體" w:hAnsi="標楷體"/>
        </w:rPr>
      </w:pPr>
      <w:r w:rsidRPr="0083536C">
        <w:rPr>
          <w:rFonts w:ascii="標楷體" w:hAnsi="標楷體"/>
        </w:rPr>
        <w:t>根據對「AI ROI 領先者」的分析，成功的轉型取決於以下六個關鍵維度 ：</w:t>
      </w:r>
    </w:p>
    <w:p w14:paraId="58AA7DAD" w14:textId="284F7045" w:rsidR="0083536C" w:rsidRPr="0083536C" w:rsidRDefault="0083536C" w:rsidP="0083536C">
      <w:pPr>
        <w:widowControl/>
        <w:numPr>
          <w:ilvl w:val="0"/>
          <w:numId w:val="4"/>
        </w:numPr>
        <w:spacing w:before="0" w:after="160" w:line="360" w:lineRule="auto"/>
        <w:rPr>
          <w:rFonts w:ascii="標楷體" w:hAnsi="標楷體"/>
        </w:rPr>
      </w:pPr>
      <w:r w:rsidRPr="0083536C">
        <w:rPr>
          <w:rFonts w:ascii="標楷體" w:hAnsi="標楷體"/>
        </w:rPr>
        <w:t>戰略導向: 將 AI 視為重塑商業模式的機會，而非單純的效率工具（</w:t>
      </w:r>
      <w:r w:rsidR="001C4E49">
        <w:rPr>
          <w:rFonts w:ascii="標楷體" w:hAnsi="標楷體" w:hint="eastAsia"/>
        </w:rPr>
        <w:t>62%</w:t>
      </w:r>
      <w:r w:rsidRPr="0083536C">
        <w:rPr>
          <w:rFonts w:ascii="標楷體" w:hAnsi="標楷體"/>
        </w:rPr>
        <w:t>的領先者將其納入核心策略）。</w:t>
      </w:r>
    </w:p>
    <w:p w14:paraId="1FA4402C" w14:textId="0EB0D8D1" w:rsidR="0083536C" w:rsidRPr="0083536C" w:rsidRDefault="0083536C" w:rsidP="0083536C">
      <w:pPr>
        <w:widowControl/>
        <w:numPr>
          <w:ilvl w:val="0"/>
          <w:numId w:val="4"/>
        </w:numPr>
        <w:spacing w:before="0" w:after="160" w:line="360" w:lineRule="auto"/>
        <w:rPr>
          <w:rFonts w:ascii="標楷體" w:hAnsi="標楷體"/>
        </w:rPr>
      </w:pPr>
      <w:proofErr w:type="gramStart"/>
      <w:r w:rsidRPr="0083536C">
        <w:rPr>
          <w:rFonts w:ascii="標楷體" w:hAnsi="標楷體"/>
        </w:rPr>
        <w:t>人才賦能</w:t>
      </w:r>
      <w:proofErr w:type="gramEnd"/>
      <w:r w:rsidRPr="0083536C">
        <w:rPr>
          <w:rFonts w:ascii="標楷體" w:hAnsi="標楷體"/>
        </w:rPr>
        <w:t>: 強制性的 AI 流利度培訓。</w:t>
      </w:r>
      <w:r w:rsidR="001C4E49">
        <w:rPr>
          <w:rFonts w:ascii="標楷體" w:hAnsi="標楷體" w:hint="eastAsia"/>
        </w:rPr>
        <w:t>40%</w:t>
      </w:r>
      <w:r w:rsidRPr="0083536C">
        <w:rPr>
          <w:rFonts w:ascii="標楷體" w:hAnsi="標楷體"/>
        </w:rPr>
        <w:t xml:space="preserve"> 的領先者要求全員進行 AI 技能訓練。</w:t>
      </w:r>
    </w:p>
    <w:p w14:paraId="7B3EA828" w14:textId="6F598A47" w:rsidR="0083536C" w:rsidRPr="0083536C" w:rsidRDefault="0083536C" w:rsidP="0083536C">
      <w:pPr>
        <w:widowControl/>
        <w:numPr>
          <w:ilvl w:val="0"/>
          <w:numId w:val="4"/>
        </w:numPr>
        <w:spacing w:before="0" w:after="160" w:line="360" w:lineRule="auto"/>
        <w:rPr>
          <w:rFonts w:ascii="標楷體" w:hAnsi="標楷體"/>
        </w:rPr>
      </w:pPr>
      <w:r w:rsidRPr="0083536C">
        <w:rPr>
          <w:rFonts w:ascii="標楷體" w:hAnsi="標楷體"/>
        </w:rPr>
        <w:t xml:space="preserve">預算投入: 領先者將超過 </w:t>
      </w:r>
      <w:r w:rsidR="001C4E49">
        <w:rPr>
          <w:rFonts w:ascii="標楷體" w:hAnsi="標楷體" w:hint="eastAsia"/>
        </w:rPr>
        <w:t>10%</w:t>
      </w:r>
      <w:r w:rsidRPr="0083536C">
        <w:rPr>
          <w:rFonts w:ascii="標楷體" w:hAnsi="標楷體"/>
        </w:rPr>
        <w:t xml:space="preserve"> 的技術預算分配給 AI，並在過去 12 </w:t>
      </w:r>
      <w:proofErr w:type="gramStart"/>
      <w:r w:rsidRPr="0083536C">
        <w:rPr>
          <w:rFonts w:ascii="標楷體" w:hAnsi="標楷體"/>
        </w:rPr>
        <w:t>個</w:t>
      </w:r>
      <w:proofErr w:type="gramEnd"/>
      <w:r w:rsidRPr="0083536C">
        <w:rPr>
          <w:rFonts w:ascii="標楷體" w:hAnsi="標楷體"/>
        </w:rPr>
        <w:t>月內顯著增加了支出。</w:t>
      </w:r>
    </w:p>
    <w:p w14:paraId="2DC5EE02" w14:textId="77777777" w:rsidR="0083536C" w:rsidRPr="0083536C" w:rsidRDefault="0083536C" w:rsidP="0083536C">
      <w:pPr>
        <w:widowControl/>
        <w:numPr>
          <w:ilvl w:val="0"/>
          <w:numId w:val="4"/>
        </w:numPr>
        <w:spacing w:before="0" w:after="160" w:line="360" w:lineRule="auto"/>
        <w:rPr>
          <w:rFonts w:ascii="標楷體" w:hAnsi="標楷體"/>
        </w:rPr>
      </w:pPr>
      <w:r w:rsidRPr="0083536C">
        <w:rPr>
          <w:rFonts w:ascii="標楷體" w:hAnsi="標楷體"/>
        </w:rPr>
        <w:t>運營模型: 徹底重新設計工作流，而非只是將 AI 插入舊流程。</w:t>
      </w:r>
    </w:p>
    <w:p w14:paraId="1D4896B9" w14:textId="77777777" w:rsidR="0083536C" w:rsidRPr="0083536C" w:rsidRDefault="0083536C" w:rsidP="0083536C">
      <w:pPr>
        <w:widowControl/>
        <w:numPr>
          <w:ilvl w:val="0"/>
          <w:numId w:val="4"/>
        </w:numPr>
        <w:spacing w:before="0" w:after="160" w:line="360" w:lineRule="auto"/>
        <w:rPr>
          <w:rFonts w:ascii="標楷體" w:hAnsi="標楷體"/>
        </w:rPr>
      </w:pPr>
      <w:r w:rsidRPr="0083536C">
        <w:rPr>
          <w:rFonts w:ascii="標楷體" w:hAnsi="標楷體"/>
        </w:rPr>
        <w:t>治理架構: 建立透明、負責任的 AI 治理框架，確保模型產出的解釋性與安全性。</w:t>
      </w:r>
    </w:p>
    <w:p w14:paraId="04CB0270" w14:textId="77777777" w:rsidR="0083536C" w:rsidRPr="0083536C" w:rsidRDefault="0083536C" w:rsidP="0083536C">
      <w:pPr>
        <w:widowControl/>
        <w:numPr>
          <w:ilvl w:val="0"/>
          <w:numId w:val="4"/>
        </w:numPr>
        <w:spacing w:before="0" w:after="160" w:line="360" w:lineRule="auto"/>
        <w:rPr>
          <w:rFonts w:ascii="標楷體" w:hAnsi="標楷體"/>
        </w:rPr>
      </w:pPr>
      <w:r w:rsidRPr="0083536C">
        <w:rPr>
          <w:rFonts w:ascii="標楷體" w:hAnsi="標楷體"/>
        </w:rPr>
        <w:t xml:space="preserve">領導力: 由 CEO </w:t>
      </w:r>
      <w:proofErr w:type="gramStart"/>
      <w:r w:rsidRPr="0083536C">
        <w:rPr>
          <w:rFonts w:ascii="標楷體" w:hAnsi="標楷體"/>
        </w:rPr>
        <w:t>或高管團隊</w:t>
      </w:r>
      <w:proofErr w:type="gramEnd"/>
      <w:r w:rsidRPr="0083536C">
        <w:rPr>
          <w:rFonts w:ascii="標楷體" w:hAnsi="標楷體"/>
        </w:rPr>
        <w:t>直接主導 AI 議程，確保跨部門資源的有效協調。</w:t>
      </w:r>
    </w:p>
    <w:p w14:paraId="1FF97382" w14:textId="2CA877F0" w:rsidR="0083536C" w:rsidRDefault="0083536C">
      <w:pPr>
        <w:widowControl/>
        <w:spacing w:before="0" w:after="160"/>
        <w:jc w:val="left"/>
        <w:rPr>
          <w:rFonts w:ascii="標楷體" w:hAnsi="標楷體" w:cstheme="majorBidi"/>
          <w:b/>
          <w:spacing w:val="-10"/>
          <w:kern w:val="28"/>
          <w:sz w:val="36"/>
          <w:szCs w:val="36"/>
        </w:rPr>
      </w:pPr>
      <w:r>
        <w:br w:type="page"/>
      </w:r>
    </w:p>
    <w:p w14:paraId="5546DFE3" w14:textId="23521B99" w:rsidR="00663605" w:rsidRDefault="00663605" w:rsidP="00A11273">
      <w:pPr>
        <w:pStyle w:val="31"/>
      </w:pPr>
      <w:bookmarkStart w:id="67" w:name="_Toc225093594"/>
      <w:bookmarkStart w:id="68" w:name="_Toc225097587"/>
      <w:r w:rsidRPr="00663605">
        <w:lastRenderedPageBreak/>
        <w:t>第五章</w:t>
      </w:r>
      <w:r w:rsidRPr="00663605">
        <w:t xml:space="preserve"> </w:t>
      </w:r>
      <w:r w:rsidRPr="00663605">
        <w:t>結論與建議</w:t>
      </w:r>
      <w:bookmarkEnd w:id="67"/>
      <w:bookmarkEnd w:id="68"/>
    </w:p>
    <w:p w14:paraId="40767D1E" w14:textId="77777777" w:rsidR="00456233" w:rsidRDefault="00456233" w:rsidP="00A11273">
      <w:pPr>
        <w:pStyle w:val="21"/>
      </w:pPr>
    </w:p>
    <w:p w14:paraId="29BBAB44" w14:textId="72D71611" w:rsidR="00663605" w:rsidRDefault="00C165A7" w:rsidP="00A11273">
      <w:pPr>
        <w:pStyle w:val="21"/>
      </w:pPr>
      <w:bookmarkStart w:id="69" w:name="_Toc225093595"/>
      <w:bookmarkStart w:id="70" w:name="_Toc225097588"/>
      <w:r>
        <w:rPr>
          <w:rFonts w:hint="eastAsia"/>
        </w:rPr>
        <w:t>5.1結論</w:t>
      </w:r>
      <w:bookmarkEnd w:id="69"/>
      <w:bookmarkEnd w:id="70"/>
    </w:p>
    <w:p w14:paraId="71B0211F" w14:textId="77777777" w:rsidR="00C165A7" w:rsidRDefault="00C165A7" w:rsidP="00C165A7">
      <w:pPr>
        <w:spacing w:line="360" w:lineRule="auto"/>
        <w:rPr>
          <w:rFonts w:ascii="標楷體" w:hAnsi="標楷體"/>
        </w:rPr>
      </w:pPr>
      <w:r>
        <w:rPr>
          <w:rFonts w:ascii="標楷體" w:hAnsi="標楷體"/>
        </w:rPr>
        <w:tab/>
      </w:r>
      <w:r w:rsidRPr="00C165A7">
        <w:rPr>
          <w:rFonts w:ascii="標楷體" w:hAnsi="標楷體"/>
        </w:rPr>
        <w:t>本報告針對 2025 年生成式 AI 的產業應用進行了全面</w:t>
      </w:r>
      <w:proofErr w:type="gramStart"/>
      <w:r w:rsidRPr="00C165A7">
        <w:rPr>
          <w:rFonts w:ascii="標楷體" w:hAnsi="標楷體"/>
        </w:rPr>
        <w:t>研</w:t>
      </w:r>
      <w:proofErr w:type="gramEnd"/>
      <w:r w:rsidRPr="00C165A7">
        <w:rPr>
          <w:rFonts w:ascii="標楷體" w:hAnsi="標楷體"/>
        </w:rPr>
        <w:t>析。研究結果顯示，生成式 AI 已從實驗室走向生產一線，成為決定企業未來十年競爭地位的戰略分水嶺。首先，代理型 AI（Agentic AI）正成為技術演進的新常態。相較於前兩年的被動反應，具備規劃與自主執行能力的 AI 代理正在重新定義金融、製造與軟體開發的工作模式。這標誌著 AI 從「效率工具」向「虛擬員工」的轉變。其次，產業價值的實現具有高度的結構性差異。金融與零售業因其數據數位化程度高，在短期內實現了顯著的 ROI；而醫療與智慧製造則在長期研發效能與數位孿生模擬中蓄勢待發。成功的企業並非僅僅部署技術，而是透過重構工作流來釋放潛力。第三，治理與合</w:t>
      </w:r>
      <w:proofErr w:type="gramStart"/>
      <w:r w:rsidRPr="00C165A7">
        <w:rPr>
          <w:rFonts w:ascii="標楷體" w:hAnsi="標楷體"/>
        </w:rPr>
        <w:t>規</w:t>
      </w:r>
      <w:proofErr w:type="gramEnd"/>
      <w:r w:rsidRPr="00C165A7">
        <w:rPr>
          <w:rFonts w:ascii="標楷體" w:hAnsi="標楷體"/>
        </w:rPr>
        <w:t>已成為規模化的前提。</w:t>
      </w:r>
    </w:p>
    <w:p w14:paraId="63B8E8BB" w14:textId="4AB27F7D" w:rsidR="00C165A7" w:rsidRPr="00C165A7" w:rsidRDefault="00C165A7" w:rsidP="00C165A7">
      <w:pPr>
        <w:spacing w:line="360" w:lineRule="auto"/>
        <w:ind w:firstLine="480"/>
        <w:rPr>
          <w:rFonts w:ascii="標楷體" w:hAnsi="標楷體"/>
        </w:rPr>
      </w:pPr>
      <w:r w:rsidRPr="00C165A7">
        <w:rPr>
          <w:rFonts w:ascii="標楷體" w:hAnsi="標楷體"/>
        </w:rPr>
        <w:t xml:space="preserve">隨著歐盟 AI 法案等國際法規的正式實施，企業必須在開發初期就解決偏見、透明度與事實準確性問題。缺乏治理的 AI 試點將面臨高昂的法律風險與市場排斥。最後，勞動力結構正經歷深刻變革。AI 雖然自動化了部分重複性任務（如創意產業中 </w:t>
      </w:r>
      <w:r w:rsidR="001C4E49">
        <w:rPr>
          <w:rFonts w:ascii="標楷體" w:hAnsi="標楷體" w:hint="eastAsia"/>
        </w:rPr>
        <w:t>26%</w:t>
      </w:r>
      <w:r w:rsidRPr="00C165A7">
        <w:rPr>
          <w:rFonts w:ascii="標楷體" w:hAnsi="標楷體"/>
        </w:rPr>
        <w:t xml:space="preserve"> 的任務），但也創造了對「AI 協作者」與「策略管理者」的巨大需求。教育與企業培訓體系的現代化已成為國家競爭力的重要組成部分。</w:t>
      </w:r>
    </w:p>
    <w:p w14:paraId="1D93942D" w14:textId="181F6736" w:rsidR="00C165A7" w:rsidRDefault="00C165A7" w:rsidP="00A11273">
      <w:pPr>
        <w:pStyle w:val="21"/>
      </w:pPr>
      <w:bookmarkStart w:id="71" w:name="_Toc225093596"/>
      <w:bookmarkStart w:id="72" w:name="_Toc225097589"/>
      <w:r>
        <w:rPr>
          <w:rFonts w:hint="eastAsia"/>
        </w:rPr>
        <w:t>5.2建議</w:t>
      </w:r>
      <w:bookmarkEnd w:id="71"/>
      <w:bookmarkEnd w:id="72"/>
    </w:p>
    <w:p w14:paraId="4FD9E93F" w14:textId="77777777" w:rsidR="00C165A7" w:rsidRPr="00C165A7" w:rsidRDefault="00C165A7" w:rsidP="00C165A7">
      <w:pPr>
        <w:spacing w:line="360" w:lineRule="auto"/>
        <w:rPr>
          <w:b/>
          <w:bCs/>
        </w:rPr>
      </w:pPr>
      <w:r w:rsidRPr="00C165A7">
        <w:rPr>
          <w:b/>
          <w:bCs/>
        </w:rPr>
        <w:t>對於企業領導者</w:t>
      </w:r>
    </w:p>
    <w:p w14:paraId="75D602FB" w14:textId="77777777" w:rsidR="00C165A7" w:rsidRPr="00C165A7" w:rsidRDefault="00C165A7" w:rsidP="00C165A7">
      <w:pPr>
        <w:numPr>
          <w:ilvl w:val="0"/>
          <w:numId w:val="5"/>
        </w:numPr>
        <w:spacing w:line="360" w:lineRule="auto"/>
      </w:pPr>
      <w:r w:rsidRPr="00C165A7">
        <w:rPr>
          <w:b/>
          <w:bCs/>
        </w:rPr>
        <w:t>超越效率，追求轉型</w:t>
      </w:r>
      <w:r w:rsidRPr="00C165A7">
        <w:rPr>
          <w:b/>
          <w:bCs/>
        </w:rPr>
        <w:t>:</w:t>
      </w:r>
      <w:r w:rsidRPr="00C165A7">
        <w:t xml:space="preserve"> </w:t>
      </w:r>
      <w:r w:rsidRPr="00C165A7">
        <w:t>領導層應將目光投向</w:t>
      </w:r>
      <w:r w:rsidRPr="00C165A7">
        <w:t xml:space="preserve"> AI </w:t>
      </w:r>
      <w:r w:rsidRPr="00C165A7">
        <w:t>如何創造新產品、新服務或</w:t>
      </w:r>
      <w:r w:rsidRPr="00C165A7">
        <w:lastRenderedPageBreak/>
        <w:t>重塑品牌價值，而非僅僅是裁員或節省成本。應以「增強人類能力」為導向來設計</w:t>
      </w:r>
      <w:r w:rsidRPr="00C165A7">
        <w:t xml:space="preserve"> AI </w:t>
      </w:r>
      <w:r w:rsidRPr="00C165A7">
        <w:t>戰略。</w:t>
      </w:r>
    </w:p>
    <w:p w14:paraId="2E3D4302" w14:textId="77777777" w:rsidR="00C165A7" w:rsidRPr="00C165A7" w:rsidRDefault="00C165A7" w:rsidP="00C165A7">
      <w:pPr>
        <w:numPr>
          <w:ilvl w:val="0"/>
          <w:numId w:val="5"/>
        </w:numPr>
        <w:spacing w:line="360" w:lineRule="auto"/>
      </w:pPr>
      <w:r w:rsidRPr="00C165A7">
        <w:rPr>
          <w:b/>
          <w:bCs/>
        </w:rPr>
        <w:t>優先解決數據質量與基礎設施障礙</w:t>
      </w:r>
      <w:r w:rsidRPr="00C165A7">
        <w:rPr>
          <w:b/>
          <w:bCs/>
        </w:rPr>
        <w:t>:</w:t>
      </w:r>
      <w:r w:rsidRPr="00C165A7">
        <w:t xml:space="preserve"> AI </w:t>
      </w:r>
      <w:r w:rsidRPr="00C165A7">
        <w:t>的表現受限於其底層數據。企業應加大對數據治理、雲端平台及向量數據庫的投入，為規模化奠定基礎。</w:t>
      </w:r>
    </w:p>
    <w:p w14:paraId="7F4065E2" w14:textId="77777777" w:rsidR="00C165A7" w:rsidRPr="00C165A7" w:rsidRDefault="00C165A7" w:rsidP="00C165A7">
      <w:pPr>
        <w:numPr>
          <w:ilvl w:val="0"/>
          <w:numId w:val="5"/>
        </w:numPr>
        <w:spacing w:line="360" w:lineRule="auto"/>
      </w:pPr>
      <w:r w:rsidRPr="00C165A7">
        <w:rPr>
          <w:b/>
          <w:bCs/>
        </w:rPr>
        <w:t>建立跨職能的</w:t>
      </w:r>
      <w:r w:rsidRPr="00C165A7">
        <w:rPr>
          <w:b/>
          <w:bCs/>
        </w:rPr>
        <w:t xml:space="preserve"> AI </w:t>
      </w:r>
      <w:r w:rsidRPr="00C165A7">
        <w:rPr>
          <w:b/>
          <w:bCs/>
        </w:rPr>
        <w:t>治理辦公室</w:t>
      </w:r>
      <w:r w:rsidRPr="00C165A7">
        <w:rPr>
          <w:b/>
          <w:bCs/>
        </w:rPr>
        <w:t>:</w:t>
      </w:r>
      <w:r w:rsidRPr="00C165A7">
        <w:t xml:space="preserve"> </w:t>
      </w:r>
      <w:r w:rsidRPr="00C165A7">
        <w:t>結合法律、倫理、安全與技術專家，確保</w:t>
      </w:r>
      <w:r w:rsidRPr="00C165A7">
        <w:t xml:space="preserve"> AI </w:t>
      </w:r>
      <w:r w:rsidRPr="00C165A7">
        <w:t>系統符合法規（如歐盟</w:t>
      </w:r>
      <w:r w:rsidRPr="00C165A7">
        <w:t xml:space="preserve"> AI </w:t>
      </w:r>
      <w:r w:rsidRPr="00C165A7">
        <w:t>法案）並與組織價值觀一致。</w:t>
      </w:r>
    </w:p>
    <w:p w14:paraId="64919E36" w14:textId="77777777" w:rsidR="00C165A7" w:rsidRPr="00C165A7" w:rsidRDefault="00C165A7" w:rsidP="00C165A7">
      <w:pPr>
        <w:spacing w:line="360" w:lineRule="auto"/>
        <w:rPr>
          <w:b/>
          <w:bCs/>
        </w:rPr>
      </w:pPr>
      <w:r w:rsidRPr="00C165A7">
        <w:rPr>
          <w:b/>
          <w:bCs/>
        </w:rPr>
        <w:t>對於人力資源與組織發展</w:t>
      </w:r>
    </w:p>
    <w:p w14:paraId="416F7B6C" w14:textId="77777777" w:rsidR="00C165A7" w:rsidRPr="00C165A7" w:rsidRDefault="00C165A7" w:rsidP="00C165A7">
      <w:pPr>
        <w:numPr>
          <w:ilvl w:val="0"/>
          <w:numId w:val="6"/>
        </w:numPr>
        <w:spacing w:line="360" w:lineRule="auto"/>
      </w:pPr>
      <w:r w:rsidRPr="00C165A7">
        <w:rPr>
          <w:b/>
          <w:bCs/>
        </w:rPr>
        <w:t>啟動全面的</w:t>
      </w:r>
      <w:r w:rsidRPr="00C165A7">
        <w:rPr>
          <w:b/>
          <w:bCs/>
        </w:rPr>
        <w:t xml:space="preserve"> AI </w:t>
      </w:r>
      <w:r w:rsidRPr="00C165A7">
        <w:rPr>
          <w:b/>
          <w:bCs/>
        </w:rPr>
        <w:t>素養提升計劃</w:t>
      </w:r>
      <w:r w:rsidRPr="00C165A7">
        <w:rPr>
          <w:b/>
          <w:bCs/>
        </w:rPr>
        <w:t>:</w:t>
      </w:r>
      <w:r w:rsidRPr="00C165A7">
        <w:t xml:space="preserve"> </w:t>
      </w:r>
      <w:r w:rsidRPr="00C165A7">
        <w:t>將</w:t>
      </w:r>
      <w:r w:rsidRPr="00C165A7">
        <w:t xml:space="preserve"> AI </w:t>
      </w:r>
      <w:r w:rsidRPr="00C165A7">
        <w:t>技能列為核心競爭力，透過階梯式培訓提升全員對</w:t>
      </w:r>
      <w:r w:rsidRPr="00C165A7">
        <w:t xml:space="preserve"> AI </w:t>
      </w:r>
      <w:r w:rsidRPr="00C165A7">
        <w:t>工具的使用效率與批判性評估能力。</w:t>
      </w:r>
    </w:p>
    <w:p w14:paraId="6CDEB719" w14:textId="77777777" w:rsidR="00C165A7" w:rsidRPr="00C165A7" w:rsidRDefault="00C165A7" w:rsidP="00C165A7">
      <w:pPr>
        <w:numPr>
          <w:ilvl w:val="0"/>
          <w:numId w:val="6"/>
        </w:numPr>
        <w:spacing w:line="360" w:lineRule="auto"/>
      </w:pPr>
      <w:r w:rsidRPr="00C165A7">
        <w:rPr>
          <w:b/>
          <w:bCs/>
        </w:rPr>
        <w:t>重新定義職業路徑</w:t>
      </w:r>
      <w:r w:rsidRPr="00C165A7">
        <w:rPr>
          <w:b/>
          <w:bCs/>
        </w:rPr>
        <w:t>:</w:t>
      </w:r>
      <w:r w:rsidRPr="00C165A7">
        <w:t xml:space="preserve"> </w:t>
      </w:r>
      <w:r w:rsidRPr="00C165A7">
        <w:t>針對</w:t>
      </w:r>
      <w:r w:rsidRPr="00C165A7">
        <w:t xml:space="preserve"> AI </w:t>
      </w:r>
      <w:r w:rsidRPr="00C165A7">
        <w:t>自動化程度高的職位，</w:t>
      </w:r>
      <w:proofErr w:type="gramStart"/>
      <w:r w:rsidRPr="00C165A7">
        <w:t>制定轉崗培訓</w:t>
      </w:r>
      <w:proofErr w:type="gramEnd"/>
      <w:r w:rsidRPr="00C165A7">
        <w:t>計劃，引導員工轉向更具創造力與人際互動需求的環節。</w:t>
      </w:r>
    </w:p>
    <w:p w14:paraId="37232442" w14:textId="77777777" w:rsidR="00C165A7" w:rsidRPr="00C165A7" w:rsidRDefault="00C165A7" w:rsidP="00C165A7">
      <w:pPr>
        <w:spacing w:line="360" w:lineRule="auto"/>
        <w:rPr>
          <w:b/>
          <w:bCs/>
        </w:rPr>
      </w:pPr>
      <w:r w:rsidRPr="00C165A7">
        <w:rPr>
          <w:b/>
          <w:bCs/>
        </w:rPr>
        <w:t>對於政府與監管機構</w:t>
      </w:r>
    </w:p>
    <w:p w14:paraId="5A32BA49" w14:textId="77777777" w:rsidR="00C165A7" w:rsidRPr="00C165A7" w:rsidRDefault="00C165A7" w:rsidP="00C165A7">
      <w:pPr>
        <w:numPr>
          <w:ilvl w:val="0"/>
          <w:numId w:val="7"/>
        </w:numPr>
        <w:spacing w:line="360" w:lineRule="auto"/>
      </w:pPr>
      <w:r w:rsidRPr="00C165A7">
        <w:rPr>
          <w:b/>
          <w:bCs/>
        </w:rPr>
        <w:t>推動主權</w:t>
      </w:r>
      <w:r w:rsidRPr="00C165A7">
        <w:rPr>
          <w:b/>
          <w:bCs/>
        </w:rPr>
        <w:t xml:space="preserve"> AI </w:t>
      </w:r>
      <w:r w:rsidRPr="00C165A7">
        <w:rPr>
          <w:b/>
          <w:bCs/>
        </w:rPr>
        <w:t>與公共數據基礎設施建設</w:t>
      </w:r>
      <w:r w:rsidRPr="00C165A7">
        <w:rPr>
          <w:b/>
          <w:bCs/>
        </w:rPr>
        <w:t>:</w:t>
      </w:r>
      <w:r w:rsidRPr="00C165A7">
        <w:t xml:space="preserve"> </w:t>
      </w:r>
      <w:r w:rsidRPr="00C165A7">
        <w:t>支持本土</w:t>
      </w:r>
      <w:r w:rsidRPr="00C165A7">
        <w:t xml:space="preserve"> AI </w:t>
      </w:r>
      <w:r w:rsidRPr="00C165A7">
        <w:t>模型研發與公共數據集的開放，縮小大型跨國平台與本土企業之間的技術差距。</w:t>
      </w:r>
    </w:p>
    <w:p w14:paraId="67217934" w14:textId="77777777" w:rsidR="00C165A7" w:rsidRPr="00C165A7" w:rsidRDefault="00C165A7" w:rsidP="00C165A7">
      <w:pPr>
        <w:numPr>
          <w:ilvl w:val="0"/>
          <w:numId w:val="7"/>
        </w:numPr>
        <w:spacing w:line="360" w:lineRule="auto"/>
      </w:pPr>
      <w:r w:rsidRPr="00C165A7">
        <w:rPr>
          <w:b/>
          <w:bCs/>
        </w:rPr>
        <w:t>制訂靈活且風險導向的監管機制</w:t>
      </w:r>
      <w:r w:rsidRPr="00C165A7">
        <w:rPr>
          <w:b/>
          <w:bCs/>
        </w:rPr>
        <w:t>:</w:t>
      </w:r>
      <w:r w:rsidRPr="00C165A7">
        <w:t xml:space="preserve"> </w:t>
      </w:r>
      <w:r w:rsidRPr="00C165A7">
        <w:t>在保護隱私與安全的前提下，為醫療、金融等關鍵領域提供適度的創新空間（如監管沙盒），避免過度干預阻礙技術進步。</w:t>
      </w:r>
    </w:p>
    <w:p w14:paraId="0A33B54F" w14:textId="77777777" w:rsidR="00C165A7" w:rsidRPr="00C165A7" w:rsidRDefault="00C165A7" w:rsidP="00C165A7">
      <w:pPr>
        <w:spacing w:line="360" w:lineRule="auto"/>
        <w:ind w:firstLine="360"/>
      </w:pPr>
      <w:r w:rsidRPr="00C165A7">
        <w:t>生成式</w:t>
      </w:r>
      <w:r w:rsidRPr="00C165A7">
        <w:t xml:space="preserve"> AI </w:t>
      </w:r>
      <w:r w:rsidRPr="00C165A7">
        <w:t>的浪潮尚未觸及頂峰。在</w:t>
      </w:r>
      <w:r w:rsidRPr="00C165A7">
        <w:t xml:space="preserve"> 2025 </w:t>
      </w:r>
      <w:r w:rsidRPr="00C165A7">
        <w:t>年之後，</w:t>
      </w:r>
      <w:proofErr w:type="gramStart"/>
      <w:r w:rsidRPr="00C165A7">
        <w:t>隨著算力效率</w:t>
      </w:r>
      <w:proofErr w:type="gramEnd"/>
      <w:r w:rsidRPr="00C165A7">
        <w:t>的提升與多模態技術的進一步成熟，</w:t>
      </w:r>
      <w:r w:rsidRPr="00C165A7">
        <w:t xml:space="preserve">AI </w:t>
      </w:r>
      <w:r w:rsidRPr="00C165A7">
        <w:t>將如同電力</w:t>
      </w:r>
      <w:proofErr w:type="gramStart"/>
      <w:r w:rsidRPr="00C165A7">
        <w:t>一般隱</w:t>
      </w:r>
      <w:proofErr w:type="gramEnd"/>
      <w:r w:rsidRPr="00C165A7">
        <w:t>入背景，成為推動全球產業數位化轉型最深層、最不可或缺的力量。企業在此時期的選擇，將決定其在下一個智慧時</w:t>
      </w:r>
      <w:r w:rsidRPr="00C165A7">
        <w:lastRenderedPageBreak/>
        <w:t>代中的存續與輝煌。</w:t>
      </w:r>
    </w:p>
    <w:p w14:paraId="01619DA9" w14:textId="77777777" w:rsidR="00C165A7" w:rsidRPr="00C165A7" w:rsidRDefault="00C165A7" w:rsidP="00C165A7">
      <w:pPr>
        <w:spacing w:line="360" w:lineRule="auto"/>
        <w:rPr>
          <w:rFonts w:hint="eastAsia"/>
        </w:rPr>
      </w:pPr>
    </w:p>
    <w:p w14:paraId="4224C73B" w14:textId="69FED427" w:rsidR="00663605" w:rsidRDefault="00C165A7" w:rsidP="00A11273">
      <w:pPr>
        <w:pStyle w:val="31"/>
      </w:pPr>
      <w:r>
        <w:br w:type="page"/>
      </w:r>
      <w:bookmarkStart w:id="73" w:name="_Toc225093597"/>
      <w:bookmarkStart w:id="74" w:name="_Toc225097590"/>
      <w:r w:rsidR="00663605" w:rsidRPr="00663605">
        <w:lastRenderedPageBreak/>
        <w:t>參考文獻</w:t>
      </w:r>
      <w:bookmarkEnd w:id="73"/>
      <w:bookmarkEnd w:id="74"/>
    </w:p>
    <w:p w14:paraId="16F34B44" w14:textId="77777777" w:rsidR="00C165A7" w:rsidRPr="00C165A7" w:rsidRDefault="00C165A7" w:rsidP="00C165A7">
      <w:pPr>
        <w:rPr>
          <w:rFonts w:ascii="Times New Roman" w:hAnsi="Times New Roman" w:cs="Times New Roman"/>
        </w:rPr>
      </w:pPr>
      <w:r w:rsidRPr="00C165A7">
        <w:rPr>
          <w:rFonts w:ascii="Times New Roman" w:hAnsi="Times New Roman" w:cs="Times New Roman"/>
        </w:rPr>
        <w:t>IQPC. (2025). The global state of generative AI in the enterprise (Industry report).</w:t>
      </w:r>
    </w:p>
    <w:p w14:paraId="0E9B219C" w14:textId="7AB2835E" w:rsidR="00C165A7" w:rsidRPr="00456233" w:rsidRDefault="00C165A7" w:rsidP="00C165A7">
      <w:pPr>
        <w:rPr>
          <w:rFonts w:ascii="Times New Roman" w:hAnsi="Times New Roman" w:cs="Times New Roman"/>
        </w:rPr>
      </w:pPr>
      <w:hyperlink r:id="rId8" w:history="1">
        <w:r w:rsidRPr="00C165A7">
          <w:rPr>
            <w:rStyle w:val="af3"/>
            <w:rFonts w:ascii="Times New Roman" w:hAnsi="Times New Roman" w:cs="Times New Roman"/>
          </w:rPr>
          <w:t>https://eco-cdn.iqpc.com/eco/files/event_content/genai-stateofgenaiintheenterprise02-2JAFzQ2lbGiAbnvgfNW4mgM4wAmYvXMYRPv2c2nur.pdf</w:t>
        </w:r>
      </w:hyperlink>
    </w:p>
    <w:p w14:paraId="70651019" w14:textId="77777777" w:rsidR="00C165A7" w:rsidRPr="00C165A7" w:rsidRDefault="00C165A7" w:rsidP="00C165A7">
      <w:pPr>
        <w:rPr>
          <w:rFonts w:ascii="Times New Roman" w:hAnsi="Times New Roman" w:cs="Times New Roman"/>
        </w:rPr>
      </w:pPr>
      <w:r w:rsidRPr="00C165A7">
        <w:rPr>
          <w:rFonts w:ascii="Times New Roman" w:hAnsi="Times New Roman" w:cs="Times New Roman"/>
        </w:rPr>
        <w:t>Fortune Business Insights. (2026). Generative AI market size, share &amp; growth report.</w:t>
      </w:r>
    </w:p>
    <w:p w14:paraId="70277249" w14:textId="46701712" w:rsidR="00C165A7" w:rsidRPr="00456233" w:rsidRDefault="00C165A7" w:rsidP="00C165A7">
      <w:pPr>
        <w:rPr>
          <w:rFonts w:ascii="Times New Roman" w:hAnsi="Times New Roman" w:cs="Times New Roman"/>
        </w:rPr>
      </w:pPr>
      <w:hyperlink r:id="rId9" w:history="1">
        <w:r w:rsidRPr="00C165A7">
          <w:rPr>
            <w:rStyle w:val="af3"/>
            <w:rFonts w:ascii="Times New Roman" w:hAnsi="Times New Roman" w:cs="Times New Roman"/>
          </w:rPr>
          <w:t>https://www.fortunebusinessinsights.com/generative-ai-market-107837</w:t>
        </w:r>
      </w:hyperlink>
    </w:p>
    <w:p w14:paraId="3458473E" w14:textId="77777777" w:rsidR="00C165A7" w:rsidRPr="00C165A7" w:rsidRDefault="00C165A7" w:rsidP="00C165A7">
      <w:pPr>
        <w:rPr>
          <w:rFonts w:ascii="Times New Roman" w:hAnsi="Times New Roman" w:cs="Times New Roman"/>
        </w:rPr>
      </w:pPr>
      <w:r w:rsidRPr="00C165A7">
        <w:rPr>
          <w:rFonts w:ascii="Times New Roman" w:hAnsi="Times New Roman" w:cs="Times New Roman"/>
        </w:rPr>
        <w:t>McKinsey &amp; Company. (2025). The state of AI.</w:t>
      </w:r>
    </w:p>
    <w:p w14:paraId="39B1DE94" w14:textId="1C9BF4E6" w:rsidR="00C165A7" w:rsidRPr="00456233" w:rsidRDefault="00C165A7" w:rsidP="00C165A7">
      <w:pPr>
        <w:rPr>
          <w:rFonts w:ascii="Times New Roman" w:hAnsi="Times New Roman" w:cs="Times New Roman"/>
        </w:rPr>
      </w:pPr>
      <w:hyperlink r:id="rId10" w:history="1">
        <w:r w:rsidRPr="00C165A7">
          <w:rPr>
            <w:rStyle w:val="af3"/>
            <w:rFonts w:ascii="Times New Roman" w:hAnsi="Times New Roman" w:cs="Times New Roman"/>
          </w:rPr>
          <w:t>https://www.mckinsey.com/capabilities/quantumblack/our-insights/the-state-of-ai</w:t>
        </w:r>
      </w:hyperlink>
    </w:p>
    <w:p w14:paraId="77B4B16C" w14:textId="77777777" w:rsidR="00C165A7" w:rsidRPr="00C165A7" w:rsidRDefault="00C165A7" w:rsidP="00C165A7">
      <w:pPr>
        <w:rPr>
          <w:rFonts w:ascii="Times New Roman" w:hAnsi="Times New Roman" w:cs="Times New Roman"/>
        </w:rPr>
      </w:pPr>
      <w:r w:rsidRPr="00C165A7">
        <w:rPr>
          <w:rFonts w:ascii="Times New Roman" w:hAnsi="Times New Roman" w:cs="Times New Roman"/>
        </w:rPr>
        <w:t>McKinsey &amp; Company. (2025). The top trends in tech.</w:t>
      </w:r>
    </w:p>
    <w:p w14:paraId="6A077E62" w14:textId="4ADAC664" w:rsidR="00C165A7" w:rsidRPr="00456233" w:rsidRDefault="00C165A7" w:rsidP="00C165A7">
      <w:pPr>
        <w:rPr>
          <w:rFonts w:ascii="Times New Roman" w:hAnsi="Times New Roman" w:cs="Times New Roman"/>
        </w:rPr>
      </w:pPr>
      <w:hyperlink r:id="rId11" w:history="1">
        <w:r w:rsidRPr="00C165A7">
          <w:rPr>
            <w:rStyle w:val="af3"/>
            <w:rFonts w:ascii="Times New Roman" w:hAnsi="Times New Roman" w:cs="Times New Roman"/>
          </w:rPr>
          <w:t>https://www.mckinsey.com/capabilities/tech-and-ai/our-insights/the-top-trends-in-tech</w:t>
        </w:r>
      </w:hyperlink>
    </w:p>
    <w:p w14:paraId="3C886313" w14:textId="77777777" w:rsidR="00C165A7" w:rsidRPr="00C165A7" w:rsidRDefault="00C165A7" w:rsidP="00C165A7">
      <w:pPr>
        <w:rPr>
          <w:rFonts w:ascii="Times New Roman" w:hAnsi="Times New Roman" w:cs="Times New Roman"/>
        </w:rPr>
      </w:pPr>
      <w:r w:rsidRPr="00C165A7">
        <w:rPr>
          <w:rFonts w:ascii="Times New Roman" w:hAnsi="Times New Roman" w:cs="Times New Roman"/>
        </w:rPr>
        <w:t>Deloitte. (2025). AI adoption challenges and trends.</w:t>
      </w:r>
    </w:p>
    <w:p w14:paraId="574D91D7" w14:textId="33439A06" w:rsidR="00C165A7" w:rsidRPr="00456233" w:rsidRDefault="00C165A7" w:rsidP="00C165A7">
      <w:pPr>
        <w:rPr>
          <w:rFonts w:ascii="Times New Roman" w:hAnsi="Times New Roman" w:cs="Times New Roman"/>
        </w:rPr>
      </w:pPr>
      <w:hyperlink r:id="rId12" w:history="1">
        <w:r w:rsidRPr="00C165A7">
          <w:rPr>
            <w:rStyle w:val="af3"/>
            <w:rFonts w:ascii="Times New Roman" w:hAnsi="Times New Roman" w:cs="Times New Roman"/>
          </w:rPr>
          <w:t>https://www.deloitte.com/us/en/what-we-do/capabilities/applied-artificial-intelligence/blogs/pulse-check-series-latest-ai-developments/ai-adoption-challenges-ai-trends.html</w:t>
        </w:r>
      </w:hyperlink>
    </w:p>
    <w:p w14:paraId="55E0B8F3" w14:textId="77777777" w:rsidR="00C165A7" w:rsidRPr="00C165A7" w:rsidRDefault="00C165A7" w:rsidP="00C165A7">
      <w:pPr>
        <w:rPr>
          <w:rFonts w:ascii="Times New Roman" w:hAnsi="Times New Roman" w:cs="Times New Roman"/>
        </w:rPr>
      </w:pPr>
      <w:r w:rsidRPr="00C165A7">
        <w:rPr>
          <w:rFonts w:ascii="Times New Roman" w:hAnsi="Times New Roman" w:cs="Times New Roman"/>
        </w:rPr>
        <w:t>Precedence Research. (2025). Generative AI market size and forecast.</w:t>
      </w:r>
    </w:p>
    <w:p w14:paraId="292425EF" w14:textId="219DFDDA" w:rsidR="00C165A7" w:rsidRPr="00456233" w:rsidRDefault="00C165A7" w:rsidP="00C165A7">
      <w:pPr>
        <w:rPr>
          <w:rFonts w:ascii="Times New Roman" w:hAnsi="Times New Roman" w:cs="Times New Roman"/>
        </w:rPr>
      </w:pPr>
      <w:hyperlink r:id="rId13" w:history="1">
        <w:r w:rsidRPr="00C165A7">
          <w:rPr>
            <w:rStyle w:val="af3"/>
            <w:rFonts w:ascii="Times New Roman" w:hAnsi="Times New Roman" w:cs="Times New Roman"/>
          </w:rPr>
          <w:t>https://www.precedenceresearch.com/generative-ai-market</w:t>
        </w:r>
      </w:hyperlink>
    </w:p>
    <w:p w14:paraId="6AD00BA0" w14:textId="77777777" w:rsidR="00C165A7" w:rsidRPr="00C165A7" w:rsidRDefault="00C165A7" w:rsidP="00C165A7">
      <w:pPr>
        <w:rPr>
          <w:rFonts w:ascii="Times New Roman" w:hAnsi="Times New Roman" w:cs="Times New Roman"/>
        </w:rPr>
      </w:pPr>
      <w:r w:rsidRPr="00C165A7">
        <w:rPr>
          <w:rFonts w:ascii="Times New Roman" w:hAnsi="Times New Roman" w:cs="Times New Roman"/>
        </w:rPr>
        <w:t>Coherent Solutions. (2025). Artificial intelligence in pharmaceuticals and biotechnology: Current trends and innovations.</w:t>
      </w:r>
    </w:p>
    <w:p w14:paraId="4A5AF61B" w14:textId="1B69F606" w:rsidR="00C165A7" w:rsidRDefault="00C165A7" w:rsidP="00C165A7">
      <w:hyperlink r:id="rId14" w:history="1">
        <w:r w:rsidRPr="00C165A7">
          <w:rPr>
            <w:rStyle w:val="af3"/>
            <w:rFonts w:ascii="Times New Roman" w:hAnsi="Times New Roman" w:cs="Times New Roman"/>
          </w:rPr>
          <w:t>https://www.coherentsolutions.com/insights/artificial-intelligence-in-pharmaceuticals-and-biotechnology-current-trends-and-innovations</w:t>
        </w:r>
      </w:hyperlink>
    </w:p>
    <w:p w14:paraId="258675CF" w14:textId="77777777" w:rsidR="00C165A7" w:rsidRPr="00C165A7" w:rsidRDefault="00C165A7" w:rsidP="00C165A7">
      <w:pPr>
        <w:rPr>
          <w:rFonts w:hint="eastAsia"/>
        </w:rPr>
      </w:pPr>
    </w:p>
    <w:p w14:paraId="2D0C1543" w14:textId="5953BCD5" w:rsidR="00C165A7" w:rsidRPr="00D746CB" w:rsidRDefault="00717794" w:rsidP="00D746CB">
      <w:pPr>
        <w:pStyle w:val="31"/>
      </w:pPr>
      <w:bookmarkStart w:id="75" w:name="_Toc225097591"/>
      <w:r w:rsidRPr="00D746CB">
        <w:lastRenderedPageBreak/>
        <w:drawing>
          <wp:anchor distT="0" distB="0" distL="114300" distR="114300" simplePos="0" relativeHeight="251662336" behindDoc="0" locked="0" layoutInCell="1" allowOverlap="1" wp14:anchorId="75462088" wp14:editId="5DB14C21">
            <wp:simplePos x="0" y="0"/>
            <wp:positionH relativeFrom="column">
              <wp:posOffset>456796</wp:posOffset>
            </wp:positionH>
            <wp:positionV relativeFrom="paragraph">
              <wp:posOffset>649027</wp:posOffset>
            </wp:positionV>
            <wp:extent cx="4761230" cy="3299460"/>
            <wp:effectExtent l="0" t="0" r="1270" b="0"/>
            <wp:wrapTopAndBottom/>
            <wp:docPr id="16729164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16452" name="圖片 1672916452"/>
                    <pic:cNvPicPr/>
                  </pic:nvPicPr>
                  <pic:blipFill rotWithShape="1">
                    <a:blip r:embed="rId15" cstate="print">
                      <a:extLst>
                        <a:ext uri="{28A0092B-C50C-407E-A947-70E740481C1C}">
                          <a14:useLocalDpi xmlns:a14="http://schemas.microsoft.com/office/drawing/2010/main" val="0"/>
                        </a:ext>
                      </a:extLst>
                    </a:blip>
                    <a:srcRect l="349" r="-349" b="61319"/>
                    <a:stretch>
                      <a:fillRect/>
                    </a:stretch>
                  </pic:blipFill>
                  <pic:spPr bwMode="auto">
                    <a:xfrm>
                      <a:off x="0" y="0"/>
                      <a:ext cx="4761230" cy="3299460"/>
                    </a:xfrm>
                    <a:prstGeom prst="rect">
                      <a:avLst/>
                    </a:prstGeom>
                    <a:ln>
                      <a:noFill/>
                    </a:ln>
                    <a:extLst>
                      <a:ext uri="{53640926-AAD7-44D8-BBD7-CCE9431645EC}">
                        <a14:shadowObscured xmlns:a14="http://schemas.microsoft.com/office/drawing/2010/main"/>
                      </a:ext>
                    </a:extLst>
                  </pic:spPr>
                </pic:pic>
              </a:graphicData>
            </a:graphic>
          </wp:anchor>
        </w:drawing>
      </w:r>
      <w:r w:rsidRPr="00D746CB">
        <w:rPr>
          <w:rFonts w:hint="eastAsia"/>
        </w:rPr>
        <w:t>附圖</w:t>
      </w:r>
      <w:bookmarkEnd w:id="75"/>
    </w:p>
    <w:p w14:paraId="70B081A7" w14:textId="680C9D64" w:rsidR="00717794" w:rsidRPr="00717794" w:rsidRDefault="00717794" w:rsidP="00717794">
      <w:pPr>
        <w:widowControl/>
        <w:jc w:val="center"/>
        <w:rPr>
          <w:rFonts w:ascii="Times New Roman" w:hAnsi="Times New Roman" w:cs="Times New Roman" w:hint="eastAsia"/>
          <w:b/>
          <w:bCs/>
        </w:rPr>
      </w:pPr>
      <w:bookmarkStart w:id="76" w:name="_Toc225097474"/>
      <w:r w:rsidRPr="00717794">
        <w:rPr>
          <w:rFonts w:ascii="標楷體" w:hAnsi="標楷體" w:hint="eastAsia"/>
        </w:rPr>
        <w:t xml:space="preserve">圖表 </w:t>
      </w:r>
      <w:r w:rsidRPr="00717794">
        <w:rPr>
          <w:rFonts w:ascii="標楷體" w:hAnsi="標楷體"/>
        </w:rPr>
        <w:fldChar w:fldCharType="begin"/>
      </w:r>
      <w:r w:rsidRPr="00717794">
        <w:rPr>
          <w:rFonts w:ascii="標楷體" w:hAnsi="標楷體"/>
        </w:rPr>
        <w:instrText xml:space="preserve"> </w:instrText>
      </w:r>
      <w:r w:rsidRPr="00717794">
        <w:rPr>
          <w:rFonts w:ascii="標楷體" w:hAnsi="標楷體" w:hint="eastAsia"/>
        </w:rPr>
        <w:instrText>SEQ 圖表 \* ARABIC</w:instrText>
      </w:r>
      <w:r w:rsidRPr="00717794">
        <w:rPr>
          <w:rFonts w:ascii="標楷體" w:hAnsi="標楷體"/>
        </w:rPr>
        <w:instrText xml:space="preserve"> </w:instrText>
      </w:r>
      <w:r w:rsidRPr="00717794">
        <w:rPr>
          <w:rFonts w:ascii="標楷體" w:hAnsi="標楷體"/>
        </w:rPr>
        <w:fldChar w:fldCharType="separate"/>
      </w:r>
      <w:r>
        <w:rPr>
          <w:rFonts w:ascii="標楷體" w:hAnsi="標楷體"/>
          <w:noProof/>
        </w:rPr>
        <w:t>1</w:t>
      </w:r>
      <w:r w:rsidRPr="00717794">
        <w:rPr>
          <w:rFonts w:ascii="標楷體" w:hAnsi="標楷體"/>
        </w:rPr>
        <w:fldChar w:fldCharType="end"/>
      </w:r>
      <w:r w:rsidRPr="00717794">
        <w:rPr>
          <w:rFonts w:ascii="標楷體" w:hAnsi="標楷體" w:hint="eastAsia"/>
        </w:rPr>
        <w:t xml:space="preserve"> 2025-2035生城市AI產業應用全景圖</w:t>
      </w:r>
      <w:bookmarkEnd w:id="76"/>
    </w:p>
    <w:p w14:paraId="34D2D233" w14:textId="7F0F0B39" w:rsidR="00717794" w:rsidRDefault="00717794" w:rsidP="00C165A7">
      <w:r>
        <w:rPr>
          <w:rFonts w:hint="eastAsia"/>
          <w:noProof/>
        </w:rPr>
        <w:drawing>
          <wp:anchor distT="0" distB="0" distL="114300" distR="114300" simplePos="0" relativeHeight="251660288" behindDoc="0" locked="0" layoutInCell="1" allowOverlap="1" wp14:anchorId="7F9F9FEA" wp14:editId="64ECBECA">
            <wp:simplePos x="0" y="0"/>
            <wp:positionH relativeFrom="margin">
              <wp:posOffset>398260</wp:posOffset>
            </wp:positionH>
            <wp:positionV relativeFrom="paragraph">
              <wp:posOffset>544657</wp:posOffset>
            </wp:positionV>
            <wp:extent cx="4761865" cy="2343785"/>
            <wp:effectExtent l="0" t="0" r="635" b="0"/>
            <wp:wrapTopAndBottom/>
            <wp:docPr id="80019343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93433" name="圖片 800193433"/>
                    <pic:cNvPicPr/>
                  </pic:nvPicPr>
                  <pic:blipFill rotWithShape="1">
                    <a:blip r:embed="rId16" cstate="print">
                      <a:extLst>
                        <a:ext uri="{28A0092B-C50C-407E-A947-70E740481C1C}">
                          <a14:useLocalDpi xmlns:a14="http://schemas.microsoft.com/office/drawing/2010/main" val="0"/>
                        </a:ext>
                      </a:extLst>
                    </a:blip>
                    <a:srcRect t="39849" b="32405"/>
                    <a:stretch>
                      <a:fillRect/>
                    </a:stretch>
                  </pic:blipFill>
                  <pic:spPr bwMode="auto">
                    <a:xfrm>
                      <a:off x="0" y="0"/>
                      <a:ext cx="4761865" cy="23437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86A147A" w14:textId="6BF6A83B" w:rsidR="00717794" w:rsidRPr="00717794" w:rsidRDefault="00717794" w:rsidP="00717794">
      <w:pPr>
        <w:pStyle w:val="af0"/>
        <w:jc w:val="center"/>
        <w:rPr>
          <w:rFonts w:ascii="標楷體" w:hAnsi="標楷體"/>
          <w:sz w:val="24"/>
          <w:szCs w:val="24"/>
        </w:rPr>
      </w:pPr>
      <w:bookmarkStart w:id="77" w:name="_Toc225097475"/>
      <w:r w:rsidRPr="00717794">
        <w:rPr>
          <w:rFonts w:ascii="標楷體" w:hAnsi="標楷體" w:hint="eastAsia"/>
          <w:sz w:val="24"/>
          <w:szCs w:val="24"/>
        </w:rPr>
        <w:t xml:space="preserve">圖表 </w:t>
      </w:r>
      <w:r w:rsidRPr="00717794">
        <w:rPr>
          <w:rFonts w:ascii="標楷體" w:hAnsi="標楷體"/>
          <w:sz w:val="24"/>
          <w:szCs w:val="24"/>
        </w:rPr>
        <w:fldChar w:fldCharType="begin"/>
      </w:r>
      <w:r w:rsidRPr="00717794">
        <w:rPr>
          <w:rFonts w:ascii="標楷體" w:hAnsi="標楷體"/>
          <w:sz w:val="24"/>
          <w:szCs w:val="24"/>
        </w:rPr>
        <w:instrText xml:space="preserve"> </w:instrText>
      </w:r>
      <w:r w:rsidRPr="00717794">
        <w:rPr>
          <w:rFonts w:ascii="標楷體" w:hAnsi="標楷體" w:hint="eastAsia"/>
          <w:sz w:val="24"/>
          <w:szCs w:val="24"/>
        </w:rPr>
        <w:instrText>SEQ 圖表 \* ARABIC</w:instrText>
      </w:r>
      <w:r w:rsidRPr="00717794">
        <w:rPr>
          <w:rFonts w:ascii="標楷體" w:hAnsi="標楷體"/>
          <w:sz w:val="24"/>
          <w:szCs w:val="24"/>
        </w:rPr>
        <w:instrText xml:space="preserve"> </w:instrText>
      </w:r>
      <w:r w:rsidRPr="00717794">
        <w:rPr>
          <w:rFonts w:ascii="標楷體" w:hAnsi="標楷體"/>
          <w:sz w:val="24"/>
          <w:szCs w:val="24"/>
        </w:rPr>
        <w:fldChar w:fldCharType="separate"/>
      </w:r>
      <w:r>
        <w:rPr>
          <w:rFonts w:ascii="標楷體" w:hAnsi="標楷體"/>
          <w:noProof/>
          <w:sz w:val="24"/>
          <w:szCs w:val="24"/>
        </w:rPr>
        <w:t>2</w:t>
      </w:r>
      <w:r w:rsidRPr="00717794">
        <w:rPr>
          <w:rFonts w:ascii="標楷體" w:hAnsi="標楷體"/>
          <w:sz w:val="24"/>
          <w:szCs w:val="24"/>
        </w:rPr>
        <w:fldChar w:fldCharType="end"/>
      </w:r>
      <w:r w:rsidRPr="00717794">
        <w:rPr>
          <w:rFonts w:ascii="標楷體" w:hAnsi="標楷體" w:hint="eastAsia"/>
          <w:sz w:val="24"/>
          <w:szCs w:val="24"/>
        </w:rPr>
        <w:t xml:space="preserve"> 四心核心產業GenAI應用</w:t>
      </w:r>
      <w:bookmarkEnd w:id="77"/>
    </w:p>
    <w:p w14:paraId="7AE2BC9C" w14:textId="1A32AA71" w:rsidR="00717794" w:rsidRDefault="00717794" w:rsidP="00C165A7"/>
    <w:p w14:paraId="615D6059" w14:textId="2B2F770F" w:rsidR="00717794" w:rsidRPr="004B35CF" w:rsidRDefault="00717794" w:rsidP="004B35CF">
      <w:pPr>
        <w:pStyle w:val="af0"/>
        <w:jc w:val="center"/>
        <w:rPr>
          <w:rFonts w:ascii="標楷體" w:hAnsi="標楷體"/>
          <w:sz w:val="24"/>
          <w:szCs w:val="24"/>
        </w:rPr>
      </w:pPr>
      <w:bookmarkStart w:id="78" w:name="_Toc225097476"/>
      <w:r w:rsidRPr="004B35CF">
        <w:rPr>
          <w:rFonts w:ascii="標楷體" w:hAnsi="標楷體" w:hint="eastAsia"/>
          <w:sz w:val="24"/>
          <w:szCs w:val="24"/>
        </w:rPr>
        <w:lastRenderedPageBreak/>
        <w:t xml:space="preserve">圖表 </w:t>
      </w:r>
      <w:r w:rsidRPr="004B35CF">
        <w:rPr>
          <w:rFonts w:ascii="標楷體" w:hAnsi="標楷體"/>
          <w:sz w:val="24"/>
          <w:szCs w:val="24"/>
        </w:rPr>
        <w:fldChar w:fldCharType="begin"/>
      </w:r>
      <w:r w:rsidRPr="004B35CF">
        <w:rPr>
          <w:rFonts w:ascii="標楷體" w:hAnsi="標楷體"/>
          <w:sz w:val="24"/>
          <w:szCs w:val="24"/>
        </w:rPr>
        <w:instrText xml:space="preserve"> </w:instrText>
      </w:r>
      <w:r w:rsidRPr="004B35CF">
        <w:rPr>
          <w:rFonts w:ascii="標楷體" w:hAnsi="標楷體" w:hint="eastAsia"/>
          <w:sz w:val="24"/>
          <w:szCs w:val="24"/>
        </w:rPr>
        <w:instrText>SEQ 圖表 \* ARABIC</w:instrText>
      </w:r>
      <w:r w:rsidRPr="004B35CF">
        <w:rPr>
          <w:rFonts w:ascii="標楷體" w:hAnsi="標楷體"/>
          <w:sz w:val="24"/>
          <w:szCs w:val="24"/>
        </w:rPr>
        <w:instrText xml:space="preserve"> </w:instrText>
      </w:r>
      <w:r w:rsidRPr="004B35CF">
        <w:rPr>
          <w:rFonts w:ascii="標楷體" w:hAnsi="標楷體"/>
          <w:sz w:val="24"/>
          <w:szCs w:val="24"/>
        </w:rPr>
        <w:fldChar w:fldCharType="separate"/>
      </w:r>
      <w:r w:rsidRPr="004B35CF">
        <w:rPr>
          <w:rFonts w:ascii="標楷體" w:hAnsi="標楷體"/>
          <w:noProof/>
          <w:sz w:val="24"/>
          <w:szCs w:val="24"/>
        </w:rPr>
        <w:t>3</w:t>
      </w:r>
      <w:r w:rsidRPr="004B35CF">
        <w:rPr>
          <w:rFonts w:ascii="標楷體" w:hAnsi="標楷體"/>
          <w:sz w:val="24"/>
          <w:szCs w:val="24"/>
        </w:rPr>
        <w:fldChar w:fldCharType="end"/>
      </w:r>
      <w:r w:rsidRPr="004B35CF">
        <w:rPr>
          <w:rFonts w:ascii="標楷體" w:hAnsi="標楷體" w:hint="eastAsia"/>
          <w:sz w:val="24"/>
          <w:szCs w:val="24"/>
        </w:rPr>
        <w:t xml:space="preserve"> 企業AI</w:t>
      </w:r>
      <w:r w:rsidR="004B35CF" w:rsidRPr="004B35CF">
        <w:rPr>
          <w:rFonts w:ascii="標楷體" w:hAnsi="標楷體" w:hint="eastAsia"/>
          <w:sz w:val="24"/>
          <w:szCs w:val="24"/>
        </w:rPr>
        <w:t>成為轉化鴻溝&amp;規模化障礙</w:t>
      </w:r>
      <w:r w:rsidRPr="004B35CF">
        <w:rPr>
          <w:rFonts w:ascii="標楷體" w:hAnsi="標楷體" w:hint="eastAsia"/>
          <w:sz w:val="24"/>
          <w:szCs w:val="24"/>
        </w:rPr>
        <w:drawing>
          <wp:anchor distT="0" distB="0" distL="114300" distR="114300" simplePos="0" relativeHeight="251663360" behindDoc="0" locked="0" layoutInCell="1" allowOverlap="1" wp14:anchorId="4DAD56E6" wp14:editId="51347802">
            <wp:simplePos x="0" y="0"/>
            <wp:positionH relativeFrom="margin">
              <wp:align>center</wp:align>
            </wp:positionH>
            <wp:positionV relativeFrom="paragraph">
              <wp:posOffset>-115</wp:posOffset>
            </wp:positionV>
            <wp:extent cx="4761230" cy="2693324"/>
            <wp:effectExtent l="0" t="0" r="1270" b="0"/>
            <wp:wrapTopAndBottom/>
            <wp:docPr id="121147110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71108" name="圖片 1211471108"/>
                    <pic:cNvPicPr/>
                  </pic:nvPicPr>
                  <pic:blipFill rotWithShape="1">
                    <a:blip r:embed="rId15" cstate="print">
                      <a:extLst>
                        <a:ext uri="{28A0092B-C50C-407E-A947-70E740481C1C}">
                          <a14:useLocalDpi xmlns:a14="http://schemas.microsoft.com/office/drawing/2010/main" val="0"/>
                        </a:ext>
                      </a:extLst>
                    </a:blip>
                    <a:srcRect t="66936" b="1492"/>
                    <a:stretch>
                      <a:fillRect/>
                    </a:stretch>
                  </pic:blipFill>
                  <pic:spPr bwMode="auto">
                    <a:xfrm>
                      <a:off x="0" y="0"/>
                      <a:ext cx="4761230" cy="2693324"/>
                    </a:xfrm>
                    <a:prstGeom prst="rect">
                      <a:avLst/>
                    </a:prstGeom>
                    <a:ln>
                      <a:noFill/>
                    </a:ln>
                    <a:extLst>
                      <a:ext uri="{53640926-AAD7-44D8-BBD7-CCE9431645EC}">
                        <a14:shadowObscured xmlns:a14="http://schemas.microsoft.com/office/drawing/2010/main"/>
                      </a:ext>
                    </a:extLst>
                  </pic:spPr>
                </pic:pic>
              </a:graphicData>
            </a:graphic>
          </wp:anchor>
        </w:drawing>
      </w:r>
      <w:bookmarkEnd w:id="78"/>
    </w:p>
    <w:p w14:paraId="5C4B5299" w14:textId="7124D121" w:rsidR="00717794" w:rsidRPr="00C165A7" w:rsidRDefault="00717794" w:rsidP="00C165A7">
      <w:pPr>
        <w:rPr>
          <w:rFonts w:hint="eastAsia"/>
        </w:rPr>
      </w:pPr>
    </w:p>
    <w:sectPr w:rsidR="00717794" w:rsidRPr="00C165A7" w:rsidSect="00E748FA">
      <w:footerReference w:type="default" r:id="rId17"/>
      <w:pgSz w:w="11906" w:h="16838"/>
      <w:pgMar w:top="1701" w:right="1701" w:bottom="1701" w:left="1701" w:header="510" w:footer="0"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C8430" w14:textId="77777777" w:rsidR="003334D2" w:rsidRDefault="003334D2" w:rsidP="00E748FA">
      <w:pPr>
        <w:spacing w:before="0" w:after="0" w:line="240" w:lineRule="auto"/>
      </w:pPr>
      <w:r>
        <w:separator/>
      </w:r>
    </w:p>
  </w:endnote>
  <w:endnote w:type="continuationSeparator" w:id="0">
    <w:p w14:paraId="18DF90A7" w14:textId="77777777" w:rsidR="003334D2" w:rsidRDefault="003334D2" w:rsidP="00E748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273703"/>
      <w:docPartObj>
        <w:docPartGallery w:val="Page Numbers (Bottom of Page)"/>
        <w:docPartUnique/>
      </w:docPartObj>
    </w:sdtPr>
    <w:sdtContent>
      <w:p w14:paraId="18D8B9A3" w14:textId="30B7ACEB" w:rsidR="00E748FA" w:rsidRDefault="00E748FA">
        <w:pPr>
          <w:pStyle w:val="af7"/>
          <w:jc w:val="center"/>
        </w:pPr>
        <w:r>
          <w:fldChar w:fldCharType="begin"/>
        </w:r>
        <w:r>
          <w:instrText>PAGE   \* MERGEFORMAT</w:instrText>
        </w:r>
        <w:r>
          <w:fldChar w:fldCharType="separate"/>
        </w:r>
        <w:r>
          <w:rPr>
            <w:lang w:val="zh-TW"/>
          </w:rPr>
          <w:t>2</w:t>
        </w:r>
        <w:r>
          <w:fldChar w:fldCharType="end"/>
        </w:r>
      </w:p>
    </w:sdtContent>
  </w:sdt>
  <w:p w14:paraId="0818BF75" w14:textId="77777777" w:rsidR="00E748FA" w:rsidRDefault="00E748FA">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4C69D" w14:textId="77777777" w:rsidR="003334D2" w:rsidRDefault="003334D2" w:rsidP="00E748FA">
      <w:pPr>
        <w:spacing w:before="0" w:after="0" w:line="240" w:lineRule="auto"/>
      </w:pPr>
      <w:r>
        <w:separator/>
      </w:r>
    </w:p>
  </w:footnote>
  <w:footnote w:type="continuationSeparator" w:id="0">
    <w:p w14:paraId="4BCFF608" w14:textId="77777777" w:rsidR="003334D2" w:rsidRDefault="003334D2" w:rsidP="00E748F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C0525"/>
    <w:multiLevelType w:val="multilevel"/>
    <w:tmpl w:val="3B46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B2F2B"/>
    <w:multiLevelType w:val="multilevel"/>
    <w:tmpl w:val="9182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F1C80"/>
    <w:multiLevelType w:val="multilevel"/>
    <w:tmpl w:val="2BE8D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E0656F"/>
    <w:multiLevelType w:val="multilevel"/>
    <w:tmpl w:val="4AECD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0817FE"/>
    <w:multiLevelType w:val="multilevel"/>
    <w:tmpl w:val="331E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892DFB"/>
    <w:multiLevelType w:val="multilevel"/>
    <w:tmpl w:val="40AEC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387132"/>
    <w:multiLevelType w:val="multilevel"/>
    <w:tmpl w:val="BF4A1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574105">
    <w:abstractNumId w:val="5"/>
  </w:num>
  <w:num w:numId="2" w16cid:durableId="1076905020">
    <w:abstractNumId w:val="0"/>
  </w:num>
  <w:num w:numId="3" w16cid:durableId="53352969">
    <w:abstractNumId w:val="1"/>
  </w:num>
  <w:num w:numId="4" w16cid:durableId="1330137241">
    <w:abstractNumId w:val="2"/>
  </w:num>
  <w:num w:numId="5" w16cid:durableId="1871648266">
    <w:abstractNumId w:val="6"/>
  </w:num>
  <w:num w:numId="6" w16cid:durableId="1521041817">
    <w:abstractNumId w:val="4"/>
  </w:num>
  <w:num w:numId="7" w16cid:durableId="15115225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F88"/>
    <w:rsid w:val="0008017F"/>
    <w:rsid w:val="000E26EC"/>
    <w:rsid w:val="00117DC4"/>
    <w:rsid w:val="00150C24"/>
    <w:rsid w:val="00165BBE"/>
    <w:rsid w:val="00172D8E"/>
    <w:rsid w:val="001C4E49"/>
    <w:rsid w:val="00203DA5"/>
    <w:rsid w:val="00260740"/>
    <w:rsid w:val="003334D2"/>
    <w:rsid w:val="004061C2"/>
    <w:rsid w:val="00456233"/>
    <w:rsid w:val="004B35CF"/>
    <w:rsid w:val="004F2FEB"/>
    <w:rsid w:val="00552705"/>
    <w:rsid w:val="00576E9E"/>
    <w:rsid w:val="00663605"/>
    <w:rsid w:val="00717794"/>
    <w:rsid w:val="007D4D8C"/>
    <w:rsid w:val="0083536C"/>
    <w:rsid w:val="00853F88"/>
    <w:rsid w:val="0087435B"/>
    <w:rsid w:val="009304EE"/>
    <w:rsid w:val="00A11273"/>
    <w:rsid w:val="00AD0FEB"/>
    <w:rsid w:val="00BB746C"/>
    <w:rsid w:val="00C165A7"/>
    <w:rsid w:val="00C91DEC"/>
    <w:rsid w:val="00C92D1F"/>
    <w:rsid w:val="00D336A6"/>
    <w:rsid w:val="00D746CB"/>
    <w:rsid w:val="00D95019"/>
    <w:rsid w:val="00E10578"/>
    <w:rsid w:val="00E748FA"/>
    <w:rsid w:val="00F57422"/>
    <w:rsid w:val="00FC24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2DD1A"/>
  <w15:chartTrackingRefBased/>
  <w15:docId w15:val="{2659D68D-ECE7-47FB-8BAF-15BCAF32F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0FEB"/>
    <w:pPr>
      <w:widowControl w:val="0"/>
      <w:spacing w:before="120" w:after="280"/>
      <w:jc w:val="both"/>
    </w:pPr>
    <w:rPr>
      <w:rFonts w:eastAsia="標楷體"/>
    </w:rPr>
  </w:style>
  <w:style w:type="paragraph" w:styleId="1">
    <w:name w:val="heading 1"/>
    <w:basedOn w:val="a"/>
    <w:next w:val="a"/>
    <w:link w:val="10"/>
    <w:uiPriority w:val="9"/>
    <w:qFormat/>
    <w:rsid w:val="00853F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53F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53F8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53F8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53F8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53F8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53F8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3F8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53F8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53F8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853F8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53F8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53F8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53F88"/>
    <w:rPr>
      <w:rFonts w:eastAsiaTheme="majorEastAsia" w:cstheme="majorBidi"/>
      <w:color w:val="0F4761" w:themeColor="accent1" w:themeShade="BF"/>
    </w:rPr>
  </w:style>
  <w:style w:type="character" w:customStyle="1" w:styleId="60">
    <w:name w:val="標題 6 字元"/>
    <w:basedOn w:val="a0"/>
    <w:link w:val="6"/>
    <w:uiPriority w:val="9"/>
    <w:semiHidden/>
    <w:rsid w:val="00853F88"/>
    <w:rPr>
      <w:rFonts w:eastAsiaTheme="majorEastAsia" w:cstheme="majorBidi"/>
      <w:color w:val="595959" w:themeColor="text1" w:themeTint="A6"/>
    </w:rPr>
  </w:style>
  <w:style w:type="character" w:customStyle="1" w:styleId="70">
    <w:name w:val="標題 7 字元"/>
    <w:basedOn w:val="a0"/>
    <w:link w:val="7"/>
    <w:uiPriority w:val="9"/>
    <w:semiHidden/>
    <w:rsid w:val="00853F88"/>
    <w:rPr>
      <w:rFonts w:eastAsiaTheme="majorEastAsia" w:cstheme="majorBidi"/>
      <w:color w:val="595959" w:themeColor="text1" w:themeTint="A6"/>
    </w:rPr>
  </w:style>
  <w:style w:type="character" w:customStyle="1" w:styleId="80">
    <w:name w:val="標題 8 字元"/>
    <w:basedOn w:val="a0"/>
    <w:link w:val="8"/>
    <w:uiPriority w:val="9"/>
    <w:semiHidden/>
    <w:rsid w:val="00853F88"/>
    <w:rPr>
      <w:rFonts w:eastAsiaTheme="majorEastAsia" w:cstheme="majorBidi"/>
      <w:color w:val="272727" w:themeColor="text1" w:themeTint="D8"/>
    </w:rPr>
  </w:style>
  <w:style w:type="character" w:customStyle="1" w:styleId="90">
    <w:name w:val="標題 9 字元"/>
    <w:basedOn w:val="a0"/>
    <w:link w:val="9"/>
    <w:uiPriority w:val="9"/>
    <w:semiHidden/>
    <w:rsid w:val="00853F88"/>
    <w:rPr>
      <w:rFonts w:eastAsiaTheme="majorEastAsia" w:cstheme="majorBidi"/>
      <w:color w:val="272727" w:themeColor="text1" w:themeTint="D8"/>
    </w:rPr>
  </w:style>
  <w:style w:type="paragraph" w:styleId="a3">
    <w:name w:val="Title"/>
    <w:basedOn w:val="a"/>
    <w:next w:val="a"/>
    <w:link w:val="a4"/>
    <w:uiPriority w:val="10"/>
    <w:qFormat/>
    <w:rsid w:val="00853F8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53F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3F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53F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3F88"/>
    <w:pPr>
      <w:spacing w:before="160"/>
      <w:jc w:val="center"/>
    </w:pPr>
    <w:rPr>
      <w:i/>
      <w:iCs/>
      <w:color w:val="404040" w:themeColor="text1" w:themeTint="BF"/>
    </w:rPr>
  </w:style>
  <w:style w:type="character" w:customStyle="1" w:styleId="a8">
    <w:name w:val="引文 字元"/>
    <w:basedOn w:val="a0"/>
    <w:link w:val="a7"/>
    <w:uiPriority w:val="29"/>
    <w:rsid w:val="00853F88"/>
    <w:rPr>
      <w:i/>
      <w:iCs/>
      <w:color w:val="404040" w:themeColor="text1" w:themeTint="BF"/>
    </w:rPr>
  </w:style>
  <w:style w:type="paragraph" w:styleId="a9">
    <w:name w:val="List Paragraph"/>
    <w:basedOn w:val="a"/>
    <w:uiPriority w:val="34"/>
    <w:qFormat/>
    <w:rsid w:val="00853F88"/>
    <w:pPr>
      <w:ind w:left="720"/>
      <w:contextualSpacing/>
    </w:pPr>
  </w:style>
  <w:style w:type="character" w:styleId="aa">
    <w:name w:val="Intense Emphasis"/>
    <w:basedOn w:val="a0"/>
    <w:uiPriority w:val="21"/>
    <w:qFormat/>
    <w:rsid w:val="00853F88"/>
    <w:rPr>
      <w:i/>
      <w:iCs/>
      <w:color w:val="0F4761" w:themeColor="accent1" w:themeShade="BF"/>
    </w:rPr>
  </w:style>
  <w:style w:type="paragraph" w:styleId="ab">
    <w:name w:val="Intense Quote"/>
    <w:basedOn w:val="a"/>
    <w:next w:val="a"/>
    <w:link w:val="ac"/>
    <w:uiPriority w:val="30"/>
    <w:qFormat/>
    <w:rsid w:val="00853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53F88"/>
    <w:rPr>
      <w:i/>
      <w:iCs/>
      <w:color w:val="0F4761" w:themeColor="accent1" w:themeShade="BF"/>
    </w:rPr>
  </w:style>
  <w:style w:type="character" w:styleId="ad">
    <w:name w:val="Intense Reference"/>
    <w:basedOn w:val="a0"/>
    <w:uiPriority w:val="32"/>
    <w:qFormat/>
    <w:rsid w:val="00853F88"/>
    <w:rPr>
      <w:b/>
      <w:bCs/>
      <w:smallCaps/>
      <w:color w:val="0F4761" w:themeColor="accent1" w:themeShade="BF"/>
      <w:spacing w:val="5"/>
    </w:rPr>
  </w:style>
  <w:style w:type="character" w:styleId="ae">
    <w:name w:val="Strong"/>
    <w:basedOn w:val="a0"/>
    <w:uiPriority w:val="22"/>
    <w:qFormat/>
    <w:rsid w:val="00663605"/>
    <w:rPr>
      <w:b/>
      <w:bCs/>
    </w:rPr>
  </w:style>
  <w:style w:type="paragraph" w:customStyle="1" w:styleId="11">
    <w:name w:val="樣式1"/>
    <w:basedOn w:val="a"/>
    <w:link w:val="12"/>
    <w:autoRedefine/>
    <w:qFormat/>
    <w:rsid w:val="00A11273"/>
    <w:pPr>
      <w:widowControl/>
      <w:outlineLvl w:val="1"/>
    </w:pPr>
    <w:rPr>
      <w:rFonts w:ascii="標楷體" w:hAnsi="標楷體" w:cstheme="majorBidi"/>
      <w:b/>
      <w:spacing w:val="-10"/>
      <w:kern w:val="28"/>
      <w:sz w:val="28"/>
      <w:szCs w:val="28"/>
    </w:rPr>
  </w:style>
  <w:style w:type="character" w:customStyle="1" w:styleId="12">
    <w:name w:val="樣式1 字元"/>
    <w:basedOn w:val="a0"/>
    <w:link w:val="11"/>
    <w:rsid w:val="00A11273"/>
    <w:rPr>
      <w:rFonts w:ascii="標楷體" w:eastAsia="標楷體" w:hAnsi="標楷體" w:cstheme="majorBidi"/>
      <w:b/>
      <w:spacing w:val="-10"/>
      <w:kern w:val="28"/>
      <w:sz w:val="28"/>
      <w:szCs w:val="28"/>
    </w:rPr>
  </w:style>
  <w:style w:type="paragraph" w:customStyle="1" w:styleId="21">
    <w:name w:val="樣式2"/>
    <w:basedOn w:val="11"/>
    <w:link w:val="22"/>
    <w:qFormat/>
    <w:rsid w:val="00663605"/>
    <w:rPr>
      <w:sz w:val="32"/>
    </w:rPr>
  </w:style>
  <w:style w:type="character" w:customStyle="1" w:styleId="22">
    <w:name w:val="樣式2 字元"/>
    <w:basedOn w:val="12"/>
    <w:link w:val="21"/>
    <w:rsid w:val="00663605"/>
    <w:rPr>
      <w:rFonts w:ascii="標楷體" w:eastAsia="標楷體" w:hAnsi="標楷體" w:cstheme="majorBidi"/>
      <w:b/>
      <w:spacing w:val="-10"/>
      <w:kern w:val="28"/>
      <w:sz w:val="32"/>
      <w:szCs w:val="28"/>
    </w:rPr>
  </w:style>
  <w:style w:type="paragraph" w:customStyle="1" w:styleId="31">
    <w:name w:val="樣式3"/>
    <w:basedOn w:val="a3"/>
    <w:link w:val="32"/>
    <w:autoRedefine/>
    <w:qFormat/>
    <w:rsid w:val="00D746CB"/>
    <w:pPr>
      <w:outlineLvl w:val="0"/>
    </w:pPr>
    <w:rPr>
      <w:rFonts w:ascii="Times New Roman" w:eastAsia="標楷體" w:hAnsi="Times New Roman" w:cs="Times New Roman"/>
      <w:bCs/>
      <w:noProof/>
      <w:sz w:val="36"/>
      <w:szCs w:val="36"/>
    </w:rPr>
  </w:style>
  <w:style w:type="character" w:customStyle="1" w:styleId="32">
    <w:name w:val="樣式3 字元"/>
    <w:basedOn w:val="a4"/>
    <w:link w:val="31"/>
    <w:rsid w:val="00D746CB"/>
    <w:rPr>
      <w:rFonts w:ascii="Times New Roman" w:eastAsia="標楷體" w:hAnsi="Times New Roman" w:cs="Times New Roman"/>
      <w:bCs/>
      <w:noProof/>
      <w:spacing w:val="-10"/>
      <w:kern w:val="28"/>
      <w:sz w:val="36"/>
      <w:szCs w:val="36"/>
    </w:rPr>
  </w:style>
  <w:style w:type="table" w:styleId="af">
    <w:name w:val="Table Grid"/>
    <w:basedOn w:val="a1"/>
    <w:uiPriority w:val="39"/>
    <w:rsid w:val="00E10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1">
    <w:name w:val="樣式4"/>
    <w:basedOn w:val="a"/>
    <w:link w:val="42"/>
    <w:autoRedefine/>
    <w:qFormat/>
    <w:rsid w:val="00E748FA"/>
    <w:pPr>
      <w:widowControl/>
      <w:spacing w:line="360" w:lineRule="auto"/>
      <w:outlineLvl w:val="2"/>
    </w:pPr>
    <w:rPr>
      <w:rFonts w:ascii="標楷體" w:hAnsi="標楷體" w:cs="Times New Roman"/>
      <w:b/>
      <w:bCs/>
      <w:sz w:val="28"/>
    </w:rPr>
  </w:style>
  <w:style w:type="character" w:customStyle="1" w:styleId="42">
    <w:name w:val="樣式4 字元"/>
    <w:basedOn w:val="a0"/>
    <w:link w:val="41"/>
    <w:rsid w:val="00E748FA"/>
    <w:rPr>
      <w:rFonts w:ascii="標楷體" w:eastAsia="標楷體" w:hAnsi="標楷體" w:cs="Times New Roman"/>
      <w:b/>
      <w:bCs/>
      <w:sz w:val="28"/>
    </w:rPr>
  </w:style>
  <w:style w:type="paragraph" w:styleId="af0">
    <w:name w:val="caption"/>
    <w:basedOn w:val="a"/>
    <w:next w:val="a"/>
    <w:uiPriority w:val="35"/>
    <w:unhideWhenUsed/>
    <w:qFormat/>
    <w:rsid w:val="00165BBE"/>
    <w:rPr>
      <w:sz w:val="20"/>
      <w:szCs w:val="20"/>
    </w:rPr>
  </w:style>
  <w:style w:type="paragraph" w:styleId="Web">
    <w:name w:val="Normal (Web)"/>
    <w:basedOn w:val="a"/>
    <w:uiPriority w:val="99"/>
    <w:semiHidden/>
    <w:unhideWhenUsed/>
    <w:rsid w:val="00D336A6"/>
    <w:rPr>
      <w:rFonts w:ascii="Times New Roman" w:hAnsi="Times New Roman" w:cs="Times New Roman"/>
    </w:rPr>
  </w:style>
  <w:style w:type="paragraph" w:styleId="af1">
    <w:name w:val="Date"/>
    <w:basedOn w:val="a"/>
    <w:next w:val="a"/>
    <w:link w:val="af2"/>
    <w:uiPriority w:val="99"/>
    <w:semiHidden/>
    <w:unhideWhenUsed/>
    <w:rsid w:val="00AD0FEB"/>
    <w:pPr>
      <w:jc w:val="right"/>
    </w:pPr>
  </w:style>
  <w:style w:type="character" w:customStyle="1" w:styleId="af2">
    <w:name w:val="日期 字元"/>
    <w:basedOn w:val="a0"/>
    <w:link w:val="af1"/>
    <w:uiPriority w:val="99"/>
    <w:semiHidden/>
    <w:rsid w:val="00AD0FEB"/>
  </w:style>
  <w:style w:type="character" w:customStyle="1" w:styleId="math-inline">
    <w:name w:val="math-inline"/>
    <w:basedOn w:val="a0"/>
    <w:rsid w:val="004061C2"/>
  </w:style>
  <w:style w:type="character" w:styleId="af3">
    <w:name w:val="Hyperlink"/>
    <w:basedOn w:val="a0"/>
    <w:uiPriority w:val="99"/>
    <w:unhideWhenUsed/>
    <w:rsid w:val="00C165A7"/>
    <w:rPr>
      <w:color w:val="467886" w:themeColor="hyperlink"/>
      <w:u w:val="single"/>
    </w:rPr>
  </w:style>
  <w:style w:type="character" w:styleId="af4">
    <w:name w:val="Unresolved Mention"/>
    <w:basedOn w:val="a0"/>
    <w:uiPriority w:val="99"/>
    <w:semiHidden/>
    <w:unhideWhenUsed/>
    <w:rsid w:val="00C165A7"/>
    <w:rPr>
      <w:color w:val="605E5C"/>
      <w:shd w:val="clear" w:color="auto" w:fill="E1DFDD"/>
    </w:rPr>
  </w:style>
  <w:style w:type="paragraph" w:styleId="13">
    <w:name w:val="toc 1"/>
    <w:basedOn w:val="a"/>
    <w:next w:val="a"/>
    <w:autoRedefine/>
    <w:uiPriority w:val="39"/>
    <w:unhideWhenUsed/>
    <w:rsid w:val="00552705"/>
    <w:pPr>
      <w:tabs>
        <w:tab w:val="right" w:leader="dot" w:pos="8494"/>
      </w:tabs>
    </w:pPr>
    <w:rPr>
      <w:rFonts w:ascii="Times New Roman" w:hAnsi="Times New Roman" w:cs="Times New Roman"/>
      <w:b/>
      <w:bCs/>
      <w:noProof/>
    </w:rPr>
  </w:style>
  <w:style w:type="paragraph" w:styleId="23">
    <w:name w:val="toc 2"/>
    <w:basedOn w:val="a"/>
    <w:next w:val="a"/>
    <w:autoRedefine/>
    <w:uiPriority w:val="39"/>
    <w:unhideWhenUsed/>
    <w:rsid w:val="00E748FA"/>
    <w:pPr>
      <w:ind w:leftChars="200" w:left="480"/>
    </w:pPr>
  </w:style>
  <w:style w:type="paragraph" w:styleId="33">
    <w:name w:val="toc 3"/>
    <w:basedOn w:val="a"/>
    <w:next w:val="a"/>
    <w:autoRedefine/>
    <w:uiPriority w:val="39"/>
    <w:unhideWhenUsed/>
    <w:rsid w:val="00E748FA"/>
    <w:pPr>
      <w:ind w:leftChars="400" w:left="960"/>
    </w:pPr>
  </w:style>
  <w:style w:type="paragraph" w:styleId="af5">
    <w:name w:val="header"/>
    <w:basedOn w:val="a"/>
    <w:link w:val="af6"/>
    <w:uiPriority w:val="99"/>
    <w:unhideWhenUsed/>
    <w:rsid w:val="00E748FA"/>
    <w:pPr>
      <w:tabs>
        <w:tab w:val="center" w:pos="4153"/>
        <w:tab w:val="right" w:pos="8306"/>
      </w:tabs>
      <w:snapToGrid w:val="0"/>
    </w:pPr>
    <w:rPr>
      <w:sz w:val="20"/>
      <w:szCs w:val="20"/>
    </w:rPr>
  </w:style>
  <w:style w:type="character" w:customStyle="1" w:styleId="af6">
    <w:name w:val="頁首 字元"/>
    <w:basedOn w:val="a0"/>
    <w:link w:val="af5"/>
    <w:uiPriority w:val="99"/>
    <w:rsid w:val="00E748FA"/>
    <w:rPr>
      <w:rFonts w:eastAsia="標楷體"/>
      <w:sz w:val="20"/>
      <w:szCs w:val="20"/>
    </w:rPr>
  </w:style>
  <w:style w:type="paragraph" w:styleId="af7">
    <w:name w:val="footer"/>
    <w:basedOn w:val="a"/>
    <w:link w:val="af8"/>
    <w:uiPriority w:val="99"/>
    <w:unhideWhenUsed/>
    <w:rsid w:val="00E748FA"/>
    <w:pPr>
      <w:tabs>
        <w:tab w:val="center" w:pos="4153"/>
        <w:tab w:val="right" w:pos="8306"/>
      </w:tabs>
      <w:snapToGrid w:val="0"/>
    </w:pPr>
    <w:rPr>
      <w:sz w:val="20"/>
      <w:szCs w:val="20"/>
    </w:rPr>
  </w:style>
  <w:style w:type="character" w:customStyle="1" w:styleId="af8">
    <w:name w:val="頁尾 字元"/>
    <w:basedOn w:val="a0"/>
    <w:link w:val="af7"/>
    <w:uiPriority w:val="99"/>
    <w:rsid w:val="00E748FA"/>
    <w:rPr>
      <w:rFonts w:eastAsia="標楷體"/>
      <w:sz w:val="20"/>
      <w:szCs w:val="20"/>
    </w:rPr>
  </w:style>
  <w:style w:type="paragraph" w:styleId="af9">
    <w:name w:val="table of figures"/>
    <w:basedOn w:val="a"/>
    <w:next w:val="a"/>
    <w:uiPriority w:val="99"/>
    <w:unhideWhenUsed/>
    <w:rsid w:val="00203DA5"/>
    <w:pPr>
      <w:ind w:leftChars="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cdn.iqpc.com/eco/files/event_content/genai-stateofgenaiintheenterprise02-2JAFzQ2lbGiAbnvgfNW4mgM4wAmYvXMYRPv2c2nur.pdf" TargetMode="External"/><Relationship Id="rId13" Type="http://schemas.openxmlformats.org/officeDocument/2006/relationships/hyperlink" Target="https://www.precedenceresearch.com/generative-ai-marke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loitte.com/us/en/what-we-do/capabilities/applied-artificial-intelligence/blogs/pulse-check-series-latest-ai-developments/ai-adoption-challenges-ai-trends.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ckinsey.com/capabilities/tech-and-ai/our-insights/the-top-trends-in-tech"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mckinsey.com/capabilities/quantumblack/our-insights/the-state-of-ai"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fortunebusinessinsights.com/generative-ai-market-107837" TargetMode="External"/><Relationship Id="rId14" Type="http://schemas.openxmlformats.org/officeDocument/2006/relationships/hyperlink" Target="https://www.coherentsolutions.com/insights/artificial-intelligence-in-pharmaceuticals-and-biotechnology-current-trends-and-innovation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1D0A2-B6A8-4515-BD4F-2754ED61F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2388</Words>
  <Characters>13615</Characters>
  <Application>Microsoft Office Word</Application>
  <DocSecurity>0</DocSecurity>
  <Lines>113</Lines>
  <Paragraphs>31</Paragraphs>
  <ScaleCrop>false</ScaleCrop>
  <Company/>
  <LinksUpToDate>false</LinksUpToDate>
  <CharactersWithSpaces>15972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佑裕 林</dc:creator>
  <cp:keywords/>
  <dc:description/>
  <cp:lastModifiedBy>佑裕 林</cp:lastModifiedBy>
  <cp:revision>2</cp:revision>
  <dcterms:created xsi:type="dcterms:W3CDTF">2026-03-22T10:54:00Z</dcterms:created>
  <dcterms:modified xsi:type="dcterms:W3CDTF">2026-03-22T10:54:00Z</dcterms:modified>
</cp:coreProperties>
</file>