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Title"/>
        <w:ind w:left="0" w:right="133" w:hanging="0"/>
        <w:jc w:val="left"/>
        <w:rPr/>
      </w:pPr>
      <w:bookmarkStart w:id="0" w:name="_sn1w5fo9blwd"/>
      <w:bookmarkEnd w:id="0"/>
      <w:r>
        <w:rPr>
          <w:u w:val="single"/>
        </w:rPr>
        <w:t>Trabajo Final Integrador</w:t>
      </w:r>
      <w:r>
        <w:rPr/>
        <w:t xml:space="preserve">: Presentación del Proyecto </w:t>
      </w:r>
    </w:p>
    <w:p>
      <w:pPr>
        <w:pStyle w:val="LOnormal"/>
        <w:rPr/>
      </w:pPr>
      <w:r>
        <w:rPr/>
      </w:r>
    </w:p>
    <w:p>
      <w:pPr>
        <w:pStyle w:val="LOnormal"/>
        <w:rPr/>
      </w:pPr>
      <w:r>
        <w:rPr/>
      </w:r>
    </w:p>
    <w:p>
      <w:pPr>
        <w:pStyle w:val="LOnormal"/>
        <w:rPr/>
      </w:pPr>
      <w:r>
        <w:rPr/>
      </w:r>
    </w:p>
    <w:tbl>
      <w:tblPr>
        <w:tblW w:w="10425" w:type="dxa"/>
        <w:jc w:val="left"/>
        <w:tblInd w:w="-79" w:type="dxa"/>
        <w:tblCellMar>
          <w:top w:w="0" w:type="dxa"/>
          <w:left w:w="108" w:type="dxa"/>
          <w:bottom w:w="0" w:type="dxa"/>
          <w:right w:w="108" w:type="dxa"/>
        </w:tblCellMar>
      </w:tblPr>
      <w:tblGrid>
        <w:gridCol w:w="7663"/>
        <w:gridCol w:w="2761"/>
      </w:tblGrid>
      <w:tr>
        <w:trPr>
          <w:trHeight w:val="397" w:hRule="atLeast"/>
          <w:cantSplit w:val="true"/>
        </w:trPr>
        <w:tc>
          <w:tcPr>
            <w:tcW w:w="10424" w:type="dxa"/>
            <w:gridSpan w:val="2"/>
            <w:tcBorders>
              <w:top w:val="single" w:sz="4" w:space="0" w:color="0071CE"/>
              <w:left w:val="single" w:sz="4" w:space="0" w:color="0071CE"/>
              <w:bottom w:val="single" w:sz="4" w:space="0" w:color="0071CE"/>
              <w:right w:val="single" w:sz="4" w:space="0" w:color="0071CE"/>
            </w:tcBorders>
            <w:shd w:fill="0071CE" w:val="clear"/>
            <w:vAlign w:val="center"/>
          </w:tcPr>
          <w:p>
            <w:pPr>
              <w:pStyle w:val="LOnormal"/>
              <w:spacing w:before="120" w:after="120"/>
              <w:jc w:val="left"/>
              <w:rPr>
                <w:color w:val="FFFFFF"/>
              </w:rPr>
            </w:pPr>
            <w:r>
              <w:rPr>
                <w:color w:val="FFFFFF"/>
              </w:rPr>
              <w:t xml:space="preserve">Datos del Alumno </w:t>
            </w:r>
          </w:p>
        </w:tc>
      </w:tr>
      <w:tr>
        <w:trPr>
          <w:trHeight w:val="340" w:hRule="atLeast"/>
        </w:trPr>
        <w:tc>
          <w:tcPr>
            <w:tcW w:w="7663" w:type="dxa"/>
            <w:tcBorders>
              <w:top w:val="single" w:sz="4" w:space="0" w:color="0071CE"/>
              <w:left w:val="single" w:sz="4" w:space="0" w:color="000000"/>
              <w:bottom w:val="dotted"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Apellido y Nombres:   Ceballos Ismael Gastón</w:t>
            </w:r>
          </w:p>
        </w:tc>
        <w:tc>
          <w:tcPr>
            <w:tcW w:w="2761" w:type="dxa"/>
            <w:tcBorders>
              <w:top w:val="single" w:sz="4" w:space="0" w:color="0071CE"/>
              <w:left w:val="single" w:sz="4" w:space="0" w:color="000000"/>
              <w:bottom w:val="dotted"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Legajo:  412145</w:t>
            </w:r>
          </w:p>
        </w:tc>
      </w:tr>
      <w:tr>
        <w:trPr>
          <w:trHeight w:val="340" w:hRule="atLeast"/>
        </w:trPr>
        <w:tc>
          <w:tcPr>
            <w:tcW w:w="10424" w:type="dxa"/>
            <w:gridSpan w:val="2"/>
            <w:tcBorders>
              <w:left w:val="single" w:sz="4" w:space="0" w:color="000000"/>
              <w:bottom w:val="dotted"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Nombre del Proyecto:   Athenyx Ward</w:t>
            </w:r>
          </w:p>
        </w:tc>
      </w:tr>
      <w:tr>
        <w:trPr>
          <w:trHeight w:val="340" w:hRule="atLeast"/>
        </w:trPr>
        <w:tc>
          <w:tcPr>
            <w:tcW w:w="10424" w:type="dxa"/>
            <w:gridSpan w:val="2"/>
            <w:tcBorders>
              <w:top w:val="dotted" w:sz="4" w:space="0" w:color="000000"/>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Correo Institucional del estudiante:   412145@tecnicatura.frc.utn.edu.ar</w:t>
            </w:r>
          </w:p>
        </w:tc>
      </w:tr>
    </w:tbl>
    <w:p>
      <w:pPr>
        <w:pStyle w:val="LOnormal"/>
        <w:jc w:val="center"/>
        <w:rPr>
          <w:sz w:val="10"/>
          <w:szCs w:val="10"/>
        </w:rPr>
      </w:pPr>
      <w:r>
        <w:rPr>
          <w:sz w:val="10"/>
          <w:szCs w:val="10"/>
        </w:rPr>
      </w:r>
    </w:p>
    <w:p>
      <w:pPr>
        <w:pStyle w:val="LOnormal"/>
        <w:jc w:val="center"/>
        <w:rPr>
          <w:sz w:val="10"/>
          <w:szCs w:val="10"/>
        </w:rPr>
      </w:pPr>
      <w:r>
        <w:rPr>
          <w:sz w:val="10"/>
          <w:szCs w:val="10"/>
        </w:rPr>
      </w:r>
    </w:p>
    <w:p>
      <w:pPr>
        <w:pStyle w:val="LOnormal"/>
        <w:jc w:val="center"/>
        <w:rPr>
          <w:sz w:val="10"/>
          <w:szCs w:val="10"/>
        </w:rPr>
      </w:pPr>
      <w:r>
        <w:rPr>
          <w:sz w:val="10"/>
          <w:szCs w:val="10"/>
        </w:rPr>
      </w:r>
    </w:p>
    <w:p>
      <w:pPr>
        <w:pStyle w:val="LOnormal"/>
        <w:jc w:val="center"/>
        <w:rPr>
          <w:sz w:val="10"/>
          <w:szCs w:val="10"/>
        </w:rPr>
      </w:pPr>
      <w:r>
        <w:rPr>
          <w:sz w:val="10"/>
          <w:szCs w:val="10"/>
        </w:rPr>
      </w:r>
    </w:p>
    <w:tbl>
      <w:tblPr>
        <w:tblW w:w="10470" w:type="dxa"/>
        <w:jc w:val="left"/>
        <w:tblInd w:w="-78" w:type="dxa"/>
        <w:tblCellMar>
          <w:top w:w="0" w:type="dxa"/>
          <w:left w:w="108" w:type="dxa"/>
          <w:bottom w:w="0" w:type="dxa"/>
          <w:right w:w="108" w:type="dxa"/>
        </w:tblCellMar>
      </w:tblPr>
      <w:tblGrid>
        <w:gridCol w:w="6519"/>
        <w:gridCol w:w="3950"/>
      </w:tblGrid>
      <w:tr>
        <w:trPr>
          <w:trHeight w:val="397" w:hRule="atLeast"/>
          <w:cantSplit w:val="true"/>
        </w:trPr>
        <w:tc>
          <w:tcPr>
            <w:tcW w:w="10469" w:type="dxa"/>
            <w:gridSpan w:val="2"/>
            <w:tcBorders>
              <w:top w:val="single" w:sz="4" w:space="0" w:color="0071CE"/>
              <w:left w:val="single" w:sz="4" w:space="0" w:color="0071CE"/>
              <w:bottom w:val="single" w:sz="4" w:space="0" w:color="0071CE"/>
              <w:right w:val="single" w:sz="4" w:space="0" w:color="0071CE"/>
            </w:tcBorders>
            <w:shd w:fill="0071CE" w:val="clear"/>
            <w:vAlign w:val="center"/>
          </w:tcPr>
          <w:p>
            <w:pPr>
              <w:pStyle w:val="LOnormal"/>
              <w:spacing w:before="120" w:after="120"/>
              <w:jc w:val="left"/>
              <w:rPr>
                <w:color w:val="FFFFFF"/>
              </w:rPr>
            </w:pPr>
            <w:r>
              <w:rPr>
                <w:color w:val="FFFFFF"/>
              </w:rPr>
              <w:t>Datos del Proyecto: Propósito y Objetivos</w:t>
            </w:r>
            <w:bookmarkStart w:id="1" w:name="ggcmb1t24szn"/>
            <w:bookmarkEnd w:id="1"/>
          </w:p>
        </w:tc>
      </w:tr>
      <w:tr>
        <w:trPr>
          <w:trHeight w:val="247" w:hRule="atLeast"/>
        </w:trPr>
        <w:tc>
          <w:tcPr>
            <w:tcW w:w="6519" w:type="dxa"/>
            <w:tcBorders>
              <w:top w:val="single" w:sz="4" w:space="0" w:color="0071CE"/>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pPr>
            <w:r>
              <w:rPr>
                <w:b/>
                <w:bCs/>
                <w:sz w:val="37"/>
                <w:szCs w:val="37"/>
              </w:rPr>
              <w:t>☐</w:t>
            </w:r>
            <w:r>
              <w:rPr>
                <w:sz w:val="18"/>
                <w:szCs w:val="18"/>
              </w:rPr>
              <w:t xml:space="preserve"> </w:t>
            </w:r>
            <w:r>
              <w:rPr>
                <w:sz w:val="18"/>
                <w:szCs w:val="18"/>
              </w:rPr>
              <w:t xml:space="preserve">Se desarrolla para un cliente real </w:t>
            </w:r>
            <w:bookmarkStart w:id="2" w:name="kix.zboknx99swia"/>
            <w:bookmarkEnd w:id="2"/>
          </w:p>
        </w:tc>
        <w:tc>
          <w:tcPr>
            <w:tcW w:w="3950" w:type="dxa"/>
            <w:tcBorders>
              <w:top w:val="single" w:sz="4" w:space="0" w:color="0071CE"/>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pPr>
            <w:r>
              <w:rPr>
                <w:b/>
                <w:bCs/>
                <w:strike w:val="false"/>
                <w:dstrike w:val="false"/>
                <w:sz w:val="37"/>
                <w:szCs w:val="37"/>
              </w:rPr>
              <w:t xml:space="preserve">☑ </w:t>
            </w:r>
            <w:r>
              <w:rPr>
                <w:sz w:val="18"/>
                <w:szCs w:val="18"/>
              </w:rPr>
              <w:t>Es inventiva del propio alumno</w:t>
            </w:r>
          </w:p>
        </w:tc>
      </w:tr>
      <w:tr>
        <w:trPr>
          <w:trHeight w:val="369" w:hRule="atLeast"/>
        </w:trPr>
        <w:tc>
          <w:tcPr>
            <w:tcW w:w="10469" w:type="dxa"/>
            <w:gridSpan w:val="2"/>
            <w:tcBorders>
              <w:top w:val="single" w:sz="4" w:space="0" w:color="000000"/>
              <w:left w:val="single" w:sz="4" w:space="0" w:color="000000"/>
              <w:bottom w:val="single" w:sz="4" w:space="0" w:color="000000"/>
              <w:right w:val="single" w:sz="4" w:space="0" w:color="000000"/>
            </w:tcBorders>
            <w:shd w:fill="DDD9C4" w:val="clear"/>
          </w:tcPr>
          <w:p>
            <w:pPr>
              <w:pStyle w:val="LOnormal"/>
              <w:widowControl/>
              <w:overflowPunct w:val="true"/>
              <w:bidi w:val="0"/>
              <w:spacing w:lineRule="auto" w:line="240" w:before="120" w:after="120"/>
              <w:jc w:val="both"/>
              <w:rPr/>
            </w:pPr>
            <w:r>
              <w:rPr>
                <w:color w:val="1155CC"/>
                <w:sz w:val="26"/>
                <w:szCs w:val="26"/>
              </w:rPr>
              <w:t>Objetivos del Proyecto</w:t>
            </w:r>
          </w:p>
        </w:tc>
      </w:tr>
      <w:tr>
        <w:trPr>
          <w:trHeight w:val="2071" w:hRule="atLeast"/>
        </w:trPr>
        <w:tc>
          <w:tcPr>
            <w:tcW w:w="10469" w:type="dxa"/>
            <w:gridSpan w:val="2"/>
            <w:tcBorders>
              <w:top w:val="single" w:sz="4" w:space="0" w:color="000000"/>
              <w:left w:val="single" w:sz="4" w:space="0" w:color="000000"/>
              <w:bottom w:val="single" w:sz="4" w:space="0" w:color="000000"/>
              <w:right w:val="single" w:sz="4" w:space="0" w:color="000000"/>
            </w:tcBorders>
            <w:shd w:fill="auto" w:val="clear"/>
          </w:tcPr>
          <w:p>
            <w:pPr>
              <w:pStyle w:val="LOnormal"/>
              <w:bidi w:val="0"/>
              <w:spacing w:lineRule="auto" w:line="240" w:before="120" w:after="120"/>
              <w:rPr>
                <w:sz w:val="20"/>
                <w:szCs w:val="20"/>
              </w:rPr>
            </w:pPr>
            <w:r>
              <w:rPr>
                <w:sz w:val="20"/>
                <w:szCs w:val="20"/>
              </w:rPr>
              <w:t xml:space="preserve">     </w:t>
            </w:r>
            <w:r>
              <w:rPr>
                <w:sz w:val="20"/>
                <w:szCs w:val="20"/>
              </w:rPr>
              <w:t>El propósito de este proyecto es desarrollar Athenyx Ward, una plataforma web orientada a la gestión segura e inteligente de comunicaciones digitales, capaz de analizar correos electrónicos personales mediante inteligencia artificial local, análisis heurístico y mecanismos de ciberseguridad para detectar, prevenir y alertar sobre posibles amenazas digitales.</w:t>
            </w:r>
          </w:p>
          <w:p>
            <w:pPr>
              <w:pStyle w:val="TextBody"/>
              <w:spacing w:lineRule="auto" w:line="240"/>
              <w:rPr>
                <w:sz w:val="20"/>
                <w:szCs w:val="20"/>
              </w:rPr>
            </w:pPr>
            <w:r>
              <w:rPr>
                <w:sz w:val="20"/>
                <w:szCs w:val="20"/>
              </w:rPr>
              <w:t>La aplicación buscará brindar a los usuarios una herramienta centralizada que permita optimizar, organizar y proteger sus comunicaciones electrónicas, integrando funciones de seguridad, automatización y productividad en una única plataforma.</w:t>
            </w:r>
          </w:p>
          <w:p>
            <w:pPr>
              <w:pStyle w:val="TextBody"/>
              <w:spacing w:lineRule="auto" w:line="240"/>
              <w:rPr>
                <w:sz w:val="20"/>
                <w:szCs w:val="20"/>
              </w:rPr>
            </w:pPr>
            <w:r>
              <w:rPr>
                <w:sz w:val="20"/>
                <w:szCs w:val="20"/>
              </w:rPr>
              <w:t>La problemática principal que se busca resolver es el crecimiento constante de ataques digitales dirigidos a usuarios comunes, especialmente mediante correos electrónicos fraudulentos, phishing, spoofing, malware, robo de cuentas, ingeniería social y enlaces peligrosos, amenazas que muchas veces pasan desapercibidas y pueden ocasionar pérdidas económicas, filtración de información personal, accesos no autorizados y vulnerabilidades de seguridad.</w:t>
            </w:r>
          </w:p>
          <w:p>
            <w:pPr>
              <w:pStyle w:val="TextBody"/>
              <w:spacing w:lineRule="auto" w:line="240"/>
              <w:rPr>
                <w:sz w:val="20"/>
                <w:szCs w:val="20"/>
              </w:rPr>
            </w:pPr>
            <w:r>
              <w:rPr>
                <w:sz w:val="20"/>
                <w:szCs w:val="20"/>
              </w:rPr>
              <w:t>El sistema utilizará modelos de inteligencia artificial local junto con reglas heurísticas y análisis de metadatos para identificar comportamientos sospechosos, evaluar el nivel de riesgo de cada correo electrónico y proporcionar al usuario alertas preventivas antes de interactuar con contenido potencialmente malicioso. Además, el análisis será explicativo, permitiendo informar de forma clara los motivos por los cuales un mensaje fue considerado seguro, sospechoso o peligroso.</w:t>
            </w:r>
          </w:p>
          <w:p>
            <w:pPr>
              <w:pStyle w:val="TextBody"/>
              <w:spacing w:lineRule="auto" w:line="240"/>
              <w:rPr>
                <w:sz w:val="20"/>
                <w:szCs w:val="20"/>
              </w:rPr>
            </w:pPr>
            <w:r>
              <w:rPr>
                <w:sz w:val="20"/>
                <w:szCs w:val="20"/>
              </w:rPr>
              <w:t>La plataforma también incorporará funcionalidades complementarias orientadas a la productividad y organización de comunicaciones, como:</w:t>
            </w:r>
          </w:p>
          <w:p>
            <w:pPr>
              <w:pStyle w:val="TextBody"/>
              <w:numPr>
                <w:ilvl w:val="0"/>
                <w:numId w:val="1"/>
              </w:numPr>
              <w:tabs>
                <w:tab w:val="clear" w:pos="720"/>
                <w:tab w:val="left" w:pos="0" w:leader="none"/>
              </w:tabs>
              <w:spacing w:lineRule="auto" w:line="240"/>
              <w:ind w:left="707" w:hanging="283"/>
              <w:rPr>
                <w:sz w:val="20"/>
                <w:szCs w:val="20"/>
              </w:rPr>
            </w:pPr>
            <w:r>
              <w:rPr>
                <w:sz w:val="20"/>
                <w:szCs w:val="20"/>
              </w:rPr>
              <w:t xml:space="preserve">marcado inteligente de mensajes importantes, </w:t>
            </w:r>
          </w:p>
          <w:p>
            <w:pPr>
              <w:pStyle w:val="TextBody"/>
              <w:numPr>
                <w:ilvl w:val="0"/>
                <w:numId w:val="1"/>
              </w:numPr>
              <w:tabs>
                <w:tab w:val="clear" w:pos="720"/>
                <w:tab w:val="left" w:pos="0" w:leader="none"/>
              </w:tabs>
              <w:spacing w:lineRule="auto" w:line="240"/>
              <w:ind w:left="707" w:hanging="283"/>
              <w:rPr>
                <w:sz w:val="20"/>
                <w:szCs w:val="20"/>
              </w:rPr>
            </w:pPr>
            <w:r>
              <w:rPr>
                <w:sz w:val="20"/>
                <w:szCs w:val="20"/>
              </w:rPr>
              <w:t xml:space="preserve">generación de recordatorios, </w:t>
            </w:r>
          </w:p>
          <w:p>
            <w:pPr>
              <w:pStyle w:val="TextBody"/>
              <w:numPr>
                <w:ilvl w:val="0"/>
                <w:numId w:val="1"/>
              </w:numPr>
              <w:tabs>
                <w:tab w:val="clear" w:pos="720"/>
                <w:tab w:val="left" w:pos="0" w:leader="none"/>
              </w:tabs>
              <w:spacing w:lineRule="auto" w:line="240"/>
              <w:ind w:left="707" w:hanging="283"/>
              <w:rPr/>
            </w:pPr>
            <w:r>
              <w:rPr>
                <w:sz w:val="20"/>
                <w:szCs w:val="20"/>
              </w:rPr>
              <w:t xml:space="preserve">historial de análisis realizados, </w:t>
            </w:r>
          </w:p>
          <w:p>
            <w:pPr>
              <w:pStyle w:val="TextBody"/>
              <w:numPr>
                <w:ilvl w:val="0"/>
                <w:numId w:val="1"/>
              </w:numPr>
              <w:tabs>
                <w:tab w:val="clear" w:pos="720"/>
                <w:tab w:val="left" w:pos="0" w:leader="none"/>
              </w:tabs>
              <w:spacing w:lineRule="auto" w:line="240"/>
              <w:ind w:left="707" w:hanging="283"/>
              <w:rPr>
                <w:sz w:val="20"/>
                <w:szCs w:val="20"/>
              </w:rPr>
            </w:pPr>
            <w:r>
              <w:rPr>
                <w:sz w:val="20"/>
                <w:szCs w:val="20"/>
              </w:rPr>
              <w:t xml:space="preserve">dashboards interactivos para usuarios y administradores, </w:t>
            </w:r>
          </w:p>
          <w:p>
            <w:pPr>
              <w:pStyle w:val="TextBody"/>
              <w:numPr>
                <w:ilvl w:val="0"/>
                <w:numId w:val="1"/>
              </w:numPr>
              <w:tabs>
                <w:tab w:val="clear" w:pos="720"/>
                <w:tab w:val="left" w:pos="0" w:leader="none"/>
              </w:tabs>
              <w:spacing w:lineRule="auto" w:line="240"/>
              <w:ind w:left="707" w:hanging="283"/>
              <w:rPr>
                <w:sz w:val="20"/>
                <w:szCs w:val="20"/>
              </w:rPr>
            </w:pPr>
            <w:r>
              <w:rPr>
                <w:sz w:val="20"/>
                <w:szCs w:val="20"/>
              </w:rPr>
              <w:t xml:space="preserve">estadísticas de actividad y amenazas detectadas, </w:t>
            </w:r>
          </w:p>
          <w:p>
            <w:pPr>
              <w:pStyle w:val="TextBody"/>
              <w:numPr>
                <w:ilvl w:val="0"/>
                <w:numId w:val="1"/>
              </w:numPr>
              <w:tabs>
                <w:tab w:val="clear" w:pos="720"/>
                <w:tab w:val="left" w:pos="0" w:leader="none"/>
              </w:tabs>
              <w:spacing w:lineRule="auto" w:line="240"/>
              <w:ind w:left="707" w:hanging="283"/>
              <w:rPr>
                <w:sz w:val="20"/>
                <w:szCs w:val="20"/>
              </w:rPr>
            </w:pPr>
            <w:r>
              <w:rPr>
                <w:sz w:val="20"/>
                <w:szCs w:val="20"/>
              </w:rPr>
              <w:t xml:space="preserve">y accesibilidad visual enfocada en adultos mayores. </w:t>
            </w:r>
          </w:p>
          <w:p>
            <w:pPr>
              <w:pStyle w:val="TextBody"/>
              <w:spacing w:lineRule="auto" w:line="240"/>
              <w:rPr>
                <w:sz w:val="20"/>
                <w:szCs w:val="20"/>
              </w:rPr>
            </w:pPr>
            <w:r>
              <w:rPr>
                <w:sz w:val="20"/>
                <w:szCs w:val="20"/>
              </w:rPr>
              <w:t>El sistema contará con autenticación segura, gestión de usuarios mediante roles, integración con Gmail mediante OAuth2 y un modelo SaaS basado en suscripción premium con período de prueba limitado.</w:t>
            </w:r>
          </w:p>
          <w:p>
            <w:pPr>
              <w:pStyle w:val="TextBody"/>
              <w:spacing w:lineRule="auto" w:line="240" w:before="0" w:after="140"/>
              <w:rPr/>
            </w:pPr>
            <w:r>
              <w:rPr>
                <w:sz w:val="20"/>
                <w:szCs w:val="20"/>
              </w:rPr>
              <w:t>Los principales beneficiarios serán usuarios particulares y adultos mayores que requieran una herramienta preventiva y accesible para proteger sus comunicaciones digitales.</w:t>
            </w:r>
          </w:p>
        </w:tc>
      </w:tr>
      <w:tr>
        <w:trPr>
          <w:trHeight w:val="369" w:hRule="atLeast"/>
        </w:trPr>
        <w:tc>
          <w:tcPr>
            <w:tcW w:w="10469" w:type="dxa"/>
            <w:gridSpan w:val="2"/>
            <w:tcBorders>
              <w:top w:val="single" w:sz="4" w:space="0" w:color="000000"/>
              <w:left w:val="single" w:sz="4" w:space="0" w:color="000000"/>
              <w:bottom w:val="single" w:sz="4" w:space="0" w:color="000000"/>
              <w:right w:val="single" w:sz="4" w:space="0" w:color="000000"/>
            </w:tcBorders>
            <w:shd w:fill="DDD9C4" w:val="clear"/>
            <w:vAlign w:val="center"/>
          </w:tcPr>
          <w:p>
            <w:pPr>
              <w:pStyle w:val="LOnormal"/>
              <w:widowControl/>
              <w:bidi w:val="0"/>
              <w:spacing w:lineRule="auto" w:line="240" w:before="120" w:after="120"/>
              <w:jc w:val="both"/>
              <w:rPr>
                <w:color w:val="1155CC"/>
                <w:sz w:val="26"/>
                <w:szCs w:val="26"/>
              </w:rPr>
            </w:pPr>
            <w:r>
              <w:rPr>
                <w:color w:val="1155CC"/>
                <w:sz w:val="26"/>
                <w:szCs w:val="26"/>
              </w:rPr>
              <w:t>Alcance del proyecto</w:t>
            </w:r>
          </w:p>
        </w:tc>
      </w:tr>
      <w:tr>
        <w:trPr>
          <w:trHeight w:val="2154" w:hRule="atLeast"/>
        </w:trPr>
        <w:tc>
          <w:tcPr>
            <w:tcW w:w="10469" w:type="dxa"/>
            <w:gridSpan w:val="2"/>
            <w:tcBorders>
              <w:top w:val="single" w:sz="4" w:space="0" w:color="000000"/>
              <w:left w:val="single" w:sz="4" w:space="0" w:color="000000"/>
              <w:bottom w:val="single" w:sz="4" w:space="0" w:color="000000"/>
              <w:right w:val="single" w:sz="4" w:space="0" w:color="000000"/>
            </w:tcBorders>
            <w:shd w:fill="auto" w:val="clear"/>
          </w:tcPr>
          <w:p>
            <w:pPr>
              <w:pStyle w:val="TextBody"/>
              <w:bidi w:val="0"/>
              <w:spacing w:lineRule="auto" w:line="240"/>
              <w:rPr>
                <w:sz w:val="17"/>
                <w:szCs w:val="17"/>
              </w:rPr>
            </w:pPr>
            <w:r>
              <w:rPr>
                <w:sz w:val="17"/>
                <w:szCs w:val="17"/>
              </w:rPr>
            </w:r>
          </w:p>
          <w:p>
            <w:pPr>
              <w:pStyle w:val="TextBody"/>
              <w:numPr>
                <w:ilvl w:val="0"/>
                <w:numId w:val="2"/>
              </w:numPr>
              <w:tabs>
                <w:tab w:val="clear" w:pos="720"/>
                <w:tab w:val="left" w:pos="0" w:leader="none"/>
              </w:tabs>
              <w:bidi w:val="0"/>
              <w:spacing w:lineRule="auto" w:line="240" w:before="0" w:after="0"/>
              <w:ind w:left="720" w:hanging="283"/>
              <w:rPr/>
            </w:pPr>
            <w:r>
              <w:rPr>
                <w:sz w:val="22"/>
                <w:szCs w:val="22"/>
              </w:rPr>
              <w:t xml:space="preserve">Integración con cuentas de Gmail para el análisis de correos electrónicos. </w:t>
            </w:r>
          </w:p>
          <w:p>
            <w:pPr>
              <w:pStyle w:val="TextBody"/>
              <w:numPr>
                <w:ilvl w:val="0"/>
                <w:numId w:val="3"/>
              </w:numPr>
              <w:tabs>
                <w:tab w:val="clear" w:pos="720"/>
                <w:tab w:val="left" w:pos="0" w:leader="none"/>
              </w:tabs>
              <w:spacing w:lineRule="auto" w:line="240"/>
              <w:ind w:left="720" w:hanging="283"/>
              <w:rPr>
                <w:sz w:val="22"/>
                <w:szCs w:val="22"/>
              </w:rPr>
            </w:pPr>
            <w:r>
              <w:rPr>
                <w:sz w:val="22"/>
                <w:szCs w:val="22"/>
              </w:rPr>
              <w:t xml:space="preserve">Detección y prevención de amenazas digitales como: </w:t>
            </w:r>
          </w:p>
          <w:p>
            <w:pPr>
              <w:pStyle w:val="TextBody"/>
              <w:numPr>
                <w:ilvl w:val="0"/>
                <w:numId w:val="4"/>
              </w:numPr>
              <w:tabs>
                <w:tab w:val="clear" w:pos="720"/>
                <w:tab w:val="left" w:pos="0" w:leader="none"/>
              </w:tabs>
              <w:spacing w:lineRule="auto" w:line="240" w:before="0" w:after="0"/>
              <w:ind w:left="707" w:hanging="283"/>
              <w:rPr>
                <w:sz w:val="22"/>
                <w:szCs w:val="22"/>
              </w:rPr>
            </w:pPr>
            <w:r>
              <w:rPr>
                <w:sz w:val="22"/>
                <w:szCs w:val="22"/>
              </w:rPr>
              <w:t xml:space="preserve">phishing, </w:t>
            </w:r>
          </w:p>
          <w:p>
            <w:pPr>
              <w:pStyle w:val="TextBody"/>
              <w:numPr>
                <w:ilvl w:val="0"/>
                <w:numId w:val="4"/>
              </w:numPr>
              <w:tabs>
                <w:tab w:val="clear" w:pos="720"/>
                <w:tab w:val="left" w:pos="0" w:leader="none"/>
              </w:tabs>
              <w:spacing w:lineRule="auto" w:line="240" w:before="0" w:after="0"/>
              <w:ind w:left="707" w:hanging="283"/>
              <w:rPr>
                <w:sz w:val="22"/>
                <w:szCs w:val="22"/>
              </w:rPr>
            </w:pPr>
            <w:r>
              <w:rPr>
                <w:sz w:val="22"/>
                <w:szCs w:val="22"/>
              </w:rPr>
              <w:t xml:space="preserve">spoofing, </w:t>
            </w:r>
          </w:p>
          <w:p>
            <w:pPr>
              <w:pStyle w:val="TextBody"/>
              <w:numPr>
                <w:ilvl w:val="0"/>
                <w:numId w:val="4"/>
              </w:numPr>
              <w:tabs>
                <w:tab w:val="clear" w:pos="720"/>
                <w:tab w:val="left" w:pos="0" w:leader="none"/>
              </w:tabs>
              <w:spacing w:lineRule="auto" w:line="240" w:before="0" w:after="0"/>
              <w:ind w:left="707" w:hanging="283"/>
              <w:rPr>
                <w:sz w:val="22"/>
                <w:szCs w:val="22"/>
              </w:rPr>
            </w:pPr>
            <w:r>
              <w:rPr>
                <w:sz w:val="22"/>
                <w:szCs w:val="22"/>
              </w:rPr>
              <w:t xml:space="preserve">malware, </w:t>
            </w:r>
          </w:p>
          <w:p>
            <w:pPr>
              <w:pStyle w:val="TextBody"/>
              <w:numPr>
                <w:ilvl w:val="0"/>
                <w:numId w:val="4"/>
              </w:numPr>
              <w:tabs>
                <w:tab w:val="clear" w:pos="720"/>
                <w:tab w:val="left" w:pos="0" w:leader="none"/>
              </w:tabs>
              <w:spacing w:lineRule="auto" w:line="240" w:before="0" w:after="0"/>
              <w:ind w:left="707" w:hanging="283"/>
              <w:rPr>
                <w:sz w:val="22"/>
                <w:szCs w:val="22"/>
              </w:rPr>
            </w:pPr>
            <w:r>
              <w:rPr>
                <w:sz w:val="22"/>
                <w:szCs w:val="22"/>
              </w:rPr>
              <w:t xml:space="preserve">fraude digital, </w:t>
            </w:r>
          </w:p>
          <w:p>
            <w:pPr>
              <w:pStyle w:val="TextBody"/>
              <w:numPr>
                <w:ilvl w:val="0"/>
                <w:numId w:val="4"/>
              </w:numPr>
              <w:tabs>
                <w:tab w:val="clear" w:pos="720"/>
                <w:tab w:val="left" w:pos="0" w:leader="none"/>
              </w:tabs>
              <w:spacing w:lineRule="auto" w:line="240" w:before="0" w:after="0"/>
              <w:ind w:left="707" w:hanging="283"/>
              <w:rPr>
                <w:sz w:val="22"/>
                <w:szCs w:val="22"/>
              </w:rPr>
            </w:pPr>
            <w:r>
              <w:rPr>
                <w:sz w:val="22"/>
                <w:szCs w:val="22"/>
              </w:rPr>
              <w:t xml:space="preserve">ingeniería social, </w:t>
            </w:r>
          </w:p>
          <w:p>
            <w:pPr>
              <w:pStyle w:val="TextBody"/>
              <w:numPr>
                <w:ilvl w:val="0"/>
                <w:numId w:val="4"/>
              </w:numPr>
              <w:tabs>
                <w:tab w:val="clear" w:pos="720"/>
                <w:tab w:val="left" w:pos="0" w:leader="none"/>
              </w:tabs>
              <w:spacing w:lineRule="auto" w:line="240" w:before="0" w:after="0"/>
              <w:ind w:left="707" w:hanging="283"/>
              <w:rPr>
                <w:sz w:val="22"/>
                <w:szCs w:val="22"/>
              </w:rPr>
            </w:pPr>
            <w:r>
              <w:rPr>
                <w:sz w:val="22"/>
                <w:szCs w:val="22"/>
              </w:rPr>
              <w:t xml:space="preserve">enlaces peligrosos, </w:t>
            </w:r>
          </w:p>
          <w:p>
            <w:pPr>
              <w:pStyle w:val="TextBody"/>
              <w:numPr>
                <w:ilvl w:val="0"/>
                <w:numId w:val="4"/>
              </w:numPr>
              <w:tabs>
                <w:tab w:val="clear" w:pos="720"/>
                <w:tab w:val="left" w:pos="0" w:leader="none"/>
              </w:tabs>
              <w:spacing w:lineRule="auto" w:line="240"/>
              <w:ind w:left="707" w:hanging="283"/>
              <w:rPr>
                <w:sz w:val="22"/>
                <w:szCs w:val="22"/>
              </w:rPr>
            </w:pPr>
            <w:r>
              <w:rPr>
                <w:sz w:val="22"/>
                <w:szCs w:val="22"/>
              </w:rPr>
              <w:t xml:space="preserve">robo de cuentas. </w:t>
            </w:r>
          </w:p>
          <w:p>
            <w:pPr>
              <w:pStyle w:val="TextBody"/>
              <w:numPr>
                <w:ilvl w:val="0"/>
                <w:numId w:val="5"/>
              </w:numPr>
              <w:tabs>
                <w:tab w:val="clear" w:pos="720"/>
                <w:tab w:val="left" w:pos="0" w:leader="none"/>
              </w:tabs>
              <w:spacing w:lineRule="auto" w:line="240" w:before="0" w:after="0"/>
              <w:ind w:left="720" w:hanging="283"/>
              <w:rPr>
                <w:sz w:val="22"/>
                <w:szCs w:val="22"/>
              </w:rPr>
            </w:pPr>
            <w:r>
              <w:rPr>
                <w:sz w:val="22"/>
                <w:szCs w:val="22"/>
              </w:rPr>
              <w:t xml:space="preserve">Implementación de inteligencia artificial local para el análisis de contenido y comportamiento sospechoso en correos electrónicos. </w:t>
            </w:r>
          </w:p>
          <w:p>
            <w:pPr>
              <w:pStyle w:val="TextBody"/>
              <w:numPr>
                <w:ilvl w:val="0"/>
                <w:numId w:val="6"/>
              </w:numPr>
              <w:tabs>
                <w:tab w:val="clear" w:pos="720"/>
                <w:tab w:val="left" w:pos="0" w:leader="none"/>
              </w:tabs>
              <w:spacing w:lineRule="auto" w:line="240" w:before="0" w:after="0"/>
              <w:ind w:left="720" w:hanging="283"/>
              <w:rPr>
                <w:sz w:val="22"/>
                <w:szCs w:val="22"/>
              </w:rPr>
            </w:pPr>
            <w:r>
              <w:rPr>
                <w:sz w:val="22"/>
                <w:szCs w:val="22"/>
              </w:rPr>
              <w:t xml:space="preserve">Uso de reglas heurísticas y análisis de metadatos para evaluar niveles de riesgo. </w:t>
            </w:r>
          </w:p>
          <w:p>
            <w:pPr>
              <w:pStyle w:val="TextBody"/>
              <w:numPr>
                <w:ilvl w:val="0"/>
                <w:numId w:val="7"/>
              </w:numPr>
              <w:tabs>
                <w:tab w:val="clear" w:pos="720"/>
                <w:tab w:val="left" w:pos="0" w:leader="none"/>
              </w:tabs>
              <w:spacing w:lineRule="auto" w:line="240" w:before="0" w:after="0"/>
              <w:ind w:left="720" w:hanging="283"/>
              <w:rPr>
                <w:sz w:val="22"/>
                <w:szCs w:val="22"/>
              </w:rPr>
            </w:pPr>
            <w:r>
              <w:rPr>
                <w:sz w:val="22"/>
                <w:szCs w:val="22"/>
              </w:rPr>
              <w:t xml:space="preserve">Sistema de evaluación mediante porcentaje de amenaza y semáforo de seguridad (verde, amarillo y rojo). </w:t>
            </w:r>
          </w:p>
          <w:p>
            <w:pPr>
              <w:pStyle w:val="TextBody"/>
              <w:numPr>
                <w:ilvl w:val="0"/>
                <w:numId w:val="8"/>
              </w:numPr>
              <w:tabs>
                <w:tab w:val="clear" w:pos="720"/>
                <w:tab w:val="left" w:pos="0" w:leader="none"/>
              </w:tabs>
              <w:spacing w:lineRule="auto" w:line="240" w:before="0" w:after="0"/>
              <w:ind w:left="720" w:hanging="283"/>
              <w:rPr>
                <w:sz w:val="22"/>
                <w:szCs w:val="22"/>
              </w:rPr>
            </w:pPr>
            <w:r>
              <w:rPr>
                <w:sz w:val="22"/>
                <w:szCs w:val="22"/>
              </w:rPr>
              <w:t xml:space="preserve">Explicación clara y detallada de los motivos por los cuales un correo fue considerado seguro o sospechoso. </w:t>
            </w:r>
          </w:p>
          <w:p>
            <w:pPr>
              <w:pStyle w:val="TextBody"/>
              <w:numPr>
                <w:ilvl w:val="0"/>
                <w:numId w:val="9"/>
              </w:numPr>
              <w:tabs>
                <w:tab w:val="clear" w:pos="720"/>
                <w:tab w:val="left" w:pos="0" w:leader="none"/>
              </w:tabs>
              <w:spacing w:lineRule="auto" w:line="240" w:before="0" w:after="0"/>
              <w:ind w:left="720" w:hanging="283"/>
              <w:rPr>
                <w:sz w:val="22"/>
                <w:szCs w:val="22"/>
              </w:rPr>
            </w:pPr>
            <w:r>
              <w:rPr>
                <w:sz w:val="22"/>
                <w:szCs w:val="22"/>
              </w:rPr>
              <w:t xml:space="preserve">Alertas visuales para correos con riesgo moderado o alto. </w:t>
            </w:r>
          </w:p>
          <w:p>
            <w:pPr>
              <w:pStyle w:val="TextBody"/>
              <w:numPr>
                <w:ilvl w:val="0"/>
                <w:numId w:val="10"/>
              </w:numPr>
              <w:tabs>
                <w:tab w:val="clear" w:pos="720"/>
                <w:tab w:val="left" w:pos="0" w:leader="none"/>
              </w:tabs>
              <w:spacing w:lineRule="auto" w:line="240" w:before="0" w:after="0"/>
              <w:ind w:left="720" w:hanging="283"/>
              <w:rPr>
                <w:sz w:val="22"/>
                <w:szCs w:val="22"/>
              </w:rPr>
            </w:pPr>
            <w:r>
              <w:rPr>
                <w:sz w:val="22"/>
                <w:szCs w:val="22"/>
              </w:rPr>
              <w:t xml:space="preserve">Opción de ocultar o eliminar correos considerados peligrosos. </w:t>
            </w:r>
          </w:p>
          <w:p>
            <w:pPr>
              <w:pStyle w:val="TextBody"/>
              <w:numPr>
                <w:ilvl w:val="0"/>
                <w:numId w:val="11"/>
              </w:numPr>
              <w:tabs>
                <w:tab w:val="clear" w:pos="720"/>
                <w:tab w:val="left" w:pos="0" w:leader="none"/>
              </w:tabs>
              <w:spacing w:lineRule="auto" w:line="240" w:before="0" w:after="0"/>
              <w:ind w:left="720" w:hanging="283"/>
              <w:rPr/>
            </w:pPr>
            <w:r>
              <w:rPr>
                <w:sz w:val="22"/>
                <w:szCs w:val="22"/>
              </w:rPr>
              <w:t xml:space="preserve">Historial de análisis realizados por el usuario. </w:t>
            </w:r>
          </w:p>
          <w:p>
            <w:pPr>
              <w:pStyle w:val="TextBody"/>
              <w:numPr>
                <w:ilvl w:val="0"/>
                <w:numId w:val="12"/>
              </w:numPr>
              <w:tabs>
                <w:tab w:val="clear" w:pos="720"/>
                <w:tab w:val="left" w:pos="0" w:leader="none"/>
              </w:tabs>
              <w:spacing w:lineRule="auto" w:line="240" w:before="171" w:after="171"/>
              <w:ind w:left="720" w:hanging="283"/>
              <w:rPr>
                <w:sz w:val="22"/>
                <w:szCs w:val="22"/>
              </w:rPr>
            </w:pPr>
            <w:r>
              <w:rPr>
                <w:sz w:val="22"/>
                <w:szCs w:val="22"/>
              </w:rPr>
              <w:t xml:space="preserve">Automatización básica de tareas relacionadas a correos electrónicos: </w:t>
            </w:r>
          </w:p>
          <w:p>
            <w:pPr>
              <w:pStyle w:val="TextBody"/>
              <w:numPr>
                <w:ilvl w:val="0"/>
                <w:numId w:val="13"/>
              </w:numPr>
              <w:tabs>
                <w:tab w:val="clear" w:pos="720"/>
                <w:tab w:val="left" w:pos="0" w:leader="none"/>
              </w:tabs>
              <w:spacing w:lineRule="auto" w:line="240" w:before="0" w:after="0"/>
              <w:ind w:left="707" w:hanging="283"/>
              <w:rPr>
                <w:sz w:val="22"/>
                <w:szCs w:val="22"/>
              </w:rPr>
            </w:pPr>
            <w:r>
              <w:rPr>
                <w:sz w:val="22"/>
                <w:szCs w:val="22"/>
              </w:rPr>
              <w:t xml:space="preserve">marcado de mensajes importantes, </w:t>
            </w:r>
          </w:p>
          <w:p>
            <w:pPr>
              <w:pStyle w:val="TextBody"/>
              <w:numPr>
                <w:ilvl w:val="0"/>
                <w:numId w:val="13"/>
              </w:numPr>
              <w:tabs>
                <w:tab w:val="clear" w:pos="720"/>
                <w:tab w:val="left" w:pos="0" w:leader="none"/>
              </w:tabs>
              <w:spacing w:lineRule="auto" w:line="240"/>
              <w:ind w:left="707" w:hanging="283"/>
              <w:rPr/>
            </w:pPr>
            <w:r>
              <w:rPr>
                <w:sz w:val="22"/>
                <w:szCs w:val="22"/>
              </w:rPr>
              <w:t xml:space="preserve">generación de recordatorios. </w:t>
            </w:r>
          </w:p>
          <w:p>
            <w:pPr>
              <w:pStyle w:val="TextBody"/>
              <w:numPr>
                <w:ilvl w:val="0"/>
                <w:numId w:val="14"/>
              </w:numPr>
              <w:tabs>
                <w:tab w:val="clear" w:pos="720"/>
                <w:tab w:val="left" w:pos="0" w:leader="none"/>
              </w:tabs>
              <w:spacing w:lineRule="auto" w:line="240" w:before="57" w:after="197"/>
              <w:ind w:left="720" w:hanging="283"/>
              <w:rPr>
                <w:sz w:val="22"/>
                <w:szCs w:val="22"/>
              </w:rPr>
            </w:pPr>
            <w:r>
              <w:rPr>
                <w:sz w:val="22"/>
                <w:szCs w:val="22"/>
              </w:rPr>
              <w:t xml:space="preserve">Dashboard para usuarios con estadísticas personales: </w:t>
            </w:r>
          </w:p>
          <w:p>
            <w:pPr>
              <w:pStyle w:val="TextBody"/>
              <w:numPr>
                <w:ilvl w:val="0"/>
                <w:numId w:val="15"/>
              </w:numPr>
              <w:tabs>
                <w:tab w:val="clear" w:pos="720"/>
                <w:tab w:val="left" w:pos="0" w:leader="none"/>
              </w:tabs>
              <w:spacing w:lineRule="auto" w:line="240" w:before="0" w:after="0"/>
              <w:ind w:left="707" w:hanging="283"/>
              <w:rPr>
                <w:sz w:val="22"/>
                <w:szCs w:val="22"/>
              </w:rPr>
            </w:pPr>
            <w:r>
              <w:rPr>
                <w:sz w:val="22"/>
                <w:szCs w:val="22"/>
              </w:rPr>
              <w:t xml:space="preserve">amenazas detectadas, </w:t>
            </w:r>
          </w:p>
          <w:p>
            <w:pPr>
              <w:pStyle w:val="TextBody"/>
              <w:numPr>
                <w:ilvl w:val="0"/>
                <w:numId w:val="15"/>
              </w:numPr>
              <w:tabs>
                <w:tab w:val="clear" w:pos="720"/>
                <w:tab w:val="left" w:pos="0" w:leader="none"/>
              </w:tabs>
              <w:spacing w:lineRule="auto" w:line="240" w:before="0" w:after="0"/>
              <w:ind w:left="707" w:hanging="283"/>
              <w:rPr>
                <w:sz w:val="22"/>
                <w:szCs w:val="22"/>
              </w:rPr>
            </w:pPr>
            <w:r>
              <w:rPr>
                <w:sz w:val="22"/>
                <w:szCs w:val="22"/>
              </w:rPr>
              <w:t xml:space="preserve">promedio de riesgo, </w:t>
            </w:r>
          </w:p>
          <w:p>
            <w:pPr>
              <w:pStyle w:val="TextBody"/>
              <w:numPr>
                <w:ilvl w:val="0"/>
                <w:numId w:val="15"/>
              </w:numPr>
              <w:tabs>
                <w:tab w:val="clear" w:pos="720"/>
                <w:tab w:val="left" w:pos="0" w:leader="none"/>
              </w:tabs>
              <w:spacing w:lineRule="auto" w:line="240" w:before="0" w:after="0"/>
              <w:ind w:left="707" w:hanging="283"/>
              <w:rPr>
                <w:sz w:val="22"/>
                <w:szCs w:val="22"/>
              </w:rPr>
            </w:pPr>
            <w:r>
              <w:rPr>
                <w:sz w:val="22"/>
                <w:szCs w:val="22"/>
              </w:rPr>
              <w:t xml:space="preserve">actividad reciente, </w:t>
            </w:r>
          </w:p>
          <w:p>
            <w:pPr>
              <w:pStyle w:val="TextBody"/>
              <w:numPr>
                <w:ilvl w:val="0"/>
                <w:numId w:val="15"/>
              </w:numPr>
              <w:tabs>
                <w:tab w:val="clear" w:pos="720"/>
                <w:tab w:val="left" w:pos="0" w:leader="none"/>
              </w:tabs>
              <w:spacing w:lineRule="auto" w:line="240"/>
              <w:ind w:left="707" w:hanging="283"/>
              <w:rPr>
                <w:sz w:val="22"/>
                <w:szCs w:val="22"/>
              </w:rPr>
            </w:pPr>
            <w:r>
              <w:rPr>
                <w:sz w:val="22"/>
                <w:szCs w:val="22"/>
              </w:rPr>
              <w:t xml:space="preserve">análisis realizados. </w:t>
            </w:r>
          </w:p>
          <w:p>
            <w:pPr>
              <w:pStyle w:val="TextBody"/>
              <w:numPr>
                <w:ilvl w:val="0"/>
                <w:numId w:val="16"/>
              </w:numPr>
              <w:tabs>
                <w:tab w:val="clear" w:pos="720"/>
                <w:tab w:val="left" w:pos="0" w:leader="none"/>
              </w:tabs>
              <w:spacing w:lineRule="auto" w:line="240"/>
              <w:ind w:left="720" w:hanging="283"/>
              <w:rPr>
                <w:sz w:val="22"/>
                <w:szCs w:val="22"/>
              </w:rPr>
            </w:pPr>
            <w:r>
              <w:rPr>
                <w:sz w:val="22"/>
                <w:szCs w:val="22"/>
              </w:rPr>
              <w:t xml:space="preserve">Dashboard administrativo con: </w:t>
            </w:r>
          </w:p>
          <w:p>
            <w:pPr>
              <w:pStyle w:val="TextBody"/>
              <w:numPr>
                <w:ilvl w:val="0"/>
                <w:numId w:val="17"/>
              </w:numPr>
              <w:tabs>
                <w:tab w:val="clear" w:pos="720"/>
                <w:tab w:val="left" w:pos="0" w:leader="none"/>
              </w:tabs>
              <w:spacing w:lineRule="auto" w:line="240" w:before="0" w:after="0"/>
              <w:ind w:left="707" w:hanging="283"/>
              <w:rPr>
                <w:sz w:val="22"/>
                <w:szCs w:val="22"/>
              </w:rPr>
            </w:pPr>
            <w:r>
              <w:rPr>
                <w:sz w:val="22"/>
                <w:szCs w:val="22"/>
              </w:rPr>
              <w:t xml:space="preserve">gestión de usuarios, </w:t>
            </w:r>
          </w:p>
          <w:p>
            <w:pPr>
              <w:pStyle w:val="TextBody"/>
              <w:numPr>
                <w:ilvl w:val="0"/>
                <w:numId w:val="17"/>
              </w:numPr>
              <w:tabs>
                <w:tab w:val="clear" w:pos="720"/>
                <w:tab w:val="left" w:pos="0" w:leader="none"/>
              </w:tabs>
              <w:spacing w:lineRule="auto" w:line="240" w:before="0" w:after="0"/>
              <w:ind w:left="707" w:hanging="283"/>
              <w:rPr/>
            </w:pPr>
            <w:r>
              <w:rPr>
                <w:sz w:val="22"/>
                <w:szCs w:val="22"/>
              </w:rPr>
              <w:t xml:space="preserve">monitoreo de amenazas, </w:t>
            </w:r>
          </w:p>
          <w:p>
            <w:pPr>
              <w:pStyle w:val="TextBody"/>
              <w:numPr>
                <w:ilvl w:val="0"/>
                <w:numId w:val="17"/>
              </w:numPr>
              <w:tabs>
                <w:tab w:val="clear" w:pos="720"/>
                <w:tab w:val="left" w:pos="0" w:leader="none"/>
              </w:tabs>
              <w:spacing w:lineRule="auto" w:line="240" w:before="0" w:after="0"/>
              <w:ind w:left="707" w:hanging="283"/>
              <w:rPr>
                <w:sz w:val="22"/>
                <w:szCs w:val="22"/>
              </w:rPr>
            </w:pPr>
            <w:r>
              <w:rPr>
                <w:sz w:val="22"/>
                <w:szCs w:val="22"/>
              </w:rPr>
              <w:t xml:space="preserve">estadísticas de suscripciones e ingresos. </w:t>
            </w:r>
          </w:p>
          <w:p>
            <w:pPr>
              <w:pStyle w:val="TextBody"/>
              <w:numPr>
                <w:ilvl w:val="0"/>
                <w:numId w:val="17"/>
              </w:numPr>
              <w:tabs>
                <w:tab w:val="clear" w:pos="720"/>
                <w:tab w:val="left" w:pos="0" w:leader="none"/>
              </w:tabs>
              <w:spacing w:lineRule="auto" w:line="240"/>
              <w:ind w:left="707" w:hanging="283"/>
              <w:rPr/>
            </w:pPr>
            <w:r>
              <w:rPr>
                <w:sz w:val="22"/>
                <w:szCs w:val="22"/>
              </w:rPr>
              <w:t>promedio de análisis por usuario.</w:t>
            </w:r>
          </w:p>
          <w:p>
            <w:pPr>
              <w:pStyle w:val="TextBody"/>
              <w:numPr>
                <w:ilvl w:val="0"/>
                <w:numId w:val="18"/>
              </w:numPr>
              <w:tabs>
                <w:tab w:val="clear" w:pos="720"/>
                <w:tab w:val="left" w:pos="0" w:leader="none"/>
              </w:tabs>
              <w:spacing w:lineRule="auto" w:line="240"/>
              <w:ind w:left="720" w:hanging="283"/>
              <w:rPr>
                <w:sz w:val="22"/>
                <w:szCs w:val="22"/>
              </w:rPr>
            </w:pPr>
            <w:r>
              <w:rPr>
                <w:sz w:val="22"/>
                <w:szCs w:val="22"/>
              </w:rPr>
              <w:t xml:space="preserve">Gestión de usuarios mediante roles: </w:t>
            </w:r>
          </w:p>
          <w:p>
            <w:pPr>
              <w:pStyle w:val="TextBody"/>
              <w:numPr>
                <w:ilvl w:val="0"/>
                <w:numId w:val="19"/>
              </w:numPr>
              <w:tabs>
                <w:tab w:val="clear" w:pos="720"/>
                <w:tab w:val="left" w:pos="0" w:leader="none"/>
              </w:tabs>
              <w:spacing w:lineRule="auto" w:line="240" w:before="0" w:after="0"/>
              <w:ind w:left="707" w:hanging="283"/>
              <w:rPr>
                <w:sz w:val="22"/>
                <w:szCs w:val="22"/>
              </w:rPr>
            </w:pPr>
            <w:r>
              <w:rPr>
                <w:sz w:val="22"/>
                <w:szCs w:val="22"/>
              </w:rPr>
              <w:t xml:space="preserve">administrador, </w:t>
            </w:r>
          </w:p>
          <w:p>
            <w:pPr>
              <w:pStyle w:val="TextBody"/>
              <w:numPr>
                <w:ilvl w:val="0"/>
                <w:numId w:val="19"/>
              </w:numPr>
              <w:tabs>
                <w:tab w:val="clear" w:pos="720"/>
                <w:tab w:val="left" w:pos="0" w:leader="none"/>
              </w:tabs>
              <w:spacing w:lineRule="auto" w:line="240" w:before="0" w:after="0"/>
              <w:ind w:left="707" w:hanging="283"/>
              <w:rPr>
                <w:sz w:val="22"/>
                <w:szCs w:val="22"/>
              </w:rPr>
            </w:pPr>
            <w:r>
              <w:rPr>
                <w:sz w:val="22"/>
                <w:szCs w:val="22"/>
              </w:rPr>
              <w:t xml:space="preserve">premium, </w:t>
            </w:r>
          </w:p>
          <w:p>
            <w:pPr>
              <w:pStyle w:val="TextBody"/>
              <w:numPr>
                <w:ilvl w:val="0"/>
                <w:numId w:val="19"/>
              </w:numPr>
              <w:tabs>
                <w:tab w:val="clear" w:pos="720"/>
                <w:tab w:val="left" w:pos="0" w:leader="none"/>
              </w:tabs>
              <w:spacing w:lineRule="auto" w:line="240"/>
              <w:ind w:left="707" w:hanging="283"/>
              <w:rPr>
                <w:sz w:val="22"/>
                <w:szCs w:val="22"/>
              </w:rPr>
            </w:pPr>
            <w:r>
              <w:rPr>
                <w:sz w:val="22"/>
                <w:szCs w:val="22"/>
              </w:rPr>
              <w:t xml:space="preserve">versión de prueba. </w:t>
            </w:r>
          </w:p>
          <w:p>
            <w:pPr>
              <w:pStyle w:val="TextBody"/>
              <w:numPr>
                <w:ilvl w:val="0"/>
                <w:numId w:val="20"/>
              </w:numPr>
              <w:tabs>
                <w:tab w:val="clear" w:pos="720"/>
                <w:tab w:val="left" w:pos="0" w:leader="none"/>
              </w:tabs>
              <w:spacing w:lineRule="auto" w:line="240" w:before="0" w:after="0"/>
              <w:ind w:left="720" w:hanging="283"/>
              <w:rPr>
                <w:sz w:val="22"/>
                <w:szCs w:val="22"/>
              </w:rPr>
            </w:pPr>
            <w:r>
              <w:rPr>
                <w:sz w:val="22"/>
                <w:szCs w:val="22"/>
              </w:rPr>
              <w:t xml:space="preserve">Sistema de autenticación segura mediante OAuth2 y JWT. </w:t>
            </w:r>
          </w:p>
          <w:p>
            <w:pPr>
              <w:pStyle w:val="TextBody"/>
              <w:numPr>
                <w:ilvl w:val="0"/>
                <w:numId w:val="21"/>
              </w:numPr>
              <w:tabs>
                <w:tab w:val="clear" w:pos="720"/>
                <w:tab w:val="left" w:pos="0" w:leader="none"/>
              </w:tabs>
              <w:spacing w:lineRule="auto" w:line="240" w:before="0" w:after="0"/>
              <w:ind w:left="720" w:hanging="283"/>
              <w:rPr>
                <w:sz w:val="22"/>
                <w:szCs w:val="22"/>
              </w:rPr>
            </w:pPr>
            <w:r>
              <w:rPr>
                <w:sz w:val="22"/>
                <w:szCs w:val="22"/>
              </w:rPr>
              <w:t xml:space="preserve">Modelo SaaS mediante plan premium y versión de prueba limitada a un mes. </w:t>
            </w:r>
          </w:p>
          <w:p>
            <w:pPr>
              <w:pStyle w:val="TextBody"/>
              <w:numPr>
                <w:ilvl w:val="0"/>
                <w:numId w:val="22"/>
              </w:numPr>
              <w:tabs>
                <w:tab w:val="clear" w:pos="720"/>
                <w:tab w:val="left" w:pos="0" w:leader="none"/>
              </w:tabs>
              <w:spacing w:lineRule="auto" w:line="240" w:before="0" w:after="0"/>
              <w:ind w:left="720" w:hanging="283"/>
              <w:rPr>
                <w:sz w:val="22"/>
                <w:szCs w:val="22"/>
              </w:rPr>
            </w:pPr>
            <w:r>
              <w:rPr>
                <w:sz w:val="22"/>
                <w:szCs w:val="22"/>
              </w:rPr>
              <w:t xml:space="preserve">Accesibilidad visual orientada a adultos mayores mediante configuraciones de interfaz simplificada. </w:t>
            </w:r>
          </w:p>
          <w:p>
            <w:pPr>
              <w:pStyle w:val="TextBody"/>
              <w:numPr>
                <w:ilvl w:val="0"/>
                <w:numId w:val="23"/>
              </w:numPr>
              <w:tabs>
                <w:tab w:val="clear" w:pos="720"/>
                <w:tab w:val="left" w:pos="0" w:leader="none"/>
              </w:tabs>
              <w:spacing w:lineRule="auto" w:line="240" w:before="0" w:after="140"/>
              <w:ind w:left="720" w:hanging="283"/>
              <w:rPr/>
            </w:pPr>
            <w:r>
              <w:rPr>
                <w:sz w:val="22"/>
                <w:szCs w:val="22"/>
              </w:rPr>
              <w:t>Historial y datos de análisis almacenados por el sistema.</w:t>
            </w:r>
            <w:r>
              <w:rPr/>
              <w:t xml:space="preserve"> </w:t>
            </w:r>
          </w:p>
        </w:tc>
      </w:tr>
    </w:tbl>
    <w:p>
      <w:pPr>
        <w:pStyle w:val="LOnormal"/>
        <w:rPr/>
      </w:pPr>
      <w:r>
        <w:rPr/>
      </w:r>
    </w:p>
    <w:p>
      <w:pPr>
        <w:pStyle w:val="LOnormal"/>
        <w:rPr/>
      </w:pPr>
      <w:r>
        <w:rPr/>
      </w:r>
    </w:p>
    <w:p>
      <w:pPr>
        <w:pStyle w:val="LOnormal"/>
        <w:rPr/>
      </w:pPr>
      <w:r>
        <w:rPr/>
      </w:r>
    </w:p>
    <w:p>
      <w:pPr>
        <w:pStyle w:val="LOnormal"/>
        <w:rPr/>
      </w:pPr>
      <w:r>
        <w:rPr/>
      </w:r>
    </w:p>
    <w:p>
      <w:pPr>
        <w:pStyle w:val="LOnormal"/>
        <w:rPr/>
      </w:pPr>
      <w:r>
        <w:rPr/>
      </w:r>
    </w:p>
    <w:tbl>
      <w:tblPr>
        <w:tblW w:w="10464" w:type="dxa"/>
        <w:jc w:val="left"/>
        <w:tblInd w:w="0" w:type="dxa"/>
        <w:tblCellMar>
          <w:top w:w="0" w:type="dxa"/>
          <w:left w:w="108" w:type="dxa"/>
          <w:bottom w:w="0" w:type="dxa"/>
          <w:right w:w="108" w:type="dxa"/>
        </w:tblCellMar>
      </w:tblPr>
      <w:tblGrid>
        <w:gridCol w:w="2583"/>
        <w:gridCol w:w="2640"/>
        <w:gridCol w:w="2640"/>
        <w:gridCol w:w="2600"/>
      </w:tblGrid>
      <w:tr>
        <w:trPr>
          <w:tblHeader w:val="true"/>
          <w:trHeight w:val="566" w:hRule="atLeast"/>
        </w:trPr>
        <w:tc>
          <w:tcPr>
            <w:tcW w:w="10463" w:type="dxa"/>
            <w:gridSpan w:val="4"/>
            <w:tcBorders>
              <w:top w:val="single" w:sz="8" w:space="0" w:color="BDC1C6"/>
              <w:bottom w:val="single" w:sz="8" w:space="0" w:color="BDC1C6"/>
              <w:right w:val="single" w:sz="8" w:space="0" w:color="BDC1C6"/>
            </w:tcBorders>
            <w:shd w:fill="F1F3F4" w:val="clear"/>
          </w:tcPr>
          <w:p>
            <w:pPr>
              <w:pStyle w:val="Heading2"/>
              <w:widowControl w:val="false"/>
              <w:spacing w:before="120" w:after="120"/>
              <w:rPr/>
            </w:pPr>
            <w:bookmarkStart w:id="3" w:name="_hzisqmwub3d"/>
            <w:bookmarkEnd w:id="3"/>
            <w:r>
              <w:rPr>
                <w:rFonts w:eastAsia="Calibri" w:cs="Calibri" w:ascii="Calibri" w:hAnsi="Calibri"/>
                <w:color w:val="1155CC"/>
                <w:sz w:val="26"/>
                <w:szCs w:val="26"/>
              </w:rPr>
              <w:t>Planificación del producto</w:t>
            </w:r>
          </w:p>
        </w:tc>
      </w:tr>
      <w:tr>
        <w:trPr>
          <w:tblHeader w:val="true"/>
          <w:trHeight w:val="566" w:hRule="atLeast"/>
        </w:trPr>
        <w:tc>
          <w:tcPr>
            <w:tcW w:w="2583" w:type="dxa"/>
            <w:tcBorders>
              <w:top w:val="single" w:sz="8" w:space="0" w:color="BDC1C6"/>
              <w:bottom w:val="single" w:sz="8" w:space="0" w:color="BDC1C6"/>
              <w:right w:val="single" w:sz="8" w:space="0" w:color="BDC1C6"/>
            </w:tcBorders>
            <w:shd w:fill="F1F3F4" w:val="clear"/>
            <w:vAlign w:val="bottom"/>
          </w:tcPr>
          <w:p>
            <w:pPr>
              <w:pStyle w:val="LOnormal"/>
              <w:keepNext w:val="true"/>
              <w:keepLines/>
              <w:widowControl w:val="false"/>
              <w:spacing w:lineRule="auto" w:line="240" w:before="0" w:after="0"/>
              <w:jc w:val="left"/>
              <w:rPr/>
            </w:pPr>
            <w:bookmarkStart w:id="4" w:name="_hzisqmwub3d1"/>
            <w:bookmarkEnd w:id="4"/>
            <w:r>
              <w:rPr/>
              <w:drawing>
                <wp:inline distT="0" distB="0" distL="0" distR="0">
                  <wp:extent cx="190500" cy="152400"/>
                  <wp:effectExtent l="0" t="0" r="0" b="0"/>
                  <wp:docPr id="1" name="image2.png" descr="Fec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Fechas"/>
                          <pic:cNvPicPr>
                            <a:picLocks noChangeAspect="1" noChangeArrowheads="1"/>
                          </pic:cNvPicPr>
                        </pic:nvPicPr>
                        <pic:blipFill>
                          <a:blip r:embed="rId2"/>
                          <a:stretch>
                            <a:fillRect/>
                          </a:stretch>
                        </pic:blipFill>
                        <pic:spPr bwMode="auto">
                          <a:xfrm>
                            <a:off x="0" y="0"/>
                            <a:ext cx="190500" cy="152400"/>
                          </a:xfrm>
                          <a:prstGeom prst="rect">
                            <a:avLst/>
                          </a:prstGeom>
                        </pic:spPr>
                      </pic:pic>
                    </a:graphicData>
                  </a:graphic>
                </wp:inline>
              </w:drawing>
            </w:r>
            <w:r>
              <w:rPr/>
              <w:t>Fecha de In</w:t>
            </w:r>
            <w:r>
              <w:rPr/>
              <w:t>i</w:t>
            </w:r>
            <w:r>
              <w:rPr/>
              <w:t>cio:</w:t>
            </w:r>
          </w:p>
          <w:p>
            <w:pPr>
              <w:pStyle w:val="LOnormal"/>
              <w:widowControl w:val="false"/>
              <w:spacing w:lineRule="auto" w:line="240" w:before="0" w:after="0"/>
              <w:jc w:val="left"/>
              <w:rPr/>
            </w:pPr>
            <w:r>
              <w:rPr/>
              <w:t>14/05/26</w:t>
            </w:r>
          </w:p>
        </w:tc>
        <w:tc>
          <w:tcPr>
            <w:tcW w:w="2640" w:type="dxa"/>
            <w:tcBorders>
              <w:top w:val="single" w:sz="8" w:space="0" w:color="BDC1C6"/>
              <w:left w:val="single" w:sz="8" w:space="0" w:color="BDC1C6"/>
              <w:bottom w:val="single" w:sz="8" w:space="0" w:color="BDC1C6"/>
              <w:right w:val="single" w:sz="8" w:space="0" w:color="BDC1C6"/>
            </w:tcBorders>
            <w:shd w:fill="F1F3F4" w:val="clear"/>
            <w:vAlign w:val="bottom"/>
          </w:tcPr>
          <w:p>
            <w:pPr>
              <w:pStyle w:val="LOnormal"/>
              <w:widowControl w:val="false"/>
              <w:spacing w:lineRule="auto" w:line="240" w:before="0" w:after="0"/>
              <w:jc w:val="left"/>
              <w:rPr/>
            </w:pPr>
            <w:r>
              <w:rPr/>
            </w:r>
          </w:p>
        </w:tc>
        <w:tc>
          <w:tcPr>
            <w:tcW w:w="2640" w:type="dxa"/>
            <w:tcBorders>
              <w:top w:val="single" w:sz="8" w:space="0" w:color="BDC1C6"/>
              <w:left w:val="single" w:sz="8" w:space="0" w:color="BDC1C6"/>
              <w:bottom w:val="single" w:sz="8" w:space="0" w:color="BDC1C6"/>
              <w:right w:val="single" w:sz="8" w:space="0" w:color="BDC1C6"/>
            </w:tcBorders>
            <w:shd w:fill="F1F3F4" w:val="clear"/>
            <w:vAlign w:val="bottom"/>
          </w:tcPr>
          <w:p>
            <w:pPr>
              <w:pStyle w:val="LOnormal"/>
              <w:widowControl w:val="false"/>
              <w:spacing w:lineRule="auto" w:line="240" w:before="0" w:after="0"/>
              <w:jc w:val="left"/>
              <w:rPr/>
            </w:pPr>
            <w:r>
              <w:rPr/>
              <w:drawing>
                <wp:inline distT="0" distB="0" distL="0" distR="0">
                  <wp:extent cx="190500" cy="152400"/>
                  <wp:effectExtent l="0" t="0" r="0" b="0"/>
                  <wp:docPr id="2" name="Image1" descr="Fec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Fechas"/>
                          <pic:cNvPicPr>
                            <a:picLocks noChangeAspect="1" noChangeArrowheads="1"/>
                          </pic:cNvPicPr>
                        </pic:nvPicPr>
                        <pic:blipFill>
                          <a:blip r:embed="rId3"/>
                          <a:stretch>
                            <a:fillRect/>
                          </a:stretch>
                        </pic:blipFill>
                        <pic:spPr bwMode="auto">
                          <a:xfrm>
                            <a:off x="0" y="0"/>
                            <a:ext cx="190500" cy="152400"/>
                          </a:xfrm>
                          <a:prstGeom prst="rect">
                            <a:avLst/>
                          </a:prstGeom>
                        </pic:spPr>
                      </pic:pic>
                    </a:graphicData>
                  </a:graphic>
                </wp:inline>
              </w:drawing>
            </w:r>
            <w:r>
              <w:rPr/>
              <w:t>Fecha de Fin Estimada: 20/07/26</w:t>
            </w:r>
          </w:p>
        </w:tc>
        <w:tc>
          <w:tcPr>
            <w:tcW w:w="2600" w:type="dxa"/>
            <w:tcBorders>
              <w:top w:val="single" w:sz="8" w:space="0" w:color="BDC1C6"/>
              <w:left w:val="single" w:sz="8" w:space="0" w:color="BDC1C6"/>
              <w:bottom w:val="single" w:sz="8" w:space="0" w:color="BDC1C6"/>
            </w:tcBorders>
            <w:shd w:fill="F1F3F4" w:val="clear"/>
            <w:vAlign w:val="bottom"/>
          </w:tcPr>
          <w:p>
            <w:pPr>
              <w:pStyle w:val="LOnormal"/>
              <w:widowControl w:val="false"/>
              <w:spacing w:lineRule="auto" w:line="240" w:before="0" w:after="0"/>
              <w:jc w:val="left"/>
              <w:rPr/>
            </w:pPr>
            <w:r>
              <w:rPr/>
            </w:r>
          </w:p>
        </w:tc>
      </w:tr>
      <w:tr>
        <w:trPr/>
        <w:tc>
          <w:tcPr>
            <w:tcW w:w="2583" w:type="dxa"/>
            <w:tcBorders>
              <w:top w:val="single" w:sz="8" w:space="0" w:color="BDC1C6"/>
              <w:bottom w:val="single" w:sz="8" w:space="0" w:color="BDC1C6"/>
              <w:right w:val="single" w:sz="8" w:space="0" w:color="BDC1C6"/>
            </w:tcBorders>
            <w:shd w:fill="F1F3F4" w:val="clear"/>
            <w:vAlign w:val="bottom"/>
          </w:tcPr>
          <w:p>
            <w:pPr>
              <w:pStyle w:val="LOnormal"/>
              <w:widowControl w:val="false"/>
              <w:spacing w:lineRule="auto" w:line="240" w:before="0" w:after="0"/>
              <w:jc w:val="left"/>
              <w:rPr/>
            </w:pPr>
            <w:r>
              <w:rPr/>
              <w:t xml:space="preserve">#N </w:t>
            </w:r>
            <w:r>
              <w:rPr/>
              <w:drawing>
                <wp:inline distT="0" distB="0" distL="0" distR="0">
                  <wp:extent cx="190500" cy="152400"/>
                  <wp:effectExtent l="0" t="0" r="0" b="0"/>
                  <wp:docPr id="3" name="image4.png" descr="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Archivos"/>
                          <pic:cNvPicPr>
                            <a:picLocks noChangeAspect="1" noChangeArrowheads="1"/>
                          </pic:cNvPicPr>
                        </pic:nvPicPr>
                        <pic:blipFill>
                          <a:blip r:embed="rId4"/>
                          <a:stretch>
                            <a:fillRect/>
                          </a:stretch>
                        </pic:blipFill>
                        <pic:spPr bwMode="auto">
                          <a:xfrm>
                            <a:off x="0" y="0"/>
                            <a:ext cx="190500" cy="152400"/>
                          </a:xfrm>
                          <a:prstGeom prst="rect">
                            <a:avLst/>
                          </a:prstGeom>
                        </pic:spPr>
                      </pic:pic>
                    </a:graphicData>
                  </a:graphic>
                </wp:inline>
              </w:drawing>
            </w:r>
            <w:r>
              <w:rPr/>
              <w:t>Entregable</w:t>
            </w:r>
          </w:p>
        </w:tc>
        <w:tc>
          <w:tcPr>
            <w:tcW w:w="2640" w:type="dxa"/>
            <w:tcBorders>
              <w:top w:val="single" w:sz="8" w:space="0" w:color="BDC1C6"/>
              <w:left w:val="single" w:sz="8" w:space="0" w:color="BDC1C6"/>
              <w:bottom w:val="single" w:sz="8" w:space="0" w:color="BDC1C6"/>
              <w:right w:val="single" w:sz="8" w:space="0" w:color="BDC1C6"/>
            </w:tcBorders>
            <w:shd w:fill="F1F3F4" w:val="clear"/>
            <w:vAlign w:val="bottom"/>
          </w:tcPr>
          <w:p>
            <w:pPr>
              <w:pStyle w:val="LOnormal"/>
              <w:widowControl w:val="false"/>
              <w:spacing w:lineRule="auto" w:line="240" w:before="0" w:after="0"/>
              <w:jc w:val="left"/>
              <w:rPr/>
            </w:pPr>
            <w:r>
              <w:rPr/>
              <w:drawing>
                <wp:inline distT="0" distB="0" distL="0" distR="0">
                  <wp:extent cx="190500" cy="152400"/>
                  <wp:effectExtent l="0" t="0" r="0" b="0"/>
                  <wp:docPr id="4" name="Image2" descr="Fec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Fechas"/>
                          <pic:cNvPicPr>
                            <a:picLocks noChangeAspect="1" noChangeArrowheads="1"/>
                          </pic:cNvPicPr>
                        </pic:nvPicPr>
                        <pic:blipFill>
                          <a:blip r:embed="rId5"/>
                          <a:stretch>
                            <a:fillRect/>
                          </a:stretch>
                        </pic:blipFill>
                        <pic:spPr bwMode="auto">
                          <a:xfrm>
                            <a:off x="0" y="0"/>
                            <a:ext cx="190500" cy="152400"/>
                          </a:xfrm>
                          <a:prstGeom prst="rect">
                            <a:avLst/>
                          </a:prstGeom>
                        </pic:spPr>
                      </pic:pic>
                    </a:graphicData>
                  </a:graphic>
                </wp:inline>
              </w:drawing>
            </w:r>
            <w:r>
              <w:rPr/>
              <w:t xml:space="preserve"> </w:t>
            </w:r>
            <w:r>
              <w:rPr/>
              <w:t>Estimada fecha de entrega</w:t>
            </w:r>
          </w:p>
        </w:tc>
        <w:tc>
          <w:tcPr>
            <w:tcW w:w="2640" w:type="dxa"/>
            <w:tcBorders>
              <w:top w:val="single" w:sz="8" w:space="0" w:color="BDC1C6"/>
              <w:left w:val="single" w:sz="8" w:space="0" w:color="BDC1C6"/>
              <w:bottom w:val="single" w:sz="8" w:space="0" w:color="BDC1C6"/>
              <w:right w:val="single" w:sz="8" w:space="0" w:color="BDC1C6"/>
            </w:tcBorders>
            <w:shd w:fill="F1F3F4" w:val="clear"/>
            <w:vAlign w:val="bottom"/>
          </w:tcPr>
          <w:p>
            <w:pPr>
              <w:pStyle w:val="LOnormal"/>
              <w:widowControl w:val="false"/>
              <w:spacing w:lineRule="auto" w:line="240" w:before="0" w:after="0"/>
              <w:jc w:val="left"/>
              <w:rPr/>
            </w:pPr>
            <w:r>
              <w:rPr/>
              <w:t>Épica/Historia de Usuario</w:t>
            </w:r>
          </w:p>
        </w:tc>
        <w:tc>
          <w:tcPr>
            <w:tcW w:w="2600" w:type="dxa"/>
            <w:tcBorders>
              <w:top w:val="single" w:sz="8" w:space="0" w:color="BDC1C6"/>
              <w:left w:val="single" w:sz="8" w:space="0" w:color="BDC1C6"/>
              <w:bottom w:val="single" w:sz="8" w:space="0" w:color="BDC1C6"/>
            </w:tcBorders>
            <w:shd w:fill="F1F3F4" w:val="clear"/>
            <w:vAlign w:val="bottom"/>
          </w:tcPr>
          <w:p>
            <w:pPr>
              <w:pStyle w:val="LOnormal"/>
              <w:widowControl w:val="false"/>
              <w:spacing w:lineRule="auto" w:line="240" w:before="0" w:after="0"/>
              <w:jc w:val="left"/>
              <w:rPr/>
            </w:pPr>
            <w:r>
              <w:rPr/>
              <w:drawing>
                <wp:inline distT="0" distB="0" distL="0" distR="0">
                  <wp:extent cx="190500" cy="152400"/>
                  <wp:effectExtent l="0" t="0" r="0" b="0"/>
                  <wp:docPr id="5" name="image1.png" descr="Ningún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Ningún tipo"/>
                          <pic:cNvPicPr>
                            <a:picLocks noChangeAspect="1" noChangeArrowheads="1"/>
                          </pic:cNvPicPr>
                        </pic:nvPicPr>
                        <pic:blipFill>
                          <a:blip r:embed="rId6"/>
                          <a:stretch>
                            <a:fillRect/>
                          </a:stretch>
                        </pic:blipFill>
                        <pic:spPr bwMode="auto">
                          <a:xfrm>
                            <a:off x="0" y="0"/>
                            <a:ext cx="190500" cy="152400"/>
                          </a:xfrm>
                          <a:prstGeom prst="rect">
                            <a:avLst/>
                          </a:prstGeom>
                        </pic:spPr>
                      </pic:pic>
                    </a:graphicData>
                  </a:graphic>
                </wp:inline>
              </w:drawing>
            </w:r>
            <w:r>
              <w:rPr/>
              <w:t xml:space="preserve"> </w:t>
            </w:r>
            <w:r>
              <w:rPr/>
              <w:t>Notas</w:t>
            </w:r>
          </w:p>
        </w:tc>
      </w:tr>
      <w:tr>
        <w:trPr/>
        <w:tc>
          <w:tcPr>
            <w:tcW w:w="2583" w:type="dxa"/>
            <w:tcBorders>
              <w:top w:val="single" w:sz="8" w:space="0" w:color="BDC1C6"/>
              <w:bottom w:val="single" w:sz="8" w:space="0" w:color="BDC1C6"/>
              <w:right w:val="single" w:sz="8" w:space="0" w:color="BDC1C6"/>
            </w:tcBorders>
            <w:shd w:fill="auto" w:val="clear"/>
          </w:tcPr>
          <w:p>
            <w:pPr>
              <w:pStyle w:val="LOnormal"/>
              <w:spacing w:before="120" w:after="120"/>
              <w:jc w:val="left"/>
              <w:rPr/>
            </w:pPr>
            <w:r>
              <w:rPr/>
              <w:t xml:space="preserve">1 Planificación inicial del proyecto </w:t>
            </w:r>
          </w:p>
        </w:tc>
        <w:tc>
          <w:tcPr>
            <w:tcW w:w="2640" w:type="dxa"/>
            <w:tcBorders>
              <w:top w:val="single" w:sz="8" w:space="0" w:color="BDC1C6"/>
              <w:left w:val="single" w:sz="8" w:space="0" w:color="BDC1C6"/>
              <w:bottom w:val="single" w:sz="8" w:space="0" w:color="BDC1C6"/>
              <w:right w:val="single" w:sz="8" w:space="0" w:color="BDC1C6"/>
            </w:tcBorders>
            <w:shd w:fill="auto" w:val="clear"/>
          </w:tcPr>
          <w:p>
            <w:pPr>
              <w:pStyle w:val="LOnormal"/>
              <w:spacing w:before="120" w:after="120"/>
              <w:jc w:val="left"/>
              <w:rPr/>
            </w:pPr>
            <w:r>
              <w:rPr/>
              <w:t>Sprint 0</w:t>
            </w:r>
          </w:p>
        </w:tc>
        <w:tc>
          <w:tcPr>
            <w:tcW w:w="2640" w:type="dxa"/>
            <w:tcBorders>
              <w:top w:val="single" w:sz="8" w:space="0" w:color="BDC1C6"/>
              <w:left w:val="single" w:sz="8" w:space="0" w:color="BDC1C6"/>
              <w:bottom w:val="single" w:sz="8" w:space="0" w:color="BDC1C6"/>
              <w:right w:val="single" w:sz="8" w:space="0" w:color="BDC1C6"/>
            </w:tcBorders>
            <w:shd w:fill="auto" w:val="clear"/>
          </w:tcPr>
          <w:p>
            <w:pPr>
              <w:pStyle w:val="LOnormal"/>
              <w:spacing w:before="120" w:after="120"/>
              <w:jc w:val="left"/>
              <w:rPr/>
            </w:pPr>
            <w:r>
              <w:rPr/>
              <w:t>Definición del alcance, tecnologías, arquitectura, estructura del sistema, planificación de sprints y organización del proyecto.</w:t>
            </w:r>
          </w:p>
        </w:tc>
        <w:tc>
          <w:tcPr>
            <w:tcW w:w="2600" w:type="dxa"/>
            <w:tcBorders>
              <w:top w:val="single" w:sz="8" w:space="0" w:color="BDC1C6"/>
              <w:left w:val="single" w:sz="8" w:space="0" w:color="BDC1C6"/>
              <w:bottom w:val="single" w:sz="8" w:space="0" w:color="BDC1C6"/>
            </w:tcBorders>
            <w:shd w:fill="auto" w:val="clear"/>
          </w:tcPr>
          <w:p>
            <w:pPr>
              <w:pStyle w:val="LOnormal"/>
              <w:spacing w:before="120" w:after="120"/>
              <w:jc w:val="left"/>
              <w:rPr/>
            </w:pPr>
            <w:r>
              <w:rPr/>
              <w:t>Definición de stack tecnológico, metodología Scrum, arquitectura cliente-servidor y análisis de viabilidad.</w:t>
            </w:r>
          </w:p>
        </w:tc>
      </w:tr>
      <w:tr>
        <w:trPr/>
        <w:tc>
          <w:tcPr>
            <w:tcW w:w="2583" w:type="dxa"/>
            <w:tcBorders>
              <w:top w:val="single" w:sz="8" w:space="0" w:color="BDC1C6"/>
              <w:bottom w:val="single" w:sz="8" w:space="0" w:color="BDC1C6"/>
              <w:right w:val="single" w:sz="8" w:space="0" w:color="BDC1C6"/>
            </w:tcBorders>
            <w:shd w:fill="auto" w:val="clear"/>
          </w:tcPr>
          <w:p>
            <w:pPr>
              <w:pStyle w:val="LOnormal"/>
              <w:spacing w:before="120" w:after="120"/>
              <w:jc w:val="left"/>
              <w:rPr/>
            </w:pPr>
            <w:r>
              <w:rPr/>
              <w:t xml:space="preserve">2 Gestión de usuarios e integración con Gmail </w:t>
            </w:r>
          </w:p>
        </w:tc>
        <w:tc>
          <w:tcPr>
            <w:tcW w:w="2640" w:type="dxa"/>
            <w:tcBorders>
              <w:top w:val="single" w:sz="8" w:space="0" w:color="BDC1C6"/>
              <w:left w:val="single" w:sz="8" w:space="0" w:color="BDC1C6"/>
              <w:bottom w:val="single" w:sz="8" w:space="0" w:color="BDC1C6"/>
              <w:right w:val="single" w:sz="8" w:space="0" w:color="BDC1C6"/>
            </w:tcBorders>
            <w:shd w:fill="auto" w:val="clear"/>
          </w:tcPr>
          <w:p>
            <w:pPr>
              <w:pStyle w:val="LOnormal"/>
              <w:spacing w:before="120" w:after="120"/>
              <w:jc w:val="left"/>
              <w:rPr/>
            </w:pPr>
            <w:r>
              <w:rPr/>
              <w:t>Sprint 1</w:t>
            </w:r>
          </w:p>
        </w:tc>
        <w:tc>
          <w:tcPr>
            <w:tcW w:w="2640" w:type="dxa"/>
            <w:tcBorders>
              <w:top w:val="single" w:sz="8" w:space="0" w:color="BDC1C6"/>
              <w:left w:val="single" w:sz="8" w:space="0" w:color="BDC1C6"/>
              <w:bottom w:val="single" w:sz="8" w:space="0" w:color="BDC1C6"/>
              <w:right w:val="single" w:sz="8" w:space="0" w:color="BDC1C6"/>
            </w:tcBorders>
            <w:shd w:fill="auto" w:val="clear"/>
          </w:tcPr>
          <w:p>
            <w:pPr>
              <w:pStyle w:val="LOnormal"/>
              <w:widowControl w:val="false"/>
              <w:spacing w:lineRule="auto" w:line="240" w:before="0" w:after="0"/>
              <w:jc w:val="left"/>
              <w:rPr/>
            </w:pPr>
            <w:r>
              <w:rPr>
                <w:color w:val="000000"/>
              </w:rPr>
              <w:t xml:space="preserve">Como usuario, quiero iniciar sesión de forma segura mediante Gmail para acceder a la plataforma y analizar mis correos electrónicos. </w:t>
            </w:r>
          </w:p>
        </w:tc>
        <w:tc>
          <w:tcPr>
            <w:tcW w:w="2600" w:type="dxa"/>
            <w:tcBorders>
              <w:top w:val="single" w:sz="8" w:space="0" w:color="BDC1C6"/>
              <w:left w:val="single" w:sz="8" w:space="0" w:color="BDC1C6"/>
              <w:bottom w:val="single" w:sz="8" w:space="0" w:color="BDC1C6"/>
            </w:tcBorders>
            <w:shd w:fill="auto" w:val="clear"/>
          </w:tcPr>
          <w:p>
            <w:pPr>
              <w:pStyle w:val="LOnormal"/>
              <w:spacing w:before="120" w:after="120"/>
              <w:jc w:val="left"/>
              <w:rPr/>
            </w:pPr>
            <w:r>
              <w:rPr/>
              <w:t>OAuth2, JWT, Spring Security, roles, Gmail API.</w:t>
            </w:r>
          </w:p>
        </w:tc>
      </w:tr>
      <w:tr>
        <w:trPr/>
        <w:tc>
          <w:tcPr>
            <w:tcW w:w="2583" w:type="dxa"/>
            <w:tcBorders>
              <w:top w:val="single" w:sz="8" w:space="0" w:color="BDC1C6"/>
              <w:bottom w:val="single" w:sz="8" w:space="0" w:color="BDC1C6"/>
              <w:right w:val="single" w:sz="8" w:space="0" w:color="BDC1C6"/>
            </w:tcBorders>
            <w:shd w:fill="auto" w:val="clear"/>
          </w:tcPr>
          <w:p>
            <w:pPr>
              <w:pStyle w:val="LOnormal"/>
              <w:widowControl w:val="false"/>
              <w:spacing w:lineRule="auto" w:line="240" w:before="0" w:after="0"/>
              <w:jc w:val="left"/>
              <w:rPr/>
            </w:pPr>
            <w:r>
              <w:rPr/>
              <w:t xml:space="preserve">3 Motor de análisis y detección de amenazas </w:t>
            </w:r>
          </w:p>
        </w:tc>
        <w:tc>
          <w:tcPr>
            <w:tcW w:w="2640" w:type="dxa"/>
            <w:tcBorders>
              <w:top w:val="single" w:sz="8" w:space="0" w:color="BDC1C6"/>
              <w:left w:val="single" w:sz="8" w:space="0" w:color="BDC1C6"/>
              <w:bottom w:val="single" w:sz="8" w:space="0" w:color="BDC1C6"/>
              <w:right w:val="single" w:sz="8" w:space="0" w:color="BDC1C6"/>
            </w:tcBorders>
            <w:shd w:fill="auto" w:val="clear"/>
          </w:tcPr>
          <w:p>
            <w:pPr>
              <w:pStyle w:val="LOnormal"/>
              <w:widowControl w:val="false"/>
              <w:spacing w:lineRule="auto" w:line="240" w:before="0" w:after="0"/>
              <w:jc w:val="left"/>
              <w:rPr/>
            </w:pPr>
            <w:r>
              <w:rPr/>
              <w:t>Sprint 2</w:t>
            </w:r>
          </w:p>
        </w:tc>
        <w:tc>
          <w:tcPr>
            <w:tcW w:w="2640" w:type="dxa"/>
            <w:tcBorders>
              <w:top w:val="single" w:sz="8" w:space="0" w:color="BDC1C6"/>
              <w:left w:val="single" w:sz="8" w:space="0" w:color="BDC1C6"/>
              <w:bottom w:val="single" w:sz="8" w:space="0" w:color="BDC1C6"/>
              <w:right w:val="single" w:sz="8" w:space="0" w:color="BDC1C6"/>
            </w:tcBorders>
            <w:shd w:fill="auto" w:val="clear"/>
          </w:tcPr>
          <w:p>
            <w:pPr>
              <w:pStyle w:val="LOnormal"/>
              <w:widowControl w:val="false"/>
              <w:spacing w:lineRule="auto" w:line="240" w:before="0" w:after="0"/>
              <w:jc w:val="left"/>
              <w:rPr/>
            </w:pPr>
            <w:r>
              <w:rPr/>
              <w:t xml:space="preserve">Como usuario, quiero que el sistema detecte amenazas digitales y me alerte antes de interactuar con correos sospechosos.  </w:t>
            </w:r>
          </w:p>
        </w:tc>
        <w:tc>
          <w:tcPr>
            <w:tcW w:w="2600" w:type="dxa"/>
            <w:tcBorders>
              <w:top w:val="single" w:sz="8" w:space="0" w:color="BDC1C6"/>
              <w:left w:val="single" w:sz="8" w:space="0" w:color="BDC1C6"/>
              <w:bottom w:val="single" w:sz="8" w:space="0" w:color="BDC1C6"/>
            </w:tcBorders>
            <w:shd w:fill="auto" w:val="clear"/>
          </w:tcPr>
          <w:p>
            <w:pPr>
              <w:pStyle w:val="LOnormal"/>
              <w:widowControl w:val="false"/>
              <w:spacing w:lineRule="auto" w:line="240" w:before="0" w:after="0"/>
              <w:jc w:val="left"/>
              <w:rPr/>
            </w:pPr>
            <w:r>
              <w:rPr/>
              <w:t xml:space="preserve">Reglas heurísticas, análisis de metadatos, detección de phishing/spoofing/malware, scoring porcentual, semáforo de riesgo, historial de análisis y alertas visuales. </w:t>
            </w:r>
          </w:p>
        </w:tc>
      </w:tr>
      <w:tr>
        <w:trPr/>
        <w:tc>
          <w:tcPr>
            <w:tcW w:w="2583" w:type="dxa"/>
            <w:tcBorders>
              <w:bottom w:val="single" w:sz="8" w:space="0" w:color="BDC1C6"/>
              <w:right w:val="single" w:sz="8" w:space="0" w:color="BDC1C6"/>
            </w:tcBorders>
            <w:shd w:fill="auto" w:val="clear"/>
          </w:tcPr>
          <w:p>
            <w:pPr>
              <w:pStyle w:val="LOnormal"/>
              <w:widowControl w:val="false"/>
              <w:spacing w:lineRule="auto" w:line="240" w:before="0" w:after="0"/>
              <w:jc w:val="left"/>
              <w:rPr/>
            </w:pPr>
            <w:r>
              <w:rPr/>
              <w:t xml:space="preserve">4 Integración de IA local y automatizaciones básicas </w:t>
            </w:r>
          </w:p>
        </w:tc>
        <w:tc>
          <w:tcPr>
            <w:tcW w:w="2640" w:type="dxa"/>
            <w:tcBorders>
              <w:left w:val="single" w:sz="8" w:space="0" w:color="BDC1C6"/>
              <w:bottom w:val="single" w:sz="8" w:space="0" w:color="BDC1C6"/>
              <w:right w:val="single" w:sz="8" w:space="0" w:color="BDC1C6"/>
            </w:tcBorders>
            <w:shd w:fill="auto" w:val="clear"/>
          </w:tcPr>
          <w:p>
            <w:pPr>
              <w:pStyle w:val="LOnormal"/>
              <w:widowControl w:val="false"/>
              <w:spacing w:lineRule="auto" w:line="240" w:before="0" w:after="0"/>
              <w:jc w:val="left"/>
              <w:rPr/>
            </w:pPr>
            <w:r>
              <w:rPr/>
              <w:t>Sprint 3</w:t>
            </w:r>
          </w:p>
        </w:tc>
        <w:tc>
          <w:tcPr>
            <w:tcW w:w="2640" w:type="dxa"/>
            <w:tcBorders>
              <w:left w:val="single" w:sz="8" w:space="0" w:color="BDC1C6"/>
              <w:bottom w:val="single" w:sz="8" w:space="0" w:color="BDC1C6"/>
              <w:right w:val="single" w:sz="8" w:space="0" w:color="BDC1C6"/>
            </w:tcBorders>
            <w:shd w:fill="auto" w:val="clear"/>
          </w:tcPr>
          <w:p>
            <w:pPr>
              <w:pStyle w:val="LOnormal"/>
              <w:widowControl w:val="false"/>
              <w:spacing w:lineRule="auto" w:line="240" w:before="0" w:after="0"/>
              <w:jc w:val="left"/>
              <w:rPr/>
            </w:pPr>
            <w:r>
              <w:rPr/>
              <w:t xml:space="preserve">Como usuario, quiero recibir explicaciones claras sobre los riesgos detectados y automatizar tareas básicas relacionadas a mis correos electrónicos. </w:t>
            </w:r>
          </w:p>
        </w:tc>
        <w:tc>
          <w:tcPr>
            <w:tcW w:w="2600" w:type="dxa"/>
            <w:tcBorders>
              <w:left w:val="single" w:sz="8" w:space="0" w:color="BDC1C6"/>
              <w:bottom w:val="single" w:sz="8" w:space="0" w:color="BDC1C6"/>
            </w:tcBorders>
            <w:shd w:fill="auto" w:val="clear"/>
          </w:tcPr>
          <w:p>
            <w:pPr>
              <w:pStyle w:val="LOnormal"/>
              <w:widowControl w:val="false"/>
              <w:spacing w:lineRule="auto" w:line="240" w:before="0" w:after="0"/>
              <w:jc w:val="left"/>
              <w:rPr/>
            </w:pPr>
            <w:r>
              <w:rPr/>
              <w:t xml:space="preserve">Spring AI, Ollama, Llama 3, respuestas explicativas mediante IA local, marcado de mensajes importantes, generación de recordatorios y opción de ocultar o eliminar correos peligrosos. </w:t>
            </w:r>
          </w:p>
        </w:tc>
      </w:tr>
      <w:tr>
        <w:trPr/>
        <w:tc>
          <w:tcPr>
            <w:tcW w:w="2583" w:type="dxa"/>
            <w:tcBorders>
              <w:bottom w:val="single" w:sz="8" w:space="0" w:color="BDC1C6"/>
              <w:right w:val="single" w:sz="8" w:space="0" w:color="BDC1C6"/>
            </w:tcBorders>
            <w:shd w:fill="auto" w:val="clear"/>
          </w:tcPr>
          <w:p>
            <w:pPr>
              <w:pStyle w:val="LOnormal"/>
              <w:widowControl w:val="false"/>
              <w:spacing w:lineRule="auto" w:line="240" w:before="0" w:after="0"/>
              <w:jc w:val="left"/>
              <w:rPr/>
            </w:pPr>
            <w:r>
              <w:rPr/>
              <w:t>5 Dashboard, sistema SaaS y funcionalidades finales</w:t>
            </w:r>
          </w:p>
        </w:tc>
        <w:tc>
          <w:tcPr>
            <w:tcW w:w="2640" w:type="dxa"/>
            <w:tcBorders>
              <w:left w:val="single" w:sz="8" w:space="0" w:color="BDC1C6"/>
              <w:bottom w:val="single" w:sz="8" w:space="0" w:color="BDC1C6"/>
              <w:right w:val="single" w:sz="8" w:space="0" w:color="BDC1C6"/>
            </w:tcBorders>
            <w:shd w:fill="auto" w:val="clear"/>
          </w:tcPr>
          <w:p>
            <w:pPr>
              <w:pStyle w:val="LOnormal"/>
              <w:widowControl w:val="false"/>
              <w:spacing w:lineRule="auto" w:line="240" w:before="0" w:after="0"/>
              <w:jc w:val="left"/>
              <w:rPr/>
            </w:pPr>
            <w:r>
              <w:rPr/>
              <w:t>Sprint 4</w:t>
            </w:r>
          </w:p>
        </w:tc>
        <w:tc>
          <w:tcPr>
            <w:tcW w:w="2640" w:type="dxa"/>
            <w:tcBorders>
              <w:left w:val="single" w:sz="8" w:space="0" w:color="BDC1C6"/>
              <w:bottom w:val="single" w:sz="8" w:space="0" w:color="BDC1C6"/>
              <w:right w:val="single" w:sz="8" w:space="0" w:color="BDC1C6"/>
            </w:tcBorders>
            <w:shd w:fill="auto" w:val="clear"/>
          </w:tcPr>
          <w:p>
            <w:pPr>
              <w:pStyle w:val="LOnormal"/>
              <w:widowControl w:val="false"/>
              <w:spacing w:lineRule="auto" w:line="240" w:before="0" w:after="0"/>
              <w:jc w:val="left"/>
              <w:rPr/>
            </w:pPr>
            <w:r>
              <w:rPr/>
              <w:t>Como usuario y administrador, quiero visualizar estadísticas, gestionar suscripciones y acceder a funcionalidades de la plataforma según mi rol.</w:t>
            </w:r>
          </w:p>
        </w:tc>
        <w:tc>
          <w:tcPr>
            <w:tcW w:w="2600" w:type="dxa"/>
            <w:tcBorders>
              <w:left w:val="single" w:sz="8" w:space="0" w:color="BDC1C6"/>
              <w:bottom w:val="single" w:sz="8" w:space="0" w:color="BDC1C6"/>
            </w:tcBorders>
            <w:shd w:fill="auto" w:val="clear"/>
          </w:tcPr>
          <w:p>
            <w:pPr>
              <w:pStyle w:val="LOnormal"/>
              <w:widowControl w:val="false"/>
              <w:spacing w:lineRule="auto" w:line="240" w:before="0" w:after="0"/>
              <w:jc w:val="left"/>
              <w:rPr/>
            </w:pPr>
            <w:r>
              <w:rPr/>
              <w:t xml:space="preserve">Dashboard de usuario y administrador, métricas básicas, monitoreo de amenazas, actividad reciente, Mercado Pago, plan premium, versión de prueba limitada y accesibilidad para adultos mayores. </w:t>
            </w:r>
          </w:p>
        </w:tc>
      </w:tr>
    </w:tbl>
    <w:p>
      <w:pPr>
        <w:pStyle w:val="LOnormal"/>
        <w:jc w:val="left"/>
        <w:rPr>
          <w:sz w:val="10"/>
          <w:szCs w:val="10"/>
        </w:rPr>
      </w:pPr>
      <w:r>
        <w:rPr>
          <w:sz w:val="10"/>
          <w:szCs w:val="10"/>
        </w:rPr>
      </w:r>
    </w:p>
    <w:p>
      <w:pPr>
        <w:pStyle w:val="LOnormal"/>
        <w:jc w:val="left"/>
        <w:rPr>
          <w:color w:val="0071CE"/>
          <w:sz w:val="28"/>
          <w:szCs w:val="28"/>
        </w:rPr>
      </w:pPr>
      <w:r>
        <w:rPr>
          <w:color w:val="0071CE"/>
          <w:sz w:val="28"/>
          <w:szCs w:val="28"/>
        </w:rPr>
      </w:r>
    </w:p>
    <w:p>
      <w:pPr>
        <w:pStyle w:val="LOnormal"/>
        <w:jc w:val="left"/>
        <w:rPr>
          <w:color w:val="0071CE"/>
          <w:sz w:val="28"/>
          <w:szCs w:val="28"/>
        </w:rPr>
      </w:pPr>
      <w:r>
        <w:rPr>
          <w:color w:val="0071CE"/>
          <w:sz w:val="28"/>
          <w:szCs w:val="28"/>
        </w:rPr>
      </w:r>
    </w:p>
    <w:p>
      <w:pPr>
        <w:pStyle w:val="LOnormal"/>
        <w:jc w:val="left"/>
        <w:rPr>
          <w:color w:val="0071CE"/>
          <w:sz w:val="28"/>
          <w:szCs w:val="28"/>
        </w:rPr>
      </w:pPr>
      <w:r>
        <w:rPr>
          <w:color w:val="0071CE"/>
          <w:sz w:val="28"/>
          <w:szCs w:val="28"/>
        </w:rPr>
      </w:r>
    </w:p>
    <w:p>
      <w:pPr>
        <w:pStyle w:val="LOnormal"/>
        <w:jc w:val="left"/>
        <w:rPr>
          <w:color w:val="0071CE"/>
          <w:sz w:val="28"/>
          <w:szCs w:val="28"/>
        </w:rPr>
      </w:pPr>
      <w:r>
        <w:rPr>
          <w:color w:val="0071CE"/>
          <w:sz w:val="28"/>
          <w:szCs w:val="28"/>
        </w:rPr>
      </w:r>
    </w:p>
    <w:p>
      <w:pPr>
        <w:pStyle w:val="LOnormal"/>
        <w:jc w:val="left"/>
        <w:rPr>
          <w:color w:val="0071CE"/>
          <w:sz w:val="28"/>
          <w:szCs w:val="28"/>
        </w:rPr>
      </w:pPr>
      <w:r>
        <w:rPr>
          <w:color w:val="0071CE"/>
          <w:sz w:val="28"/>
          <w:szCs w:val="28"/>
        </w:rPr>
      </w:r>
      <w:bookmarkStart w:id="5" w:name="_sn1w5fo9blwd1"/>
      <w:bookmarkStart w:id="6" w:name="_sn1w5fo9blwd1"/>
      <w:bookmarkEnd w:id="6"/>
    </w:p>
    <w:tbl>
      <w:tblPr>
        <w:tblW w:w="10767" w:type="dxa"/>
        <w:jc w:val="left"/>
        <w:tblInd w:w="0" w:type="dxa"/>
        <w:tblCellMar>
          <w:top w:w="0" w:type="dxa"/>
          <w:left w:w="108" w:type="dxa"/>
          <w:bottom w:w="0" w:type="dxa"/>
          <w:right w:w="108" w:type="dxa"/>
        </w:tblCellMar>
      </w:tblPr>
      <w:tblGrid>
        <w:gridCol w:w="10767"/>
      </w:tblGrid>
      <w:tr>
        <w:trPr>
          <w:trHeight w:val="397" w:hRule="atLeast"/>
          <w:cantSplit w:val="true"/>
        </w:trPr>
        <w:tc>
          <w:tcPr>
            <w:tcW w:w="10767" w:type="dxa"/>
            <w:tcBorders>
              <w:top w:val="single" w:sz="4" w:space="0" w:color="0071CE"/>
              <w:left w:val="single" w:sz="4" w:space="0" w:color="0071CE"/>
              <w:bottom w:val="single" w:sz="4" w:space="0" w:color="0071CE"/>
              <w:right w:val="single" w:sz="4" w:space="0" w:color="0071CE"/>
            </w:tcBorders>
            <w:shd w:fill="0071CE" w:val="clear"/>
            <w:vAlign w:val="center"/>
          </w:tcPr>
          <w:p>
            <w:pPr>
              <w:pStyle w:val="LOnormal"/>
              <w:spacing w:before="120" w:after="120"/>
              <w:jc w:val="left"/>
              <w:rPr>
                <w:color w:val="FFFFFF"/>
              </w:rPr>
            </w:pPr>
            <w:r>
              <w:rPr>
                <w:color w:val="FFFFFF"/>
              </w:rPr>
              <w:t>Tecnologías usadas</w:t>
            </w:r>
          </w:p>
        </w:tc>
      </w:tr>
      <w:tr>
        <w:trPr>
          <w:trHeight w:val="340" w:hRule="atLeast"/>
        </w:trPr>
        <w:tc>
          <w:tcPr>
            <w:tcW w:w="10767" w:type="dxa"/>
            <w:tcBorders>
              <w:top w:val="single" w:sz="4" w:space="0" w:color="0071CE"/>
              <w:left w:val="single" w:sz="4" w:space="0" w:color="000000"/>
              <w:bottom w:val="dotted"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Base de Datos: MySQL</w:t>
            </w:r>
          </w:p>
        </w:tc>
      </w:tr>
      <w:tr>
        <w:trPr>
          <w:trHeight w:val="340" w:hRule="atLeast"/>
        </w:trPr>
        <w:tc>
          <w:tcPr>
            <w:tcW w:w="10767" w:type="dxa"/>
            <w:tcBorders>
              <w:top w:val="dotted" w:sz="4" w:space="0" w:color="000000"/>
              <w:left w:val="single" w:sz="4" w:space="0" w:color="000000"/>
              <w:bottom w:val="dotted"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FrontEnd: Angular</w:t>
            </w:r>
          </w:p>
        </w:tc>
      </w:tr>
      <w:tr>
        <w:trPr>
          <w:trHeight w:val="340" w:hRule="atLeast"/>
        </w:trPr>
        <w:tc>
          <w:tcPr>
            <w:tcW w:w="10767" w:type="dxa"/>
            <w:tcBorders>
              <w:top w:val="dotted" w:sz="4" w:space="0" w:color="000000"/>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Backend: Java + Spring Boot</w:t>
            </w:r>
          </w:p>
        </w:tc>
      </w:tr>
      <w:tr>
        <w:trPr>
          <w:trHeight w:val="340" w:hRule="atLeast"/>
        </w:trPr>
        <w:tc>
          <w:tcPr>
            <w:tcW w:w="10767" w:type="dxa"/>
            <w:tcBorders>
              <w:top w:val="single" w:sz="4" w:space="0" w:color="000000"/>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pPr>
            <w:r>
              <w:rPr>
                <w:sz w:val="18"/>
                <w:szCs w:val="18"/>
              </w:rPr>
              <w:t>Librerías/Frameworks: Spring Security, JWT, Hibernate/JPA, Spring AI (Ollama, Llama 3)</w:t>
            </w:r>
          </w:p>
        </w:tc>
      </w:tr>
      <w:tr>
        <w:trPr>
          <w:trHeight w:val="340" w:hRule="atLeast"/>
        </w:trPr>
        <w:tc>
          <w:tcPr>
            <w:tcW w:w="10767" w:type="dxa"/>
            <w:tcBorders>
              <w:top w:val="single" w:sz="4" w:space="0" w:color="000000"/>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Apis: Gmail API, Google OAuth2</w:t>
            </w:r>
          </w:p>
        </w:tc>
      </w:tr>
      <w:tr>
        <w:trPr>
          <w:trHeight w:val="340" w:hRule="atLeast"/>
        </w:trPr>
        <w:tc>
          <w:tcPr>
            <w:tcW w:w="10767" w:type="dxa"/>
            <w:tcBorders>
              <w:top w:val="single" w:sz="4" w:space="0" w:color="000000"/>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Testing: JUnit, Mockito, Postman</w:t>
            </w:r>
          </w:p>
        </w:tc>
      </w:tr>
      <w:tr>
        <w:trPr>
          <w:trHeight w:val="340" w:hRule="atLeast"/>
        </w:trPr>
        <w:tc>
          <w:tcPr>
            <w:tcW w:w="10767" w:type="dxa"/>
            <w:tcBorders>
              <w:top w:val="single" w:sz="4" w:space="0" w:color="000000"/>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pPr>
            <w:r>
              <w:rPr>
                <w:sz w:val="18"/>
                <w:szCs w:val="18"/>
              </w:rPr>
              <w:t xml:space="preserve">Repositorio del Proyecto: </w:t>
            </w:r>
            <w:r>
              <w:rPr>
                <w:color w:val="2A6099"/>
                <w:sz w:val="18"/>
                <w:szCs w:val="18"/>
              </w:rPr>
              <w:t>https://github.com/412145-CEBALLOS/AthenyxWard</w:t>
            </w:r>
          </w:p>
        </w:tc>
      </w:tr>
    </w:tbl>
    <w:p>
      <w:pPr>
        <w:pStyle w:val="LOnormal"/>
        <w:jc w:val="center"/>
        <w:rPr>
          <w:sz w:val="10"/>
          <w:szCs w:val="10"/>
        </w:rPr>
      </w:pPr>
      <w:r>
        <w:rPr>
          <w:sz w:val="10"/>
          <w:szCs w:val="10"/>
        </w:rPr>
      </w:r>
    </w:p>
    <w:tbl>
      <w:tblPr>
        <w:tblW w:w="10767" w:type="dxa"/>
        <w:jc w:val="left"/>
        <w:tblInd w:w="0" w:type="dxa"/>
        <w:tblCellMar>
          <w:top w:w="0" w:type="dxa"/>
          <w:left w:w="108" w:type="dxa"/>
          <w:bottom w:w="0" w:type="dxa"/>
          <w:right w:w="108" w:type="dxa"/>
        </w:tblCellMar>
      </w:tblPr>
      <w:tblGrid>
        <w:gridCol w:w="4746"/>
        <w:gridCol w:w="1700"/>
        <w:gridCol w:w="4321"/>
      </w:tblGrid>
      <w:tr>
        <w:trPr>
          <w:trHeight w:val="397" w:hRule="atLeast"/>
          <w:cantSplit w:val="true"/>
        </w:trPr>
        <w:tc>
          <w:tcPr>
            <w:tcW w:w="10767" w:type="dxa"/>
            <w:gridSpan w:val="3"/>
            <w:tcBorders>
              <w:top w:val="single" w:sz="4" w:space="0" w:color="0071CE"/>
              <w:left w:val="single" w:sz="4" w:space="0" w:color="0071CE"/>
              <w:bottom w:val="single" w:sz="4" w:space="0" w:color="0071CE"/>
              <w:right w:val="single" w:sz="4" w:space="0" w:color="0071CE"/>
            </w:tcBorders>
            <w:shd w:fill="0071CE" w:val="clear"/>
            <w:vAlign w:val="center"/>
          </w:tcPr>
          <w:p>
            <w:pPr>
              <w:pStyle w:val="LOnormal"/>
              <w:spacing w:before="120" w:after="120"/>
              <w:jc w:val="left"/>
              <w:rPr>
                <w:color w:val="FFFFFF"/>
              </w:rPr>
            </w:pPr>
            <w:r>
              <w:rPr>
                <w:color w:val="FFFFFF"/>
              </w:rPr>
              <w:t>Datos a completar por el Estudiante</w:t>
            </w:r>
          </w:p>
        </w:tc>
      </w:tr>
      <w:tr>
        <w:trPr>
          <w:trHeight w:val="180" w:hRule="atLeast"/>
        </w:trPr>
        <w:tc>
          <w:tcPr>
            <w:tcW w:w="4746" w:type="dxa"/>
            <w:tcBorders>
              <w:top w:val="single" w:sz="4" w:space="0" w:color="0071CE"/>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pPr>
            <w:r>
              <w:rPr>
                <w:sz w:val="18"/>
                <w:szCs w:val="18"/>
              </w:rPr>
              <w:t>Fecha:      </w:t>
            </w:r>
            <w:r>
              <w:rPr>
                <w:sz w:val="18"/>
                <w:szCs w:val="18"/>
              </w:rPr>
              <w:t>26/05/2026</w:t>
            </w:r>
          </w:p>
        </w:tc>
        <w:tc>
          <w:tcPr>
            <w:tcW w:w="1700" w:type="dxa"/>
            <w:tcBorders>
              <w:top w:val="single" w:sz="4" w:space="0" w:color="0071CE"/>
              <w:left w:val="single" w:sz="4" w:space="0" w:color="000000"/>
              <w:bottom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firma:</w:t>
            </w:r>
          </w:p>
        </w:tc>
        <w:tc>
          <w:tcPr>
            <w:tcW w:w="4321" w:type="dxa"/>
            <w:tcBorders>
              <w:top w:val="single" w:sz="4" w:space="0" w:color="0071CE"/>
              <w:bottom w:val="single" w:sz="4" w:space="0" w:color="000000"/>
              <w:right w:val="single" w:sz="4" w:space="0" w:color="000000"/>
            </w:tcBorders>
            <w:shd w:fill="auto" w:val="clear"/>
            <w:vAlign w:val="center"/>
          </w:tcPr>
          <w:p>
            <w:pPr>
              <w:pStyle w:val="LOnormal"/>
              <w:spacing w:before="120" w:after="120"/>
              <w:rPr>
                <w:sz w:val="18"/>
                <w:szCs w:val="18"/>
              </w:rPr>
            </w:pPr>
            <w:r>
              <w:rPr>
                <w:sz w:val="18"/>
                <w:szCs w:val="18"/>
              </w:rPr>
              <w:t>Ismael Ceballos</w:t>
            </w:r>
          </w:p>
        </w:tc>
      </w:tr>
    </w:tbl>
    <w:p>
      <w:pPr>
        <w:pStyle w:val="LOnormal"/>
        <w:jc w:val="left"/>
        <w:rPr>
          <w:sz w:val="10"/>
          <w:szCs w:val="10"/>
        </w:rPr>
      </w:pPr>
      <w:r>
        <w:rPr>
          <w:sz w:val="10"/>
          <w:szCs w:val="10"/>
        </w:rPr>
      </w:r>
    </w:p>
    <w:tbl>
      <w:tblPr>
        <w:tblW w:w="10455" w:type="dxa"/>
        <w:jc w:val="left"/>
        <w:tblInd w:w="0" w:type="dxa"/>
        <w:tblCellMar>
          <w:top w:w="0" w:type="dxa"/>
          <w:left w:w="108" w:type="dxa"/>
          <w:bottom w:w="0" w:type="dxa"/>
          <w:right w:w="108" w:type="dxa"/>
        </w:tblCellMar>
      </w:tblPr>
      <w:tblGrid>
        <w:gridCol w:w="4746"/>
        <w:gridCol w:w="1695"/>
        <w:gridCol w:w="2413"/>
        <w:gridCol w:w="1600"/>
      </w:tblGrid>
      <w:tr>
        <w:trPr>
          <w:trHeight w:val="397" w:hRule="atLeast"/>
          <w:cantSplit w:val="true"/>
        </w:trPr>
        <w:tc>
          <w:tcPr>
            <w:tcW w:w="10454" w:type="dxa"/>
            <w:gridSpan w:val="4"/>
            <w:tcBorders>
              <w:top w:val="single" w:sz="4" w:space="0" w:color="0071CE"/>
              <w:left w:val="single" w:sz="4" w:space="0" w:color="0071CE"/>
              <w:bottom w:val="single" w:sz="4" w:space="0" w:color="0071CE"/>
              <w:right w:val="single" w:sz="4" w:space="0" w:color="0071CE"/>
            </w:tcBorders>
            <w:shd w:fill="0071CE" w:val="clear"/>
            <w:vAlign w:val="center"/>
          </w:tcPr>
          <w:p>
            <w:pPr>
              <w:pStyle w:val="LOnormal"/>
              <w:spacing w:before="120" w:after="120"/>
              <w:jc w:val="left"/>
              <w:rPr>
                <w:color w:val="FFFFFF"/>
              </w:rPr>
            </w:pPr>
            <w:r>
              <w:rPr>
                <w:color w:val="FFFFFF"/>
              </w:rPr>
              <w:t>Datos a completar por el Docente</w:t>
            </w:r>
          </w:p>
        </w:tc>
      </w:tr>
      <w:tr>
        <w:trPr>
          <w:trHeight w:val="70" w:hRule="atLeast"/>
        </w:trPr>
        <w:tc>
          <w:tcPr>
            <w:tcW w:w="4746" w:type="dxa"/>
            <w:tcBorders>
              <w:top w:val="single" w:sz="4" w:space="0" w:color="0071CE"/>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Fecha:      </w:t>
            </w:r>
          </w:p>
        </w:tc>
        <w:tc>
          <w:tcPr>
            <w:tcW w:w="1695" w:type="dxa"/>
            <w:tcBorders>
              <w:top w:val="single" w:sz="4" w:space="0" w:color="0071CE"/>
              <w:left w:val="single" w:sz="4" w:space="0" w:color="000000"/>
              <w:bottom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Estado:</w:t>
            </w:r>
          </w:p>
        </w:tc>
        <w:tc>
          <w:tcPr>
            <w:tcW w:w="2413" w:type="dxa"/>
            <w:tcBorders>
              <w:top w:val="single" w:sz="4" w:space="0" w:color="0071CE"/>
              <w:bottom w:val="single"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 xml:space="preserve">☐ </w:t>
            </w:r>
            <w:r>
              <w:rPr>
                <w:sz w:val="18"/>
                <w:szCs w:val="18"/>
              </w:rPr>
              <w:t>Aprobado</w:t>
            </w:r>
          </w:p>
        </w:tc>
        <w:tc>
          <w:tcPr>
            <w:tcW w:w="1600" w:type="dxa"/>
            <w:tcBorders>
              <w:top w:val="single" w:sz="4" w:space="0" w:color="0071CE"/>
              <w:left w:val="single" w:sz="4" w:space="0" w:color="000000"/>
              <w:bottom w:val="single" w:sz="4" w:space="0" w:color="000000"/>
              <w:right w:val="single" w:sz="4" w:space="0" w:color="000000"/>
            </w:tcBorders>
            <w:shd w:fill="auto" w:val="clear"/>
            <w:vAlign w:val="center"/>
          </w:tcPr>
          <w:p>
            <w:pPr>
              <w:pStyle w:val="LOnormal"/>
              <w:widowControl/>
              <w:bidi w:val="0"/>
              <w:spacing w:lineRule="auto" w:line="240" w:before="120" w:after="120"/>
              <w:jc w:val="both"/>
              <w:rPr>
                <w:sz w:val="18"/>
                <w:szCs w:val="18"/>
              </w:rPr>
            </w:pPr>
            <w:r>
              <w:rPr>
                <w:sz w:val="18"/>
                <w:szCs w:val="18"/>
              </w:rPr>
              <w:t xml:space="preserve">☐ </w:t>
            </w:r>
            <w:r>
              <w:rPr>
                <w:sz w:val="18"/>
                <w:szCs w:val="18"/>
              </w:rPr>
              <w:t>Rechazado</w:t>
            </w:r>
          </w:p>
        </w:tc>
      </w:tr>
    </w:tbl>
    <w:p>
      <w:pPr>
        <w:pStyle w:val="LOnormal"/>
        <w:jc w:val="left"/>
        <w:rPr/>
      </w:pPr>
      <w:r>
        <w:rPr>
          <w:b/>
          <w:bCs/>
          <w:sz w:val="18"/>
          <w:szCs w:val="18"/>
        </w:rPr>
        <w:t xml:space="preserve">Nota: </w:t>
      </w:r>
      <w:r>
        <w:rPr>
          <w:sz w:val="18"/>
          <w:szCs w:val="18"/>
        </w:rPr>
        <w:t>Este Formulario deberá ser presentado en la primera entrevista con el tutor asignado, para validar la idea del proyecto y el alcance del mismo.Adjuntarlo en el proyecto de Jira para su formal aprobación, en una tarea Documentación, del Sprint 0.</w:t>
      </w:r>
    </w:p>
    <w:p>
      <w:pPr>
        <w:pStyle w:val="LOnormal"/>
        <w:widowControl/>
        <w:bidi w:val="0"/>
        <w:spacing w:lineRule="auto" w:line="240" w:before="120" w:after="120"/>
        <w:jc w:val="both"/>
        <w:rPr/>
      </w:pPr>
      <w:r>
        <w:rPr/>
      </w:r>
    </w:p>
    <w:sectPr>
      <w:headerReference w:type="default" r:id="rId7"/>
      <w:footerReference w:type="default" r:id="rId8"/>
      <w:type w:val="nextPage"/>
      <w:pgSz w:w="11906" w:h="16838"/>
      <w:pgMar w:left="709" w:right="720" w:header="284" w:top="709" w:footer="38" w:bottom="567"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Calibri">
    <w:charset w:val="00"/>
    <w:family w:val="roman"/>
    <w:pitch w:val="variable"/>
  </w:font>
  <w:font w:name="Montserrat">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rebuchet MS">
    <w:charset w:val="00"/>
    <w:family w:val="roman"/>
    <w:pitch w:val="variable"/>
  </w:font>
  <w:font w:name="OpenSymbol">
    <w:altName w:val="Arial Unicode MS"/>
    <w:charset w:val="00"/>
    <w:family w:val="roman"/>
    <w:pitch w:val="variable"/>
  </w:font>
  <w:font w:name="Arial">
    <w:charset w:val="00"/>
    <w:family w:val="roman"/>
    <w:pitch w:val="variable"/>
  </w:font>
  <w:font w:name="Wingdings">
    <w:charset w:val="02"/>
    <w:family w:val="auto"/>
    <w:pitch w:val="variable"/>
    <w:embedRegular r:id="rId14" w:fontKey="{0E014A78-CABC-4EF0-12AC-5CD89AEFDE0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spacing w:before="120" w:after="120"/>
      <w:jc w:val="left"/>
      <w:rPr/>
    </w:pPr>
    <w:r>
      <w:rPr/>
      <w:t>20260420 V.1</w:t>
      <w:tab/>
      <w:tab/>
      <w:tab/>
      <w:tab/>
      <w:tab/>
      <w:tab/>
      <w:tab/>
      <w:tab/>
      <w:tab/>
      <w:tab/>
      <w:tab/>
      <w:tab/>
      <w:tab/>
    </w:r>
    <w:r>
      <w:rPr/>
      <w:fldChar w:fldCharType="begin"/>
    </w:r>
    <w:r>
      <w:rPr/>
      <w:instrText>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itle"/>
      <w:jc w:val="righ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vertAlign w:val="baseline"/>
      </w:rPr>
    </w:r>
    <w:bookmarkStart w:id="7" w:name="_mwgf9lu4kj3x"/>
    <w:bookmarkStart w:id="8" w:name="_mwgf9lu4kj3x"/>
    <w:bookmarkEnd w:id="8"/>
  </w:p>
  <w:p>
    <w:pPr>
      <w:pStyle w:val="Title"/>
      <w:ind w:left="0" w:right="133" w:hanging="0"/>
      <w:jc w:val="left"/>
      <w:rPr/>
    </w:pPr>
    <w:bookmarkStart w:id="9" w:name="_8poj1ybx5954"/>
    <w:bookmarkEnd w:id="9"/>
    <w:r>
      <w:rPr/>
      <w:t xml:space="preserve">TECNICATURA UNIVERSITARIA EN PROGRAMACIÓN   </w:t>
    </w:r>
    <w:r>
      <w:rPr/>
      <w:drawing>
        <wp:inline distT="0" distB="0" distL="0" distR="0">
          <wp:extent cx="1009015" cy="390525"/>
          <wp:effectExtent l="0" t="0" r="0" b="0"/>
          <wp:docPr id="6"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descr=""/>
                  <pic:cNvPicPr>
                    <a:picLocks noChangeAspect="1" noChangeArrowheads="1"/>
                  </pic:cNvPicPr>
                </pic:nvPicPr>
                <pic:blipFill>
                  <a:blip r:embed="rId1"/>
                  <a:stretch>
                    <a:fillRect/>
                  </a:stretch>
                </pic:blipFill>
                <pic:spPr bwMode="auto">
                  <a:xfrm>
                    <a:off x="0" y="0"/>
                    <a:ext cx="1009015" cy="390525"/>
                  </a:xfrm>
                  <a:prstGeom prst="rect">
                    <a:avLst/>
                  </a:prstGeom>
                </pic:spPr>
              </pic:pic>
            </a:graphicData>
          </a:graphic>
        </wp:inline>
      </w:drawing>
    </w:r>
  </w:p>
  <w:p>
    <w:pPr>
      <w:pStyle w:val="Title"/>
      <w:jc w:val="right"/>
      <w:rPr/>
    </w:pPr>
    <w:r>
      <w:rPr/>
    </w:r>
    <w:bookmarkStart w:id="10" w:name="_9i9y02z2qdrb"/>
    <w:bookmarkStart w:id="11" w:name="_9i9y02z2qdrb"/>
    <w:bookmarkEnd w:id="11"/>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sz w:val="2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Wingdings" w:hAnsi="Wingdings" w:cs="Wingdings"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07"/>
        </w:tabs>
        <w:ind w:left="707" w:hanging="283"/>
      </w:pPr>
      <w:rPr>
        <w:rFonts w:ascii="Wingdings" w:hAnsi="Wingdings" w:cs="Wingdings" w:hint="default"/>
        <w:sz w:val="22"/>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Wingdings" w:hAnsi="Wingdings" w:cs="Wingdings"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07"/>
        </w:tabs>
        <w:ind w:left="707" w:hanging="283"/>
      </w:pPr>
      <w:rPr>
        <w:rFonts w:ascii="Wingdings" w:hAnsi="Wingdings" w:cs="Wingdings" w:hint="default"/>
        <w:sz w:val="22"/>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20"/>
        </w:tabs>
        <w:ind w:left="720" w:hanging="283"/>
      </w:pPr>
      <w:rPr>
        <w:rFonts w:ascii="Wingdings" w:hAnsi="Wingdings" w:cs="Wingdings"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07"/>
        </w:tabs>
        <w:ind w:left="707" w:hanging="283"/>
      </w:pPr>
      <w:rPr>
        <w:rFonts w:ascii="Wingdings" w:hAnsi="Wingdings" w:cs="Wingdings" w:hint="default"/>
        <w:sz w:val="22"/>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20"/>
        </w:tabs>
        <w:ind w:left="720" w:hanging="283"/>
      </w:pPr>
      <w:rPr>
        <w:rFonts w:ascii="Wingdings" w:hAnsi="Wingdings" w:cs="Wingdings"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707"/>
        </w:tabs>
        <w:ind w:left="707" w:hanging="283"/>
      </w:pPr>
      <w:rPr>
        <w:rFonts w:ascii="Wingdings" w:hAnsi="Wingdings" w:cs="Wingdings" w:hint="default"/>
        <w:sz w:val="22"/>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20"/>
        </w:tabs>
        <w:ind w:left="720" w:hanging="283"/>
      </w:pPr>
      <w:rPr>
        <w:rFonts w:ascii="Wingdings" w:hAnsi="Wingdings" w:cs="Wingdings"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07"/>
        </w:tabs>
        <w:ind w:left="707" w:hanging="283"/>
      </w:pPr>
      <w:rPr>
        <w:rFonts w:ascii="Wingdings" w:hAnsi="Wingdings" w:cs="Wingdings" w:hint="default"/>
        <w:sz w:val="22"/>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20"/>
        </w:tabs>
        <w:ind w:left="720" w:hanging="283"/>
      </w:pPr>
      <w:rPr>
        <w:rFonts w:ascii="Symbol" w:hAnsi="Symbol" w:cs="Symbol" w:hint="default"/>
        <w:sz w:val="22"/>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720"/>
        </w:tabs>
        <w:ind w:left="720" w:hanging="283"/>
      </w:pPr>
      <w:rPr>
        <w:rFonts w:ascii="Wingdings" w:hAnsi="Wingdings" w:cs="Wingdings"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isplayBackgroundShape/>
  <w:embedTrueTypeFonts/>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0"/>
        <w:szCs w:val="22"/>
        <w:lang w:val="es-AR" w:eastAsia="zh-CN" w:bidi="hi-IN"/>
      </w:rPr>
    </w:rPrDefault>
    <w:pPrDefault>
      <w:pPr/>
    </w:pPrDefault>
  </w:docDefaults>
  <w:style w:type="paragraph" w:styleId="Normal">
    <w:name w:val="Normal"/>
    <w:qFormat/>
    <w:pPr>
      <w:widowControl/>
      <w:overflowPunct w:val="true"/>
      <w:bidi w:val="0"/>
      <w:spacing w:lineRule="auto" w:line="240" w:before="120" w:after="120"/>
      <w:jc w:val="both"/>
    </w:pPr>
    <w:rPr>
      <w:rFonts w:ascii="Calibri" w:hAnsi="Calibri" w:eastAsia="Calibri" w:cs="Calibri"/>
      <w:color w:val="auto"/>
      <w:kern w:val="0"/>
      <w:sz w:val="22"/>
      <w:szCs w:val="22"/>
      <w:lang w:val="es-AR" w:eastAsia="zh-CN" w:bidi="hi-IN"/>
    </w:rPr>
  </w:style>
  <w:style w:type="paragraph" w:styleId="Heading1">
    <w:name w:val="Heading 1"/>
    <w:next w:val="LOnormal"/>
    <w:qFormat/>
    <w:pPr>
      <w:keepNext w:val="true"/>
      <w:keepLines/>
      <w:pageBreakBefore w:val="false"/>
      <w:widowControl/>
      <w:overflowPunct w:val="true"/>
      <w:bidi w:val="0"/>
      <w:spacing w:lineRule="auto" w:line="240" w:before="0" w:after="0"/>
      <w:ind w:left="425" w:right="0" w:hanging="425"/>
      <w:jc w:val="both"/>
    </w:pPr>
    <w:rPr>
      <w:rFonts w:ascii="Montserrat" w:hAnsi="Montserrat" w:eastAsia="Montserrat" w:cs="Montserrat"/>
      <w:b w:val="false"/>
      <w:bCs w:val="false"/>
      <w:i w:val="false"/>
      <w:iCs w:val="false"/>
      <w:caps w:val="false"/>
      <w:smallCaps w:val="false"/>
      <w:strike w:val="false"/>
      <w:dstrike w:val="false"/>
      <w:color w:val="0071CE"/>
      <w:kern w:val="0"/>
      <w:position w:val="0"/>
      <w:sz w:val="28"/>
      <w:sz w:val="28"/>
      <w:szCs w:val="28"/>
      <w:u w:val="none"/>
      <w:vertAlign w:val="baseline"/>
      <w:lang w:val="es-AR" w:eastAsia="zh-CN" w:bidi="hi-IN"/>
    </w:rPr>
  </w:style>
  <w:style w:type="paragraph" w:styleId="Heading2">
    <w:name w:val="Heading 2"/>
    <w:next w:val="LOnormal"/>
    <w:qFormat/>
    <w:pPr>
      <w:keepNext w:val="true"/>
      <w:keepLines/>
      <w:pageBreakBefore w:val="false"/>
      <w:widowControl/>
      <w:overflowPunct w:val="true"/>
      <w:bidi w:val="0"/>
      <w:spacing w:lineRule="auto" w:line="276" w:before="120" w:after="120"/>
      <w:ind w:left="0" w:right="0" w:hanging="0"/>
      <w:jc w:val="left"/>
    </w:pPr>
    <w:rPr>
      <w:rFonts w:ascii="Montserrat" w:hAnsi="Montserrat" w:eastAsia="Montserrat" w:cs="Montserrat"/>
      <w:b w:val="false"/>
      <w:bCs w:val="false"/>
      <w:i w:val="false"/>
      <w:iCs w:val="false"/>
      <w:caps w:val="false"/>
      <w:smallCaps w:val="false"/>
      <w:strike w:val="false"/>
      <w:dstrike w:val="false"/>
      <w:color w:val="0071CE"/>
      <w:kern w:val="0"/>
      <w:position w:val="0"/>
      <w:sz w:val="24"/>
      <w:sz w:val="24"/>
      <w:szCs w:val="24"/>
      <w:u w:val="none"/>
      <w:vertAlign w:val="baseline"/>
      <w:lang w:val="es-AR" w:eastAsia="zh-CN" w:bidi="hi-IN"/>
    </w:rPr>
  </w:style>
  <w:style w:type="paragraph" w:styleId="Heading3">
    <w:name w:val="Heading 3"/>
    <w:next w:val="LOnormal"/>
    <w:qFormat/>
    <w:pPr>
      <w:keepNext w:val="true"/>
      <w:keepLines/>
      <w:pageBreakBefore w:val="false"/>
      <w:widowControl/>
      <w:overflowPunct w:val="true"/>
      <w:bidi w:val="0"/>
      <w:spacing w:lineRule="auto" w:line="276" w:before="160" w:after="0"/>
      <w:ind w:left="0" w:right="0" w:hanging="0"/>
      <w:jc w:val="left"/>
    </w:pPr>
    <w:rPr>
      <w:rFonts w:ascii="Trebuchet MS" w:hAnsi="Trebuchet MS" w:eastAsia="Trebuchet MS" w:cs="Trebuchet MS"/>
      <w:b/>
      <w:bCs/>
      <w:i w:val="false"/>
      <w:iCs w:val="false"/>
      <w:caps w:val="false"/>
      <w:smallCaps w:val="false"/>
      <w:strike w:val="false"/>
      <w:dstrike w:val="false"/>
      <w:color w:val="666666"/>
      <w:kern w:val="0"/>
      <w:position w:val="0"/>
      <w:sz w:val="24"/>
      <w:sz w:val="24"/>
      <w:szCs w:val="24"/>
      <w:u w:val="none"/>
      <w:vertAlign w:val="baseline"/>
      <w:lang w:val="es-AR" w:eastAsia="zh-CN" w:bidi="hi-IN"/>
    </w:rPr>
  </w:style>
  <w:style w:type="paragraph" w:styleId="Heading4">
    <w:name w:val="Heading 4"/>
    <w:next w:val="LOnormal"/>
    <w:qFormat/>
    <w:pPr>
      <w:keepNext w:val="true"/>
      <w:keepLines/>
      <w:pageBreakBefore w:val="false"/>
      <w:widowControl/>
      <w:overflowPunct w:val="true"/>
      <w:bidi w:val="0"/>
      <w:spacing w:lineRule="auto" w:line="276" w:before="160" w:after="0"/>
      <w:ind w:left="0" w:right="0" w:hanging="0"/>
      <w:jc w:val="left"/>
    </w:pPr>
    <w:rPr>
      <w:rFonts w:ascii="Trebuchet MS" w:hAnsi="Trebuchet MS" w:eastAsia="Trebuchet MS" w:cs="Trebuchet MS"/>
      <w:b w:val="false"/>
      <w:bCs w:val="false"/>
      <w:i w:val="false"/>
      <w:iCs w:val="false"/>
      <w:caps w:val="false"/>
      <w:smallCaps w:val="false"/>
      <w:strike w:val="false"/>
      <w:dstrike w:val="false"/>
      <w:color w:val="666666"/>
      <w:kern w:val="0"/>
      <w:position w:val="0"/>
      <w:sz w:val="22"/>
      <w:sz w:val="22"/>
      <w:szCs w:val="22"/>
      <w:u w:val="single"/>
      <w:vertAlign w:val="baseline"/>
      <w:lang w:val="es-AR" w:eastAsia="zh-CN" w:bidi="hi-IN"/>
    </w:rPr>
  </w:style>
  <w:style w:type="paragraph" w:styleId="Heading5">
    <w:name w:val="Heading 5"/>
    <w:next w:val="LOnormal"/>
    <w:qFormat/>
    <w:pPr>
      <w:keepNext w:val="true"/>
      <w:keepLines/>
      <w:pageBreakBefore w:val="false"/>
      <w:widowControl/>
      <w:overflowPunct w:val="true"/>
      <w:bidi w:val="0"/>
      <w:spacing w:lineRule="auto" w:line="276" w:before="160" w:after="0"/>
      <w:ind w:left="0" w:right="0" w:hanging="0"/>
      <w:jc w:val="left"/>
    </w:pPr>
    <w:rPr>
      <w:rFonts w:ascii="Trebuchet MS" w:hAnsi="Trebuchet MS" w:eastAsia="Trebuchet MS" w:cs="Trebuchet MS"/>
      <w:b w:val="false"/>
      <w:bCs w:val="false"/>
      <w:i w:val="false"/>
      <w:iCs w:val="false"/>
      <w:caps w:val="false"/>
      <w:smallCaps w:val="false"/>
      <w:strike w:val="false"/>
      <w:dstrike w:val="false"/>
      <w:color w:val="666666"/>
      <w:kern w:val="0"/>
      <w:position w:val="0"/>
      <w:sz w:val="22"/>
      <w:sz w:val="22"/>
      <w:szCs w:val="22"/>
      <w:u w:val="none"/>
      <w:vertAlign w:val="baseline"/>
      <w:lang w:val="es-AR" w:eastAsia="zh-CN" w:bidi="hi-IN"/>
    </w:rPr>
  </w:style>
  <w:style w:type="paragraph" w:styleId="Heading6">
    <w:name w:val="Heading 6"/>
    <w:next w:val="LOnormal"/>
    <w:qFormat/>
    <w:pPr>
      <w:keepNext w:val="true"/>
      <w:keepLines/>
      <w:pageBreakBefore w:val="false"/>
      <w:widowControl/>
      <w:overflowPunct w:val="true"/>
      <w:bidi w:val="0"/>
      <w:spacing w:lineRule="auto" w:line="276" w:before="160" w:after="0"/>
      <w:ind w:left="0" w:right="0" w:hanging="0"/>
      <w:jc w:val="left"/>
    </w:pPr>
    <w:rPr>
      <w:rFonts w:ascii="Trebuchet MS" w:hAnsi="Trebuchet MS" w:eastAsia="Trebuchet MS" w:cs="Trebuchet MS"/>
      <w:b w:val="false"/>
      <w:bCs w:val="false"/>
      <w:i/>
      <w:iCs/>
      <w:caps w:val="false"/>
      <w:smallCaps w:val="false"/>
      <w:strike w:val="false"/>
      <w:dstrike w:val="false"/>
      <w:color w:val="666666"/>
      <w:kern w:val="0"/>
      <w:position w:val="0"/>
      <w:sz w:val="22"/>
      <w:sz w:val="22"/>
      <w:szCs w:val="22"/>
      <w:u w:val="none"/>
      <w:vertAlign w:val="baseline"/>
      <w:lang w:val="es-AR" w:eastAsia="zh-CN" w:bidi="hi-IN"/>
    </w:rPr>
  </w:style>
  <w:style w:type="character" w:styleId="Bullets">
    <w:name w:val="Bullets"/>
    <w:qFormat/>
    <w:rPr>
      <w:rFonts w:ascii="OpenSymbol" w:hAnsi="OpenSymbol" w:eastAsia="OpenSymbol" w:cs="OpenSymbol"/>
    </w:rPr>
  </w:style>
  <w:style w:type="character" w:styleId="ListLabel1">
    <w:name w:val="ListLabel 1"/>
    <w:qFormat/>
    <w:rPr>
      <w:rFonts w:cs="OpenSymbol"/>
      <w:sz w:val="20"/>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sz w:val="22"/>
    </w:rPr>
  </w:style>
  <w:style w:type="character" w:styleId="ListLabel11">
    <w:name w:val="ListLabel 11"/>
    <w:qFormat/>
    <w:rPr>
      <w:rFonts w:cs="OpenSymbol"/>
      <w:sz w:val="22"/>
    </w:rPr>
  </w:style>
  <w:style w:type="character" w:styleId="ListLabel12">
    <w:name w:val="ListLabel 12"/>
    <w:qFormat/>
    <w:rPr>
      <w:rFonts w:cs="OpenSymbol"/>
      <w:sz w:val="22"/>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sz w:val="22"/>
    </w:rPr>
  </w:style>
  <w:style w:type="character" w:styleId="ListLabel22">
    <w:name w:val="ListLabel 22"/>
    <w:qFormat/>
    <w:rPr>
      <w:rFonts w:cs="OpenSymbol"/>
      <w:sz w:val="22"/>
    </w:rPr>
  </w:style>
  <w:style w:type="character" w:styleId="ListLabel23">
    <w:name w:val="ListLabel 23"/>
    <w:qFormat/>
    <w:rPr>
      <w:rFonts w:cs="OpenSymbol"/>
      <w:sz w:val="22"/>
    </w:rPr>
  </w:style>
  <w:style w:type="character" w:styleId="ListLabel24">
    <w:name w:val="ListLabel 24"/>
    <w:qFormat/>
    <w:rPr>
      <w:rFonts w:cs="OpenSymbol"/>
      <w:sz w:val="22"/>
    </w:rPr>
  </w:style>
  <w:style w:type="character" w:styleId="ListLabel25">
    <w:name w:val="ListLabel 25"/>
    <w:qFormat/>
    <w:rPr>
      <w:rFonts w:cs="OpenSymbol"/>
      <w:sz w:val="22"/>
    </w:rPr>
  </w:style>
  <w:style w:type="character" w:styleId="ListLabel26">
    <w:name w:val="ListLabel 26"/>
    <w:qFormat/>
    <w:rPr>
      <w:rFonts w:cs="OpenSymbol"/>
      <w:sz w:val="22"/>
    </w:rPr>
  </w:style>
  <w:style w:type="character" w:styleId="ListLabel27">
    <w:name w:val="ListLabel 27"/>
    <w:qFormat/>
    <w:rPr>
      <w:rFonts w:cs="OpenSymbol"/>
      <w:sz w:val="22"/>
    </w:rPr>
  </w:style>
  <w:style w:type="character" w:styleId="ListLabel28">
    <w:name w:val="ListLabel 28"/>
    <w:qFormat/>
    <w:rPr>
      <w:rFonts w:cs="OpenSymbol"/>
      <w:sz w:val="22"/>
    </w:rPr>
  </w:style>
  <w:style w:type="character" w:styleId="ListLabel29">
    <w:name w:val="ListLabel 29"/>
    <w:qFormat/>
    <w:rPr>
      <w:rFonts w:cs="OpenSymbol"/>
      <w:sz w:val="22"/>
    </w:rPr>
  </w:style>
  <w:style w:type="character" w:styleId="ListLabel30">
    <w:name w:val="ListLabel 30"/>
    <w:qFormat/>
    <w:rPr>
      <w:rFonts w:cs="OpenSymbol"/>
      <w:sz w:val="22"/>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sz w:val="22"/>
    </w:rPr>
  </w:style>
  <w:style w:type="character" w:styleId="ListLabel40">
    <w:name w:val="ListLabel 40"/>
    <w:qFormat/>
    <w:rPr>
      <w:rFonts w:cs="OpenSymbol"/>
      <w:sz w:val="22"/>
    </w:rPr>
  </w:style>
  <w:style w:type="character" w:styleId="ListLabel41">
    <w:name w:val="ListLabel 41"/>
    <w:qFormat/>
    <w:rPr>
      <w:rFonts w:cs="OpenSymbol"/>
      <w:sz w:val="22"/>
    </w:rPr>
  </w:style>
  <w:style w:type="character" w:styleId="ListLabel42">
    <w:name w:val="ListLabel 42"/>
    <w:qFormat/>
    <w:rPr>
      <w:rFonts w:cs="OpenSymbol"/>
      <w:sz w:val="22"/>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sz w:val="22"/>
    </w:rPr>
  </w:style>
  <w:style w:type="character" w:styleId="ListLabel52">
    <w:name w:val="ListLabel 52"/>
    <w:qFormat/>
    <w:rPr>
      <w:rFonts w:cs="OpenSymbol"/>
      <w:sz w:val="22"/>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sz w:val="22"/>
    </w:rPr>
  </w:style>
  <w:style w:type="character" w:styleId="ListLabel62">
    <w:name w:val="ListLabel 62"/>
    <w:qFormat/>
    <w:rPr>
      <w:rFonts w:cs="OpenSymbol"/>
      <w:sz w:val="22"/>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sz w:val="22"/>
    </w:rPr>
  </w:style>
  <w:style w:type="character" w:styleId="ListLabel72">
    <w:name w:val="ListLabel 72"/>
    <w:qFormat/>
    <w:rPr>
      <w:rFonts w:cs="OpenSymbol"/>
      <w:sz w:val="22"/>
    </w:rPr>
  </w:style>
  <w:style w:type="character" w:styleId="ListLabel73">
    <w:name w:val="ListLabel 73"/>
    <w:qFormat/>
    <w:rPr>
      <w:rFonts w:cs="OpenSymbol"/>
      <w:sz w:val="22"/>
    </w:rPr>
  </w:style>
  <w:style w:type="character" w:styleId="ListLabel74">
    <w:name w:val="ListLabel 74"/>
    <w:qFormat/>
    <w:rPr>
      <w:rFonts w:cs="OpenSymbol"/>
      <w:sz w:val="17"/>
    </w:rPr>
  </w:style>
  <w:style w:type="character" w:styleId="ListLabel75">
    <w:name w:val="ListLabel 75"/>
    <w:qFormat/>
    <w:rPr>
      <w:rFonts w:cs="OpenSymbol"/>
      <w:sz w:val="20"/>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sz w:val="22"/>
    </w:rPr>
  </w:style>
  <w:style w:type="character" w:styleId="ListLabel85">
    <w:name w:val="ListLabel 85"/>
    <w:qFormat/>
    <w:rPr>
      <w:rFonts w:cs="OpenSymbol"/>
      <w:sz w:val="22"/>
    </w:rPr>
  </w:style>
  <w:style w:type="character" w:styleId="ListLabel86">
    <w:name w:val="ListLabel 86"/>
    <w:qFormat/>
    <w:rPr>
      <w:rFonts w:cs="OpenSymbol"/>
      <w:sz w:val="22"/>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sz w:val="22"/>
    </w:rPr>
  </w:style>
  <w:style w:type="character" w:styleId="ListLabel96">
    <w:name w:val="ListLabel 96"/>
    <w:qFormat/>
    <w:rPr>
      <w:rFonts w:cs="OpenSymbol"/>
      <w:sz w:val="22"/>
    </w:rPr>
  </w:style>
  <w:style w:type="character" w:styleId="ListLabel97">
    <w:name w:val="ListLabel 97"/>
    <w:qFormat/>
    <w:rPr>
      <w:rFonts w:cs="OpenSymbol"/>
      <w:sz w:val="22"/>
    </w:rPr>
  </w:style>
  <w:style w:type="character" w:styleId="ListLabel98">
    <w:name w:val="ListLabel 98"/>
    <w:qFormat/>
    <w:rPr>
      <w:rFonts w:cs="OpenSymbol"/>
      <w:sz w:val="22"/>
    </w:rPr>
  </w:style>
  <w:style w:type="character" w:styleId="ListLabel99">
    <w:name w:val="ListLabel 99"/>
    <w:qFormat/>
    <w:rPr>
      <w:rFonts w:cs="OpenSymbol"/>
      <w:sz w:val="22"/>
    </w:rPr>
  </w:style>
  <w:style w:type="character" w:styleId="ListLabel100">
    <w:name w:val="ListLabel 100"/>
    <w:qFormat/>
    <w:rPr>
      <w:rFonts w:cs="OpenSymbol"/>
      <w:sz w:val="22"/>
    </w:rPr>
  </w:style>
  <w:style w:type="character" w:styleId="ListLabel101">
    <w:name w:val="ListLabel 101"/>
    <w:qFormat/>
    <w:rPr>
      <w:rFonts w:cs="OpenSymbol"/>
      <w:sz w:val="22"/>
    </w:rPr>
  </w:style>
  <w:style w:type="character" w:styleId="ListLabel102">
    <w:name w:val="ListLabel 102"/>
    <w:qFormat/>
    <w:rPr>
      <w:rFonts w:cs="OpenSymbol"/>
      <w:sz w:val="22"/>
    </w:rPr>
  </w:style>
  <w:style w:type="character" w:styleId="ListLabel103">
    <w:name w:val="ListLabel 103"/>
    <w:qFormat/>
    <w:rPr>
      <w:rFonts w:cs="OpenSymbol"/>
      <w:sz w:val="22"/>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sz w:val="22"/>
    </w:rPr>
  </w:style>
  <w:style w:type="character" w:styleId="ListLabel113">
    <w:name w:val="ListLabel 113"/>
    <w:qFormat/>
    <w:rPr>
      <w:rFonts w:cs="OpenSymbol"/>
      <w:sz w:val="22"/>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sz w:val="22"/>
    </w:rPr>
  </w:style>
  <w:style w:type="character" w:styleId="ListLabel123">
    <w:name w:val="ListLabel 123"/>
    <w:qFormat/>
    <w:rPr>
      <w:rFonts w:cs="OpenSymbol"/>
      <w:sz w:val="22"/>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sz w:val="22"/>
    </w:rPr>
  </w:style>
  <w:style w:type="character" w:styleId="ListLabel133">
    <w:name w:val="ListLabel 133"/>
    <w:qFormat/>
    <w:rPr>
      <w:rFonts w:cs="OpenSymbol"/>
      <w:sz w:val="22"/>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sz w:val="22"/>
    </w:rPr>
  </w:style>
  <w:style w:type="character" w:styleId="ListLabel143">
    <w:name w:val="ListLabel 143"/>
    <w:qFormat/>
    <w:rPr>
      <w:rFonts w:cs="OpenSymbol"/>
      <w:sz w:val="22"/>
    </w:rPr>
  </w:style>
  <w:style w:type="character" w:styleId="ListLabel144">
    <w:name w:val="ListLabel 144"/>
    <w:qFormat/>
    <w:rPr>
      <w:rFonts w:cs="OpenSymbol"/>
      <w:sz w:val="22"/>
    </w:rPr>
  </w:style>
  <w:style w:type="character" w:styleId="ListLabel145">
    <w:name w:val="ListLabel 145"/>
    <w:qFormat/>
    <w:rPr>
      <w:rFonts w:cs="OpenSymbol"/>
    </w:rPr>
  </w:style>
  <w:style w:type="character" w:styleId="ListLabel146">
    <w:name w:val="ListLabel 146"/>
    <w:qFormat/>
    <w:rPr>
      <w:rFonts w:cs="OpenSymbol"/>
      <w:sz w:val="20"/>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sz w:val="22"/>
    </w:rPr>
  </w:style>
  <w:style w:type="character" w:styleId="ListLabel156">
    <w:name w:val="ListLabel 156"/>
    <w:qFormat/>
    <w:rPr>
      <w:rFonts w:cs="OpenSymbol"/>
      <w:sz w:val="22"/>
    </w:rPr>
  </w:style>
  <w:style w:type="character" w:styleId="ListLabel157">
    <w:name w:val="ListLabel 157"/>
    <w:qFormat/>
    <w:rPr>
      <w:rFonts w:cs="OpenSymbol"/>
      <w:sz w:val="22"/>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sz w:val="22"/>
    </w:rPr>
  </w:style>
  <w:style w:type="character" w:styleId="ListLabel167">
    <w:name w:val="ListLabel 167"/>
    <w:qFormat/>
    <w:rPr>
      <w:rFonts w:cs="OpenSymbol"/>
      <w:sz w:val="22"/>
    </w:rPr>
  </w:style>
  <w:style w:type="character" w:styleId="ListLabel168">
    <w:name w:val="ListLabel 168"/>
    <w:qFormat/>
    <w:rPr>
      <w:rFonts w:cs="OpenSymbol"/>
      <w:sz w:val="22"/>
    </w:rPr>
  </w:style>
  <w:style w:type="character" w:styleId="ListLabel169">
    <w:name w:val="ListLabel 169"/>
    <w:qFormat/>
    <w:rPr>
      <w:rFonts w:cs="OpenSymbol"/>
      <w:sz w:val="22"/>
    </w:rPr>
  </w:style>
  <w:style w:type="character" w:styleId="ListLabel170">
    <w:name w:val="ListLabel 170"/>
    <w:qFormat/>
    <w:rPr>
      <w:rFonts w:cs="OpenSymbol"/>
      <w:sz w:val="22"/>
    </w:rPr>
  </w:style>
  <w:style w:type="character" w:styleId="ListLabel171">
    <w:name w:val="ListLabel 171"/>
    <w:qFormat/>
    <w:rPr>
      <w:rFonts w:cs="OpenSymbol"/>
      <w:sz w:val="22"/>
    </w:rPr>
  </w:style>
  <w:style w:type="character" w:styleId="ListLabel172">
    <w:name w:val="ListLabel 172"/>
    <w:qFormat/>
    <w:rPr>
      <w:rFonts w:cs="OpenSymbol"/>
      <w:sz w:val="22"/>
    </w:rPr>
  </w:style>
  <w:style w:type="character" w:styleId="ListLabel173">
    <w:name w:val="ListLabel 173"/>
    <w:qFormat/>
    <w:rPr>
      <w:rFonts w:cs="OpenSymbol"/>
      <w:sz w:val="22"/>
    </w:rPr>
  </w:style>
  <w:style w:type="character" w:styleId="ListLabel174">
    <w:name w:val="ListLabel 174"/>
    <w:qFormat/>
    <w:rPr>
      <w:rFonts w:cs="OpenSymbol"/>
      <w:sz w:val="22"/>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rFonts w:cs="OpenSymbol"/>
    </w:rPr>
  </w:style>
  <w:style w:type="character" w:styleId="ListLabel179">
    <w:name w:val="ListLabel 179"/>
    <w:qFormat/>
    <w:rPr>
      <w:rFonts w:cs="OpenSymbol"/>
    </w:rPr>
  </w:style>
  <w:style w:type="character" w:styleId="ListLabel180">
    <w:name w:val="ListLabel 180"/>
    <w:qFormat/>
    <w:rPr>
      <w:rFonts w:cs="OpenSymbol"/>
    </w:rPr>
  </w:style>
  <w:style w:type="character" w:styleId="ListLabel181">
    <w:name w:val="ListLabel 181"/>
    <w:qFormat/>
    <w:rPr>
      <w:rFonts w:cs="OpenSymbol"/>
    </w:rPr>
  </w:style>
  <w:style w:type="character" w:styleId="ListLabel182">
    <w:name w:val="ListLabel 182"/>
    <w:qFormat/>
    <w:rPr>
      <w:rFonts w:cs="OpenSymbol"/>
    </w:rPr>
  </w:style>
  <w:style w:type="character" w:styleId="ListLabel183">
    <w:name w:val="ListLabel 183"/>
    <w:qFormat/>
    <w:rPr>
      <w:rFonts w:cs="OpenSymbol"/>
      <w:sz w:val="22"/>
    </w:rPr>
  </w:style>
  <w:style w:type="character" w:styleId="ListLabel184">
    <w:name w:val="ListLabel 184"/>
    <w:qFormat/>
    <w:rPr>
      <w:rFonts w:cs="OpenSymbol"/>
      <w:sz w:val="22"/>
    </w:rPr>
  </w:style>
  <w:style w:type="character" w:styleId="ListLabel185">
    <w:name w:val="ListLabel 185"/>
    <w:qFormat/>
    <w:rPr>
      <w:rFonts w:cs="OpenSymbol"/>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sz w:val="22"/>
    </w:rPr>
  </w:style>
  <w:style w:type="character" w:styleId="ListLabel194">
    <w:name w:val="ListLabel 194"/>
    <w:qFormat/>
    <w:rPr>
      <w:rFonts w:cs="OpenSymbol"/>
      <w:sz w:val="22"/>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sz w:val="22"/>
    </w:rPr>
  </w:style>
  <w:style w:type="character" w:styleId="ListLabel204">
    <w:name w:val="ListLabel 204"/>
    <w:qFormat/>
    <w:rPr>
      <w:rFonts w:cs="OpenSymbol"/>
      <w:sz w:val="22"/>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Open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sz w:val="22"/>
    </w:rPr>
  </w:style>
  <w:style w:type="character" w:styleId="ListLabel214">
    <w:name w:val="ListLabel 214"/>
    <w:qFormat/>
    <w:rPr>
      <w:rFonts w:cs="OpenSymbol"/>
      <w:sz w:val="22"/>
    </w:rPr>
  </w:style>
  <w:style w:type="character" w:styleId="ListLabel215">
    <w:name w:val="ListLabel 215"/>
    <w:qFormat/>
    <w:rPr>
      <w:rFonts w:cs="OpenSymbol"/>
      <w:sz w:val="22"/>
    </w:rPr>
  </w:style>
  <w:style w:type="character" w:styleId="ListLabel216">
    <w:name w:val="ListLabel 216"/>
    <w:qFormat/>
    <w:rPr>
      <w:rFonts w:cs="OpenSymbol"/>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Onormal">
    <w:name w:val="LO-normal"/>
    <w:qFormat/>
    <w:pPr>
      <w:widowControl/>
      <w:overflowPunct w:val="true"/>
      <w:bidi w:val="0"/>
      <w:spacing w:lineRule="auto" w:line="240" w:before="120" w:after="120"/>
      <w:jc w:val="both"/>
    </w:pPr>
    <w:rPr>
      <w:rFonts w:ascii="Calibri" w:hAnsi="Calibri" w:eastAsia="Calibri" w:cs="Calibri"/>
      <w:color w:val="auto"/>
      <w:kern w:val="0"/>
      <w:sz w:val="22"/>
      <w:szCs w:val="22"/>
      <w:lang w:val="es-AR" w:eastAsia="zh-CN" w:bidi="hi-IN"/>
    </w:rPr>
  </w:style>
  <w:style w:type="paragraph" w:styleId="Title">
    <w:name w:val="Title"/>
    <w:basedOn w:val="LOnormal"/>
    <w:next w:val="LOnormal"/>
    <w:qFormat/>
    <w:pPr>
      <w:keepNext w:val="true"/>
      <w:keepLines/>
      <w:pageBreakBefore w:val="false"/>
      <w:widowControl/>
      <w:spacing w:lineRule="auto" w:line="240" w:before="0" w:after="0"/>
      <w:ind w:left="0" w:right="0" w:hanging="0"/>
      <w:jc w:val="center"/>
    </w:pPr>
    <w:rPr>
      <w:rFonts w:ascii="Montserrat" w:hAnsi="Montserrat" w:eastAsia="Montserrat" w:cs="Montserrat"/>
      <w:b w:val="false"/>
      <w:bCs w:val="false"/>
      <w:i w:val="false"/>
      <w:iCs w:val="false"/>
      <w:caps w:val="false"/>
      <w:smallCaps w:val="false"/>
      <w:strike w:val="false"/>
      <w:dstrike w:val="false"/>
      <w:color w:val="0071CE"/>
      <w:position w:val="0"/>
      <w:sz w:val="32"/>
      <w:sz w:val="32"/>
      <w:szCs w:val="32"/>
      <w:u w:val="none"/>
      <w:vertAlign w:val="baseline"/>
    </w:rPr>
  </w:style>
  <w:style w:type="paragraph" w:styleId="Subtitle">
    <w:name w:val="Subtitle"/>
    <w:basedOn w:val="LOnormal"/>
    <w:next w:val="LOnormal"/>
    <w:qFormat/>
    <w:pPr>
      <w:keepNext w:val="true"/>
      <w:keepLines/>
      <w:pageBreakBefore w:val="false"/>
      <w:widowControl/>
      <w:spacing w:lineRule="auto" w:line="276" w:before="0" w:after="200"/>
      <w:ind w:left="0" w:right="0" w:hanging="0"/>
      <w:jc w:val="left"/>
    </w:pPr>
    <w:rPr>
      <w:rFonts w:ascii="Trebuchet MS" w:hAnsi="Trebuchet MS" w:eastAsia="Trebuchet MS" w:cs="Trebuchet MS"/>
      <w:b w:val="false"/>
      <w:bCs w:val="false"/>
      <w:i/>
      <w:iCs/>
      <w:caps w:val="false"/>
      <w:smallCaps w:val="false"/>
      <w:strike w:val="false"/>
      <w:dstrike w:val="false"/>
      <w:color w:val="666666"/>
      <w:position w:val="0"/>
      <w:sz w:val="26"/>
      <w:sz w:val="26"/>
      <w:szCs w:val="26"/>
      <w:u w:val="none"/>
      <w:vertAlign w:val="baseline"/>
    </w:rPr>
  </w:style>
  <w:style w:type="paragraph" w:styleId="Header">
    <w:name w:val="Header"/>
    <w:basedOn w:val="Normal"/>
    <w:pPr/>
    <w:rPr/>
  </w:style>
  <w:style w:type="paragraph" w:styleId="Footer">
    <w:name w:val="Footer"/>
    <w:basedOn w:val="Normal"/>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_rels/header1.xml.rels><?xml version="1.0" encoding="UTF-8"?>
<Relationships xmlns="http://schemas.openxmlformats.org/package/2006/relationships"><Relationship Id="rId1"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
  <TotalTime>1106</TotalTime>
  <Application>Trio_Office/6.2.8.2$Windows_x86 LibreOffice_project/</Application>
  <Pages>4</Pages>
  <Words>958</Words>
  <Characters>5998</Characters>
  <CharactersWithSpaces>6900</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es-MX</dc:language>
  <cp:lastModifiedBy/>
  <dcterms:modified xsi:type="dcterms:W3CDTF">2026-05-26T06:17:20Z</dcterms:modified>
  <cp:revision>9</cp:revision>
  <dc:subject/>
  <dc:title/>
</cp:coreProperties>
</file>