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2024年度技术报告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2024年度技术报告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项目概述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本项目是一个基于 Python 的 Markdown 到 Word 文档转换工具,支持丰富的图文混排功能。该工具能够将 Markdown 格式的文档转换为专业的 Word 文档,并保持良好的排版格式。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技术架构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核心组件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本系统采用模块化设计,主要包含以下核心组件: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**Markdown 解析器**: 负责解析 Markdown 语法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**模板生成器**: 动态创建 Word 文档模板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**图表渲染引擎**: 将 ECharts 配置渲染为图片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**图像处理模块**: 下载和处理网络图片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**文档生成器**: 最终生成 Word 文档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系统流程图</w:t>
      </w:r>
    </w:p>
    <w:p>
      <w:pPr>
        <w:spacing w:lineRule="auto" w:line="360"/>
        <w:ind w:firstLineChars="200" w:firstLine="480"/>
        <w:jc w:val="center"/>
      </w:pPr>
      <w:r>
        <w:t/>
        <w:drawing>
          <wp:inline distT="0" distR="0" distB="0" distL="0">
            <wp:extent cx="6502400" cy="1384300"/>
            <wp:docPr id="3" name="Drawing 3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数据分析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1.3.1 月度用户增长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根据统计数据显示,我们的用户数量在过去六个月内呈现稳定增长态势。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3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1.3.2 产品销售对比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各产品线的销售数据对比如下图所示: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1.3.3 市场份额分布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技术栈说明</w:t>
      </w:r>
    </w:p>
    <w:p>
      <w:pPr>
        <w:spacing w:lineRule="auto" w:line="360"/>
        <w:ind w:firstLineChars="200" w:firstLine="480"/>
        <w:jc w:val="center"/>
      </w:pPr>
      <w:r>
        <w:t>[图片加载失败: https://www.python.org/static/community_logos/python-logo-generic.svg "Python 编程语言"]
原因: 图片加载失败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本项目采用 Python 3.8+ 开发,主要使用了以下技术栈: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**python-docx**: Word 文档操作库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**pyecharts**: ECharts 图表库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**Pillow**: 图像处理库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**requests**: HTTP 请求库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1.5 项目进度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以下是各模块的开发进度统计: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模块名称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负责人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进度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状态</w:t>
            </w:r>
          </w:p>
        </w:tc>
      </w:tr>
      <w:tr>
        <w:tc>
          <w:p>
            <w:pPr>
              <w:jc w:val="center"/>
            </w:pPr>
            <w:r>
              <w:t>Markdown 解析器</w:t>
            </w:r>
          </w:p>
        </w:tc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图表渲染引擎</w:t>
            </w:r>
          </w:p>
        </w:tc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图像处理模块</w:t>
            </w:r>
          </w:p>
        </w:tc>
        <w:tc>
          <w:p>
            <w:pPr>
              <w:jc w:val="center"/>
            </w:pPr>
            <w:r>
              <w:t>王五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文档生成器</w:t>
            </w:r>
          </w:p>
        </w:tc>
        <w:tc>
          <w:p>
            <w:pPr>
              <w:jc w:val="center"/>
            </w:pPr>
            <w:r>
              <w:t>赵六</w:t>
            </w:r>
          </w:p>
        </w:tc>
        <w:tc>
          <w:p>
            <w:pPr>
              <w:jc w:val="center"/>
            </w:pPr>
            <w:r>
              <w:t>100%</w:t>
            </w:r>
          </w:p>
        </w:tc>
        <w:tc>
          <w:p>
            <w:pPr>
              <w:jc w:val="center"/>
            </w:pPr>
            <w:r>
              <w:t>✅ 已完成</w:t>
            </w:r>
          </w:p>
        </w:tc>
      </w:tr>
      <w:tr>
        <w:tc>
          <w:p>
            <w:pPr>
              <w:jc w:val="center"/>
            </w:pPr>
            <w:r>
              <w:t>单元测试</w:t>
            </w:r>
          </w:p>
        </w:tc>
        <w:tc>
          <w:p>
            <w:pPr>
              <w:jc w:val="center"/>
            </w:pPr>
            <w:r>
              <w:t>测试组</w:t>
            </w:r>
          </w:p>
        </w:tc>
        <w:tc>
          <w:p>
            <w:pPr>
              <w:jc w:val="center"/>
            </w:pPr>
            <w:r>
              <w:t>95%</w:t>
            </w:r>
          </w:p>
        </w:tc>
        <w:tc>
          <w:p>
            <w:pPr>
              <w:jc w:val="center"/>
            </w:pPr>
            <w:r>
              <w:t>🔄 进行中</w:t>
            </w:r>
          </w:p>
        </w:tc>
      </w:tr>
      <w:tr>
        <w:tc>
          <w:p>
            <w:pPr>
              <w:jc w:val="center"/>
            </w:pPr>
            <w:r>
              <w:t>文档编写</w:t>
            </w:r>
          </w:p>
        </w:tc>
        <w:tc>
          <w:p>
            <w:pPr>
              <w:jc w:val="center"/>
            </w:pPr>
            <w:r>
              <w:t>文档组</w:t>
            </w:r>
          </w:p>
        </w:tc>
        <w:tc>
          <w:p>
            <w:pPr>
              <w:jc w:val="center"/>
            </w:pPr>
            <w:r>
              <w:t>90%</w:t>
            </w:r>
          </w:p>
        </w:tc>
        <w:tc>
          <w:p>
            <w:pPr>
              <w:jc w:val="center"/>
            </w:pPr>
            <w:r>
              <w:t>🔄 进行中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1.6 性能指标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根据性能测试结果,系统在各项指标上表现优异: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2：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测试项目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测试结果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基准值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是否达标</w:t>
            </w:r>
          </w:p>
        </w:tc>
      </w:tr>
      <w:tr>
        <w:tc>
          <w:p>
            <w:pPr>
              <w:jc w:val="center"/>
            </w:pPr>
            <w:r>
              <w:t>文档转换速度</w:t>
            </w:r>
          </w:p>
        </w:tc>
        <w:tc>
          <w:p>
            <w:pPr>
              <w:jc w:val="center"/>
            </w:pPr>
            <w:r>
              <w:t>2.5秒/页</w:t>
            </w:r>
          </w:p>
        </w:tc>
        <w:tc>
          <w:p>
            <w:pPr>
              <w:jc w:val="center"/>
            </w:pPr>
            <w:r>
              <w:t>≤3秒/页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内存占用</w:t>
            </w:r>
          </w:p>
        </w:tc>
        <w:tc>
          <w:p>
            <w:pPr>
              <w:jc w:val="center"/>
            </w:pPr>
            <w:r>
              <w:t>85MB</w:t>
            </w:r>
          </w:p>
        </w:tc>
        <w:tc>
          <w:p>
            <w:pPr>
              <w:jc w:val="center"/>
            </w:pPr>
            <w:r>
              <w:t>≤100MB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图表渲染时间</w:t>
            </w:r>
          </w:p>
        </w:tc>
        <w:tc>
          <w:p>
            <w:pPr>
              <w:jc w:val="center"/>
            </w:pPr>
            <w:r>
              <w:t>1.2秒/图</w:t>
            </w:r>
          </w:p>
        </w:tc>
        <w:tc>
          <w:p>
            <w:pPr>
              <w:jc w:val="center"/>
            </w:pPr>
            <w:r>
              <w:t>≤2秒/图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  <w:tr>
        <w:tc>
          <w:p>
            <w:pPr>
              <w:jc w:val="center"/>
            </w:pPr>
            <w:r>
              <w:t>并发处理能力</w:t>
            </w:r>
          </w:p>
        </w:tc>
        <w:tc>
          <w:p>
            <w:pPr>
              <w:jc w:val="center"/>
            </w:pPr>
            <w:r>
              <w:t>50请求/秒</w:t>
            </w:r>
          </w:p>
        </w:tc>
        <w:tc>
          <w:p>
            <w:pPr>
              <w:jc w:val="center"/>
            </w:pPr>
            <w:r>
              <w:t>≥30请求/秒</w:t>
            </w:r>
          </w:p>
        </w:tc>
        <w:tc>
          <w:p>
            <w:pPr>
              <w:jc w:val="center"/>
            </w:pPr>
            <w:r>
              <w:t>✅ 是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1.7 未来规划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1.7.1 第一阶段 (Q1-Q2)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在未来的第一阶段,我们计划实现以下功能: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支持更多图表类型 (雷达图、热力图等)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优化图像压缩算法,减少文档体积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增加批量转换功能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提供 Web 界面支持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1.7.2 第二阶段 (Q3-Q4)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第二阶段将重点提升系统性能和用户体验: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实现分布式转换,提升处理速度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增加模板自定义功能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支持 PDF 格式输出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提供 API 接口服务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1.8 总结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通过本项目的开发,我们成功实现了一个功能完善、性能优异的 Markdown 到 Word 转换工具。该工具不仅支持基本的文本转换,还能处理复杂的图表和图片,生成专业的技术文档。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未来我们将继续优化系统性能,增加更多实用功能,为用户提供更好的使用体验。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---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**报告日期**: 2024年10月26日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**报告人**: 技术研发部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**审核**: 产品经理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Relationship Id="rId6" Target="media/image1.jpeg" Type="http://schemas.openxmlformats.org/officeDocument/2006/relationships/image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月度用户增长趋势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新增用户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120.0</c:v>
              </c:pt>
              <c:pt idx="1">
                <c:v>132.0</c:v>
              </c:pt>
              <c:pt idx="2">
                <c:v>145.0</c:v>
              </c:pt>
              <c:pt idx="3">
                <c:v>158.0</c:v>
              </c:pt>
              <c:pt idx="4">
                <c:v>178.0</c:v>
              </c:pt>
              <c:pt idx="5">
                <c:v>195.0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用户数(万)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产品销售额对比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产品A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320.0</c:v>
              </c:pt>
              <c:pt idx="1">
                <c:v>332.0</c:v>
              </c:pt>
              <c:pt idx="2">
                <c:v>301.0</c:v>
              </c:pt>
              <c:pt idx="3">
                <c:v>364.0</c:v>
              </c:pt>
            </c:numLit>
          </c:val>
        </c:ser>
        <c:ser>
          <c:idx val="1"/>
          <c:order val="1"/>
          <c:tx>
            <c:v>产品B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220.0</c:v>
              </c:pt>
              <c:pt idx="1">
                <c:v>182.0</c:v>
              </c:pt>
              <c:pt idx="2">
                <c:v>191.0</c:v>
              </c:pt>
              <c:pt idx="3">
                <c:v>234.0</c:v>
              </c:pt>
            </c:numLit>
          </c:val>
        </c:ser>
        <c:ser>
          <c:idx val="2"/>
          <c:order val="2"/>
          <c:tx>
            <c:v>产品C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150.0</c:v>
              </c:pt>
              <c:pt idx="1">
                <c:v>232.0</c:v>
              </c:pt>
              <c:pt idx="2">
                <c:v>201.0</c:v>
              </c:pt>
              <c:pt idx="3">
                <c:v>154.0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销售额(万元)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市场份额分布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市场份额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5"/>
              <c:pt idx="0">
                <c:v>华东地区</c:v>
              </c:pt>
              <c:pt idx="1">
                <c:v>华北地区</c:v>
              </c:pt>
              <c:pt idx="2">
                <c:v>华南地区</c:v>
              </c:pt>
              <c:pt idx="3">
                <c:v>西南地区</c:v>
              </c:pt>
              <c:pt idx="4">
                <c:v>其他地区</c:v>
              </c:pt>
            </c:strLit>
          </c:cat>
          <c:val>
            <c:numLit>
              <c:ptCount val="5"/>
              <c:pt idx="0">
                <c:v>335.0</c:v>
              </c:pt>
              <c:pt idx="1">
                <c:v>310.0</c:v>
              </c:pt>
              <c:pt idx="2">
                <c:v>234.0</c:v>
              </c:pt>
              <c:pt idx="3">
                <c:v>135.0</c:v>
              </c:pt>
              <c:pt idx="4">
                <c:v>156.0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2025-10-26T14:37:25Z</dcterms:created>
  <dc:creator>Apache POI</dc:creator>
</cp:coreProperties>
</file>