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after="240"/>
        <w:jc w:val="center"/>
      </w:pPr>
      <w:r>
        <w:rPr>
          <w:rFonts w:ascii="微软雅黑" w:hAnsi="微软雅黑"/>
          <w:sz w:val="24"/>
        </w:rPr>
        <w:t>项目进度报告</w:t>
      </w:r>
    </w:p>
    <w:p>
      <w:pPr>
        <w:spacing w:line="360" w:lineRule="auto"/>
        <w:ind w:firstLine="720"/>
      </w:pPr>
    </w:p>
    <w:p>
      <w:pPr>
        <w:pStyle w:val="Heading1"/>
      </w:pPr>
      <w:r>
        <w:rPr>
          <w:rFonts w:ascii="微软雅黑" w:hAnsi="微软雅黑"/>
          <w:b/>
          <w:sz w:val="44"/>
        </w:rPr>
        <w:t>1 项目进度报告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1.1 项目概述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本项目旨在开发一个基于 Python 的 Markdown 转 Word 文档 MCP 服务器，完整复刻 Java 版本的所有功能。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1.2 功能实现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1.2.1 核心功能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1. **Markdown 解析**：支持 H1-H6 标题、段落、表格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2. **ECharts 图表转换**：将 ```echarts 代码块转换为 Word 图表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3. **动态 Word 模板生成**：根据 Markdown 结构创建带占位符的模板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4. **标题自动编号**：多级标题自动添加序号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1.2.2 技术架构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表格 1：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组件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功能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状态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数据模型层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ChartColumn、ChartTable、WordParams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解析器层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MarkdownParser、TableParser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ECharts 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JSON 解析、数据提取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模板创建器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动态生成 Word 模板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Word 生成器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占位符替换、内容插入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主转换器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协调所有组件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MCP 服务器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定义 tools、集成转换器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✅ 完成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1.3 数据统计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1.3.1 开发进度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图表 1：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  <w:sz w:val="28"/>
        </w:rPr>
        <w:t>【图表】开发进度统计</w:t>
      </w:r>
    </w:p>
    <w:tbl>
      <w:tblPr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</w:tblPr>
      <w:tblGrid>
        <w:gridCol w:w="2000"/>
        <w:gridCol w:w="2000"/>
      </w:tblGrid>
      <w:tr>
        <w:trPr>
          <w:trHeight w:val="400"/>
        </w:trPr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2"/>
                <w:b/>
                <w:color w:val="FFFFFF"/>
              </w:rPr>
              <w:t>类别</w:t>
            </w:r>
          </w:p>
        </w:tc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2"/>
                <w:b/>
                <w:color w:val="FFFFFF"/>
              </w:rPr>
              <w:t>完成度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数据模型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100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解析器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100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转换器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100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模板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100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生成器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100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服务器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100</w:t>
            </w:r>
          </w:p>
        </w:tc>
      </w:tr>
    </w:tbl>
    <w:p>
      <w:pPr>
        <w:pStyle w:val="Heading3"/>
      </w:pPr>
      <w:r>
        <w:rPr>
          <w:rFonts w:ascii="微软雅黑" w:hAnsi="微软雅黑"/>
          <w:b/>
          <w:sz w:val="36"/>
        </w:rPr>
        <w:t>1.3.2 代码行数统计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表格 2：</w:t>
      </w:r>
    </w:p>
    <w:p>
      <w:pPr>
        <w:spacing w:line="360" w:lineRule="auto"/>
        <w:ind w:firstLine="720"/>
        <w:jc w:val="center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/>
        <w:gridCol/>
        <w:gridCol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模块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文件数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代码行数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数据模型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150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解析器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核心转换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800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MCP 服务器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200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测试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300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**总计**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**11**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</w:rPr>
              <w:t>**1650**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1.4 测试结果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1.4.1 功能测试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Markdown 标题解析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表格解析和转换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ECharts 图表转换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标题自动编号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Word 文档生成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✅ MCP 协议支持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1.4.2 性能测试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</w:rPr>
        <w:t>图表 2：</w:t>
      </w:r>
    </w:p>
    <w:p>
      <w:pPr>
        <w:spacing w:line="360" w:lineRule="auto"/>
        <w:ind w:firstLine="720"/>
        <w:jc w:val="center"/>
      </w:pPr>
      <w:r>
        <w:rPr>
          <w:rFonts w:ascii="微软雅黑" w:hAnsi="微软雅黑"/>
          <w:b/>
          <w:sz w:val="28"/>
        </w:rPr>
        <w:t>【图表】转换性能测试</w:t>
      </w:r>
    </w:p>
    <w:tbl>
      <w:tblPr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</w:tblPr>
      <w:tblGrid>
        <w:gridCol w:w="2000"/>
        <w:gridCol w:w="2000"/>
      </w:tblGrid>
      <w:tr>
        <w:trPr>
          <w:trHeight w:val="400"/>
        </w:trPr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2"/>
                <w:b/>
                <w:color w:val="FFFFFF"/>
              </w:rPr>
              <w:t>类别</w:t>
            </w:r>
          </w:p>
        </w:tc>
        <w:tc>
          <w:tcPr>
            <w:vAlign w:val="center"/>
            <w:shd w:val="clear" w:color="auto" w:fill="4472C4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2"/>
                <w:b/>
                <w:color w:val="FFFFFF"/>
              </w:rPr>
              <w:t>转换时间(ms)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简单文档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50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包含表格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120</w:t>
            </w:r>
          </w:p>
        </w:tc>
      </w:tr>
      <w:tr>
        <w:trPr>
          <w:trHeight w:val="400"/>
        </w:trPr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包含图表</w:t>
            </w:r>
          </w:p>
        </w:tc>
        <w:tc>
          <w:tcPr>
            <w:vAlign w:val="center"/>
            <w:shd w:val="clear" w:color="auto" w:fill="E7E6E6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200</w:t>
            </w:r>
          </w:p>
        </w:tc>
      </w:tr>
      <w:tr>
        <w:trPr>
          <w:trHeight w:val="40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复杂文档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0"/>
              </w:rPr>
              <w:t>350</w:t>
            </w:r>
          </w:p>
        </w:tc>
      </w:tr>
    </w:tbl>
    <w:p>
      <w:pPr>
        <w:pStyle w:val="Heading2"/>
      </w:pPr>
      <w:r>
        <w:rPr>
          <w:rFonts w:ascii="微软雅黑" w:hAnsi="微软雅黑"/>
          <w:b/>
          <w:sz w:val="40"/>
        </w:rPr>
        <w:t>1.5 部署说明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1.5.1 安装步骤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1. 克隆项目到本地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2. 安装 Python 依赖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3. 配置 Claude Desktop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4. 启动 MCP 服务器</w:t>
      </w:r>
    </w:p>
    <w:p>
      <w:pPr>
        <w:pStyle w:val="Heading3"/>
      </w:pPr>
      <w:r>
        <w:rPr>
          <w:rFonts w:ascii="微软雅黑" w:hAnsi="微软雅黑"/>
          <w:b/>
          <w:sz w:val="36"/>
        </w:rPr>
        <w:t>1.5.2 配置示例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```json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{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"mcpServers": {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"md2doc": {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  "command": "python",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  "args": ["-m", "md2doc_mcp.server"]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  }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 xml:space="preserve">  }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}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```</w:t>
      </w:r>
    </w:p>
    <w:p>
      <w:pPr>
        <w:pStyle w:val="Heading2"/>
      </w:pPr>
      <w:r>
        <w:rPr>
          <w:rFonts w:ascii="微软雅黑" w:hAnsi="微软雅黑"/>
          <w:b/>
          <w:sz w:val="40"/>
        </w:rPr>
        <w:t>1.6 总结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本项目成功将 Java 版本的 Markdown 转 Word 服务转换为 Python MCP 服务，保持了所有核心功能：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完整的 Markdown 解析能力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ECharts 图表支持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动态模板生成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标题自动编号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格式化样式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- MCP 协议兼容</w:t>
      </w:r>
    </w:p>
    <w:p>
      <w:pPr>
        <w:spacing w:line="360" w:lineRule="auto"/>
        <w:ind w:firstLine="720"/>
      </w:pPr>
      <w:r>
        <w:rPr>
          <w:rFonts w:ascii="微软雅黑" w:hAnsi="微软雅黑"/>
          <w:sz w:val="24"/>
        </w:rPr>
        <w:t>项目已通过全面测试，可以投入使用。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 w:line="360" w:lineRule="auto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40" w:line="360" w:lineRule="auto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240" w:line="360" w:lineRule="auto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4"/>
    </w:pPr>
    <w:rPr>
      <w:rFonts w:asciiTheme="majorHAnsi" w:eastAsiaTheme="majorEastAsia" w:hAnsiTheme="majorHAnsi" w:cstheme="majorBidi" w:ascii="微软雅黑" w:hAnsi="微软雅黑"/>
      <w:b/>
      <w:color w:val="243F60" w:themeColor="accent1" w:themeShade="7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240" w:line="360" w:lineRule="auto"/>
      <w:outlineLvl w:val="5"/>
    </w:pPr>
    <w:rPr>
      <w:rFonts w:asciiTheme="majorHAnsi" w:eastAsiaTheme="majorEastAsia" w:hAnsiTheme="majorHAnsi" w:cstheme="majorBidi" w:ascii="微软雅黑" w:hAnsi="微软雅黑"/>
      <w:b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