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240" w:after="120"/>
        <w:jc w:val="center"/>
      </w:pPr>
      <w:r>
        <w:rPr>
          <w:rFonts w:ascii="宋体" w:hAnsi="宋体"/>
          <w:sz w:val="24"/>
        </w:rPr>
        <w:t>2024年度技术报告</w:t>
      </w:r>
    </w:p>
    <w:p>
      <w:pPr>
        <w:spacing w:line="360" w:lineRule="auto" w:before="0" w:after="0"/>
        <w:ind w:firstLine="720"/>
      </w:pPr>
    </w:p>
    <w:p>
      <w:pPr>
        <w:pStyle w:val="Heading1"/>
      </w:pPr>
      <w:r>
        <w:rPr>
          <w:rFonts w:ascii="宋体" w:hAnsi="宋体"/>
          <w:b/>
          <w:sz w:val="44"/>
        </w:rPr>
        <w:t>1 2024年度技术报告</w:t>
      </w:r>
    </w:p>
    <w:p>
      <w:pPr>
        <w:pStyle w:val="Heading2"/>
      </w:pPr>
      <w:r>
        <w:rPr>
          <w:rFonts w:ascii="宋体" w:hAnsi="宋体"/>
          <w:b/>
          <w:sz w:val="32"/>
        </w:rPr>
        <w:t>1.1 项目概述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本项目是一个基于 Python 的 Markdown 到 Word 文档转换工具,支持丰富的图文混排功能。该工具能够将 Markdown 格式的文档转换为专业的 Word 文档,并保持良好的排版格式。</w:t>
      </w:r>
    </w:p>
    <w:p>
      <w:pPr>
        <w:pStyle w:val="Heading2"/>
      </w:pPr>
      <w:r>
        <w:rPr>
          <w:rFonts w:ascii="宋体" w:hAnsi="宋体"/>
          <w:b/>
          <w:sz w:val="32"/>
        </w:rPr>
        <w:t>1.2 技术架构</w:t>
      </w:r>
    </w:p>
    <w:p>
      <w:pPr>
        <w:pStyle w:val="Heading3"/>
      </w:pPr>
      <w:r>
        <w:rPr>
          <w:rFonts w:ascii="宋体" w:hAnsi="宋体"/>
          <w:b/>
          <w:sz w:val="28"/>
        </w:rPr>
        <w:t>1.2.1 核心组件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本系统采用模块化设计,主要包含以下核心组件: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- **Markdown 解析器**: 负责解析 Markdown 语法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- **模板生成器**: 动态创建 Word 文档模板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- **图表渲染引擎**: 将 ECharts 配置渲染为图片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- **图像处理模块**: 下载和处理网络图片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- **文档生成器**: 最终生成 Word 文档</w:t>
      </w:r>
    </w:p>
    <w:p>
      <w:pPr>
        <w:pStyle w:val="Heading3"/>
      </w:pPr>
      <w:r>
        <w:rPr>
          <w:rFonts w:ascii="宋体" w:hAnsi="宋体"/>
          <w:b/>
          <w:sz w:val="28"/>
        </w:rPr>
        <w:t>1.2.2 系统流程图</w:t>
      </w:r>
    </w:p>
    <w:p>
      <w:pPr>
        <w:spacing w:line="360" w:lineRule="auto" w:before="0" w:after="0"/>
        <w:ind w:firstLine="720"/>
        <w:jc w:val="center"/>
      </w:pPr>
      <w:r>
        <w:rPr>
          <w:rFonts w:ascii="宋体" w:hAnsi="宋体"/>
          <w:b/>
          <w:sz w:val="24"/>
        </w:rPr>
        <w:t>图片 1：系统流程图</w:t>
      </w:r>
    </w:p>
    <w:p>
      <w:pPr>
        <w:spacing w:line="360" w:lineRule="auto" w:before="0" w:after="0"/>
        <w:ind w:firstLine="720"/>
        <w:jc w:val="center"/>
      </w:pPr>
      <w:r>
        <w:drawing>
          <wp:inline xmlns:a="http://schemas.openxmlformats.org/drawingml/2006/main" xmlns:pic="http://schemas.openxmlformats.org/drawingml/2006/picture">
            <wp:extent cx="4876800" cy="10382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38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宋体" w:hAnsi="宋体"/>
          <w:b/>
          <w:sz w:val="32"/>
        </w:rPr>
        <w:t>1.3 数据分析</w:t>
      </w:r>
    </w:p>
    <w:p>
      <w:pPr>
        <w:pStyle w:val="Heading3"/>
      </w:pPr>
      <w:r>
        <w:rPr>
          <w:rFonts w:ascii="宋体" w:hAnsi="宋体"/>
          <w:b/>
          <w:sz w:val="28"/>
        </w:rPr>
        <w:t>1.3.1 月度用户增长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根据统计数据显示,我们的用户数量在过去六个月内呈现稳定增长态势。</w:t>
      </w:r>
    </w:p>
    <w:p>
      <w:pPr>
        <w:spacing w:line="360" w:lineRule="auto" w:before="0" w:after="0"/>
        <w:ind w:firstLine="720"/>
        <w:jc w:val="center"/>
      </w:pPr>
      <w:r>
        <w:rPr>
          <w:rFonts w:ascii="宋体" w:hAnsi="宋体"/>
          <w:b/>
          <w:sz w:val="24"/>
        </w:rPr>
        <w:t>图表 1：</w:t>
      </w:r>
    </w:p>
    <w:p>
      <w:pPr>
        <w:spacing w:line="360" w:lineRule="auto" w:before="0" w:after="0"/>
        <w:ind w:firstLine="720"/>
        <w:jc w:val="center"/>
      </w:pPr>
      <w:r>
        <w:rPr>
          <w:rFonts w:ascii="宋体" w:hAnsi="宋体"/>
          <w:b/>
          <w:sz w:val="28"/>
        </w:rPr>
        <w:t>【图表】月度用户增长趋势</w:t>
      </w:r>
    </w:p>
    <w:tbl>
      <w:tblPr>
        <w:jc w:val="center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</w:tblPr>
      <w:tblGrid>
        <w:gridCol w:w="2000"/>
        <w:gridCol w:w="2000"/>
      </w:tblGrid>
      <w:tr>
        <w:trPr>
          <w:trHeight w:val="400"/>
        </w:trPr>
        <w:tc>
          <w:tcPr>
            <w:vAlign w:val="center"/>
            <w:shd w:val="clear" w:color="auto" w:fill="4472C4"/>
          </w:tcPr>
          <w:p>
            <w:pPr>
              <w:jc w:val="center"/>
            </w:pPr>
            <w:r>
              <w:rPr>
                <w:rFonts w:ascii="宋体" w:hAnsi="宋体" w:eastAsia="宋体"/>
                <w:sz w:val="22"/>
                <w:b/>
                <w:color w:val="FFFFFF"/>
              </w:rPr>
              <w:t>类别</w:t>
            </w:r>
          </w:p>
        </w:tc>
        <w:tc>
          <w:tcPr>
            <w:vAlign w:val="center"/>
            <w:shd w:val="clear" w:color="auto" w:fill="4472C4"/>
          </w:tcPr>
          <w:p>
            <w:pPr>
              <w:jc w:val="center"/>
            </w:pPr>
            <w:r>
              <w:rPr>
                <w:rFonts w:ascii="宋体" w:hAnsi="宋体" w:eastAsia="宋体"/>
                <w:sz w:val="22"/>
                <w:b/>
                <w:color w:val="FFFFFF"/>
              </w:rPr>
              <w:t>新增用户</w:t>
            </w:r>
          </w:p>
        </w:tc>
      </w:tr>
      <w:tr>
        <w:trPr>
          <w:trHeight w:val="400"/>
        </w:trPr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1月</w:t>
            </w:r>
          </w:p>
        </w:tc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120</w:t>
            </w:r>
          </w:p>
        </w:tc>
      </w:tr>
      <w:tr>
        <w:trPr>
          <w:trHeight w:val="400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2月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132</w:t>
            </w:r>
          </w:p>
        </w:tc>
      </w:tr>
      <w:tr>
        <w:trPr>
          <w:trHeight w:val="400"/>
        </w:trPr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3月</w:t>
            </w:r>
          </w:p>
        </w:tc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145</w:t>
            </w:r>
          </w:p>
        </w:tc>
      </w:tr>
      <w:tr>
        <w:trPr>
          <w:trHeight w:val="400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4月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158</w:t>
            </w:r>
          </w:p>
        </w:tc>
      </w:tr>
      <w:tr>
        <w:trPr>
          <w:trHeight w:val="400"/>
        </w:trPr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5月</w:t>
            </w:r>
          </w:p>
        </w:tc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178</w:t>
            </w:r>
          </w:p>
        </w:tc>
      </w:tr>
      <w:tr>
        <w:trPr>
          <w:trHeight w:val="400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6月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195</w:t>
            </w:r>
          </w:p>
        </w:tc>
      </w:tr>
    </w:tbl>
    <w:p>
      <w:pPr>
        <w:pStyle w:val="Heading3"/>
      </w:pPr>
      <w:r>
        <w:rPr>
          <w:rFonts w:ascii="宋体" w:hAnsi="宋体"/>
          <w:b/>
          <w:sz w:val="28"/>
        </w:rPr>
        <w:t>1.3.2 产品销售对比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各产品线的销售数据对比如下图所示:</w:t>
      </w:r>
    </w:p>
    <w:p>
      <w:pPr>
        <w:spacing w:line="360" w:lineRule="auto" w:before="0" w:after="0"/>
        <w:ind w:firstLine="720"/>
        <w:jc w:val="center"/>
      </w:pPr>
      <w:r>
        <w:rPr>
          <w:rFonts w:ascii="宋体" w:hAnsi="宋体"/>
          <w:b/>
          <w:sz w:val="24"/>
        </w:rPr>
        <w:t>图表 2：</w:t>
      </w:r>
    </w:p>
    <w:p>
      <w:pPr>
        <w:spacing w:line="360" w:lineRule="auto" w:before="0" w:after="0"/>
        <w:ind w:firstLine="720"/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rPr>
          <w:rFonts w:ascii="宋体" w:hAnsi="宋体"/>
          <w:b/>
          <w:sz w:val="28"/>
        </w:rPr>
        <w:t>1.3.3 市场份额分布</w:t>
      </w:r>
    </w:p>
    <w:p>
      <w:pPr>
        <w:spacing w:line="360" w:lineRule="auto" w:before="0" w:after="0"/>
        <w:ind w:firstLine="720"/>
        <w:jc w:val="center"/>
      </w:pPr>
      <w:r>
        <w:rPr>
          <w:rFonts w:ascii="宋体" w:hAnsi="宋体"/>
          <w:b/>
          <w:sz w:val="24"/>
        </w:rPr>
        <w:t>图表 3：</w:t>
      </w:r>
    </w:p>
    <w:p>
      <w:pPr>
        <w:spacing w:line="360" w:lineRule="auto" w:before="0" w:after="0"/>
        <w:ind w:firstLine="720"/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宋体" w:hAnsi="宋体"/>
          <w:b/>
          <w:sz w:val="32"/>
        </w:rPr>
        <w:t>1.4 技术栈说明</w:t>
      </w:r>
    </w:p>
    <w:p>
      <w:pPr>
        <w:spacing w:line="360" w:lineRule="auto" w:before="0" w:after="0"/>
        <w:ind w:firstLine="720"/>
        <w:jc w:val="center"/>
      </w:pPr>
      <w:r>
        <w:rPr>
          <w:rFonts w:ascii="宋体" w:hAnsi="宋体"/>
          <w:b/>
          <w:sz w:val="24"/>
        </w:rPr>
        <w:t>图片 2：Python 编程语言</w:t>
      </w:r>
    </w:p>
    <w:p>
      <w:pPr>
        <w:spacing w:line="360" w:lineRule="auto" w:before="0" w:after="0"/>
        <w:ind w:firstLine="720"/>
        <w:jc w:val="center"/>
      </w:pPr>
      <w:r/>
      <w:r>
        <w:t>[图像加载失败]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本项目采用 Python 3.8+ 开发,主要使用了以下技术栈: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- **python-docx**: Word 文档操作库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- **pyecharts**: ECharts 图表库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- **Pillow**: 图像处理库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- **requests**: HTTP 请求库</w:t>
      </w:r>
    </w:p>
    <w:p>
      <w:pPr>
        <w:pStyle w:val="Heading2"/>
      </w:pPr>
      <w:r>
        <w:rPr>
          <w:rFonts w:ascii="宋体" w:hAnsi="宋体"/>
          <w:b/>
          <w:sz w:val="32"/>
        </w:rPr>
        <w:t>1.5 项目进度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以下是各模块的开发进度统计:</w:t>
      </w:r>
    </w:p>
    <w:p>
      <w:pPr>
        <w:spacing w:line="360" w:lineRule="auto" w:before="0" w:after="0"/>
        <w:ind w:firstLine="720"/>
        <w:jc w:val="center"/>
      </w:pPr>
      <w:r>
        <w:rPr>
          <w:rFonts w:ascii="宋体" w:hAnsi="宋体"/>
          <w:b/>
          <w:sz w:val="24"/>
        </w:rPr>
        <w:t>表格 1：</w:t>
      </w:r>
    </w:p>
    <w:p>
      <w:pPr>
        <w:spacing w:line="360" w:lineRule="auto" w:before="0" w:after="0"/>
        <w:ind w:firstLine="720"/>
        <w:jc w:val="center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/>
        <w:gridCol/>
        <w:gridCol/>
        <w:gridCol/>
      </w:tblGrid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模块名称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负责人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进度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状态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Markdown 解析器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张三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100%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✅ 已完成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图表渲染引擎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李四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100%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✅ 已完成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图像处理模块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王五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100%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✅ 已完成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文档生成器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赵六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100%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✅ 已完成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单元测试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测试组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95%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🔄 进行中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文档编写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文档组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90%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🔄 进行中</w:t>
            </w:r>
          </w:p>
        </w:tc>
      </w:tr>
    </w:tbl>
    <w:p>
      <w:pPr>
        <w:pStyle w:val="Heading2"/>
      </w:pPr>
      <w:r>
        <w:rPr>
          <w:rFonts w:ascii="宋体" w:hAnsi="宋体"/>
          <w:b/>
          <w:sz w:val="32"/>
        </w:rPr>
        <w:t>1.6 性能指标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根据性能测试结果,系统在各项指标上表现优异:</w:t>
      </w:r>
    </w:p>
    <w:p>
      <w:pPr>
        <w:spacing w:line="360" w:lineRule="auto" w:before="0" w:after="0"/>
        <w:ind w:firstLine="720"/>
        <w:jc w:val="center"/>
      </w:pPr>
      <w:r>
        <w:rPr>
          <w:rFonts w:ascii="宋体" w:hAnsi="宋体"/>
          <w:b/>
          <w:sz w:val="24"/>
        </w:rPr>
        <w:t>表格 2：</w:t>
      </w:r>
    </w:p>
    <w:p>
      <w:pPr>
        <w:spacing w:line="360" w:lineRule="auto" w:before="0" w:after="0"/>
        <w:ind w:firstLine="720"/>
        <w:jc w:val="center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/>
        <w:gridCol/>
        <w:gridCol/>
        <w:gridCol/>
      </w:tblGrid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测试项目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测试结果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基准值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是否达标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文档转换速度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2.5秒/页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≤3秒/页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✅ 是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内存占用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85MB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≤100MB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✅ 是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图表渲染时间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1.2秒/图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≤2秒/图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✅ 是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并发处理能力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50请求/秒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≥30请求/秒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✅ 是</w:t>
            </w:r>
          </w:p>
        </w:tc>
      </w:tr>
    </w:tbl>
    <w:p>
      <w:pPr>
        <w:pStyle w:val="Heading2"/>
      </w:pPr>
      <w:r>
        <w:rPr>
          <w:rFonts w:ascii="宋体" w:hAnsi="宋体"/>
          <w:b/>
          <w:sz w:val="32"/>
        </w:rPr>
        <w:t>1.7 未来规划</w:t>
      </w:r>
    </w:p>
    <w:p>
      <w:pPr>
        <w:pStyle w:val="Heading3"/>
      </w:pPr>
      <w:r>
        <w:rPr>
          <w:rFonts w:ascii="宋体" w:hAnsi="宋体"/>
          <w:b/>
          <w:sz w:val="28"/>
        </w:rPr>
        <w:t>1.7.1 第一阶段 (Q1-Q2)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在未来的第一阶段,我们计划实现以下功能: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1. 支持更多图表类型 (雷达图、热力图等)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2. 优化图像压缩算法,减少文档体积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3. 增加批量转换功能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4. 提供 Web 界面支持</w:t>
      </w:r>
    </w:p>
    <w:p>
      <w:pPr>
        <w:pStyle w:val="Heading3"/>
      </w:pPr>
      <w:r>
        <w:rPr>
          <w:rFonts w:ascii="宋体" w:hAnsi="宋体"/>
          <w:b/>
          <w:sz w:val="28"/>
        </w:rPr>
        <w:t>1.7.2 第二阶段 (Q3-Q4)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第二阶段将重点提升系统性能和用户体验: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1. 实现分布式转换,提升处理速度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2. 增加模板自定义功能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3. 支持 PDF 格式输出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4. 提供 API 接口服务</w:t>
      </w:r>
    </w:p>
    <w:p>
      <w:pPr>
        <w:pStyle w:val="Heading2"/>
      </w:pPr>
      <w:r>
        <w:rPr>
          <w:rFonts w:ascii="宋体" w:hAnsi="宋体"/>
          <w:b/>
          <w:sz w:val="32"/>
        </w:rPr>
        <w:t>1.8 总结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通过本项目的开发,我们成功实现了一个功能完善、性能优异的 Markdown 到 Word 转换工具。该工具不仅支持基本的文本转换,还能处理复杂的图表和图片,生成专业的技术文档。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未来我们将继续优化系统性能,增加更多实用功能,为用户提供更好的使用体验。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---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**报告日期**: 2024年10月26日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**报告人**: 技术研发部</w:t>
      </w:r>
    </w:p>
    <w:p>
      <w:pPr>
        <w:spacing w:line="360" w:lineRule="auto" w:before="0" w:after="0"/>
        <w:ind w:firstLine="720"/>
      </w:pPr>
      <w:r>
        <w:rPr>
          <w:rFonts w:ascii="宋体" w:hAnsi="宋体"/>
          <w:sz w:val="24"/>
        </w:rPr>
        <w:t>**审核**: 产品经理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pPr>
      <w:spacing w:line="360" w:lineRule="auto" w:before="240" w:after="120"/>
    </w:pPr>
    <w:rPr>
      <w:rFonts w:ascii="宋体" w:hAnsi="宋体"/>
      <w:b/>
      <w:sz w:val="44"/>
    </w:rPr>
  </w:style>
  <w:style w:type="paragraph" w:customStyle="1" w:styleId="Heading2">
    <w:name w:val="Heading2"/>
    <w:pPr>
      <w:spacing w:line="360" w:lineRule="auto" w:before="240" w:after="120"/>
    </w:pPr>
    <w:rPr>
      <w:rFonts w:ascii="宋体" w:hAnsi="宋体"/>
      <w:b/>
      <w:sz w:val="40"/>
    </w:rPr>
  </w:style>
  <w:style w:type="paragraph" w:customStyle="1" w:styleId="Heading3">
    <w:name w:val="Heading3"/>
    <w:pPr>
      <w:spacing w:line="360" w:lineRule="auto" w:before="240" w:after="120"/>
    </w:pPr>
    <w:rPr>
      <w:rFonts w:ascii="宋体" w:hAnsi="宋体"/>
      <w:b/>
      <w:sz w:val="36"/>
    </w:rPr>
  </w:style>
  <w:style w:type="paragraph" w:customStyle="1" w:styleId="Heading4">
    <w:name w:val="Heading4"/>
    <w:pPr>
      <w:spacing w:line="360" w:lineRule="auto" w:before="240" w:after="120"/>
    </w:pPr>
    <w:rPr>
      <w:rFonts w:ascii="宋体" w:hAnsi="宋体"/>
      <w:b/>
      <w:sz w:val="32"/>
    </w:rPr>
  </w:style>
  <w:style w:type="paragraph" w:customStyle="1" w:styleId="Heading5">
    <w:name w:val="Heading5"/>
    <w:pPr>
      <w:spacing w:line="360" w:lineRule="auto" w:before="240" w:after="120"/>
    </w:pPr>
    <w:rPr>
      <w:rFonts w:ascii="宋体" w:hAnsi="宋体"/>
      <w:b/>
      <w:sz w:val="28"/>
    </w:rPr>
  </w:style>
  <w:style w:type="paragraph" w:customStyle="1" w:styleId="Heading6">
    <w:name w:val="Heading6"/>
    <w:pPr>
      <w:spacing w:line="360" w:lineRule="auto" w:before="240" w:after="120"/>
    </w:pPr>
    <w:rPr>
      <w:rFonts w:ascii="宋体" w:hAnsi="宋体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