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標楷體" w:hAnsi="標楷體" w:eastAsia="標楷體"/>
          <w:sz w:val="44"/>
        </w:rPr>
        <w:t>視窗程式設計專題計劃書</w:t>
      </w:r>
    </w:p>
    <w:p>
      <w:pPr>
        <w:pStyle w:val="Heading1"/>
        <w:jc w:val="center"/>
      </w:pPr>
      <w:r>
        <w:rPr>
          <w:rFonts w:ascii="標楷體" w:hAnsi="標楷體" w:eastAsia="標楷體"/>
          <w:sz w:val="36"/>
        </w:rPr>
        <w:t>國際象棋遊戲 Chess Game</w:t>
      </w:r>
    </w:p>
    <w:p/>
    <w:p>
      <w:pPr>
        <w:jc w:val="center"/>
      </w:pPr>
      <w:r>
        <w:rPr>
          <w:rFonts w:ascii="新細明體" w:hAnsi="新細明體" w:eastAsia="新細明體"/>
          <w:sz w:val="28"/>
        </w:rPr>
        <w:t>組員:</w:t>
        <w:br/>
        <w:t>41343110 吳庚為</w:t>
        <w:br/>
        <w:t>41343112 李宗懌</w:t>
        <w:br/>
        <w:t>41343121 徐唯祐</w:t>
      </w:r>
    </w:p>
    <w:p>
      <w:r>
        <w:br w:type="page"/>
      </w:r>
    </w:p>
    <w:p>
      <w:pPr>
        <w:pStyle w:val="Heading1"/>
      </w:pPr>
      <w:r>
        <w:rPr>
          <w:rFonts w:ascii="標楷體" w:hAnsi="標楷體" w:eastAsia="標楷體"/>
        </w:rPr>
        <w:t>一、專題摘要</w:t>
      </w:r>
    </w:p>
    <w:p>
      <w:r>
        <w:rPr>
          <w:rFonts w:ascii="新細明體" w:hAnsi="新細明體" w:eastAsia="新細明體"/>
          <w:sz w:val="24"/>
        </w:rPr>
        <w:t>本專題旨在開發一個功能完整的國際象棋遊戲應用程式，使用 Qt/C++ 框架實作，提供專業的圖形化使用者介面。實現完整的國際象棋規則，包括所有特殊走法，並加入創新的互動功能，如拖放移動、音效回饋、棋盤翻轉等。</w:t>
      </w:r>
    </w:p>
    <w:p/>
    <w:p>
      <w:pPr>
        <w:pStyle w:val="Heading1"/>
      </w:pPr>
      <w:r>
        <w:rPr>
          <w:rFonts w:ascii="標楷體" w:hAnsi="標楷體" w:eastAsia="標楷體"/>
        </w:rPr>
        <w:t>二、專題目標</w:t>
      </w:r>
    </w:p>
    <w:p>
      <w:pPr>
        <w:pStyle w:val="Heading2"/>
      </w:pPr>
      <w:r>
        <w:rPr>
          <w:rFonts w:ascii="標楷體" w:hAnsi="標楷體" w:eastAsia="標楷體"/>
        </w:rPr>
        <w:t>2.1 主要目標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開發功能完整、符合國際象棋標準規則的遊戲應用程式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提供直觀易用的圖形化使用者介面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實作所有標準國際象棋規則，包括特殊走法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實現完整的遊戲狀態管理（將軍、將死、逼和）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提供創新的使用者互動功能</w:t>
      </w:r>
    </w:p>
    <w:p>
      <w:pPr>
        <w:pStyle w:val="Heading2"/>
      </w:pPr>
      <w:r>
        <w:rPr>
          <w:rFonts w:ascii="標楷體" w:hAnsi="標楷體" w:eastAsia="標楷體"/>
        </w:rPr>
        <w:t>2.2 學習目標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深入學習 Qt 框架的應用開發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實踐物件導向程式設計（OOP）原則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掌握複雜遊戲邏輯的實作與管理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學習圖形使用者介面（GUI）設計與開發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提升 C++ 程式設計能力與軟體工程實務經驗</w:t>
      </w:r>
    </w:p>
    <w:p/>
    <w:p>
      <w:pPr>
        <w:pStyle w:val="Heading1"/>
      </w:pPr>
      <w:r>
        <w:rPr>
          <w:rFonts w:ascii="標楷體" w:hAnsi="標楷體" w:eastAsia="標楷體"/>
        </w:rPr>
        <w:t>三、專題背景與動機</w:t>
      </w:r>
    </w:p>
    <w:p>
      <w:r>
        <w:rPr>
          <w:rFonts w:ascii="新細明體" w:hAnsi="新細明體" w:eastAsia="新細明體"/>
          <w:sz w:val="24"/>
        </w:rPr>
        <w:t>國際象棋是世界上最受歡迎的智力競技遊戲之一，擁有悠久的歷史和複雜的規則系統。本專題開發動機包括：提供開源免費的學習平台、展示現代軟體開發技術、創造可擴展的架構，以及提供類似專業線上平台的使用體驗。</w:t>
      </w:r>
    </w:p>
    <w:p/>
    <w:p>
      <w:pPr>
        <w:pStyle w:val="Heading1"/>
      </w:pPr>
      <w:r>
        <w:rPr>
          <w:rFonts w:ascii="標楷體" w:hAnsi="標楷體" w:eastAsia="標楷體"/>
        </w:rPr>
        <w:t>四、系統功能規格</w:t>
      </w:r>
    </w:p>
    <w:p>
      <w:pPr>
        <w:pStyle w:val="Heading2"/>
      </w:pPr>
      <w:r>
        <w:rPr>
          <w:rFonts w:ascii="標楷體" w:hAnsi="標楷體" w:eastAsia="標楷體"/>
        </w:rPr>
        <w:t>4.1 核心功能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完整的國際象棋規則實作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特殊走法支援（王車易位、吃過路兵、兵升變）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遊戲狀態管理（將軍、將死、逼和）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移動驗證系統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回合制系統</w:t>
      </w:r>
    </w:p>
    <w:p>
      <w:pPr>
        <w:pStyle w:val="Heading2"/>
      </w:pPr>
      <w:r>
        <w:rPr>
          <w:rFonts w:ascii="標楷體" w:hAnsi="標楷體" w:eastAsia="標楷體"/>
        </w:rPr>
        <w:t>4.2 使用者介面功能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8×8 標準棋盤顯示，使用 Unicode 國際象棋符號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視覺回饋系統（高亮顯示、位置標示）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雙重移動模式（點擊移動、拖放移動）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棋盤翻轉功能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音效回饋系統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遊戲控制按鈕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狀態顯示</w:t>
      </w:r>
    </w:p>
    <w:p/>
    <w:p>
      <w:pPr>
        <w:pStyle w:val="Heading1"/>
      </w:pPr>
      <w:r>
        <w:rPr>
          <w:rFonts w:ascii="標楷體" w:hAnsi="標楷體" w:eastAsia="標楷體"/>
        </w:rPr>
        <w:t>五、技術架構</w:t>
      </w:r>
    </w:p>
    <w:p>
      <w:pPr>
        <w:pStyle w:val="Heading2"/>
      </w:pPr>
      <w:r>
        <w:rPr>
          <w:rFonts w:ascii="標楷體" w:hAnsi="標楷體" w:eastAsia="標楷體"/>
        </w:rPr>
        <w:t>5.1 開發環境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程式語言：C++17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開發框架：Qt 5.12+ / Qt 6.x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建置工具：qmake / CMake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開發工具：Qt Creator / Visual Studio / CLion</w:t>
      </w:r>
    </w:p>
    <w:p>
      <w:pPr>
        <w:pStyle w:val="Heading2"/>
      </w:pPr>
      <w:r>
        <w:rPr>
          <w:rFonts w:ascii="標楷體" w:hAnsi="標楷體" w:eastAsia="標楷體"/>
        </w:rPr>
        <w:t>5.2 系統架構</w:t>
      </w:r>
    </w:p>
    <w:p>
      <w:r>
        <w:rPr>
          <w:rFonts w:ascii="新細明體" w:hAnsi="新細明體" w:eastAsia="新細明體"/>
          <w:sz w:val="24"/>
        </w:rPr>
        <w:t>採用模組化的物件導向架構設計，主要包含三個核心模組：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ChessPiece 模組：定義所有棋子類別及其移動規則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ChessBoard 模組：管理棋盤狀態和遊戲邏輯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myChess 模組：提供圖形化使用者介面</w:t>
      </w:r>
    </w:p>
    <w:p/>
    <w:p>
      <w:pPr>
        <w:pStyle w:val="Heading1"/>
      </w:pPr>
      <w:r>
        <w:rPr>
          <w:rFonts w:ascii="標楷體" w:hAnsi="標楷體" w:eastAsia="標楷體"/>
        </w:rPr>
        <w:t>六、主要技術重點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物件導向設計：使用抽象基底類別和繼承實現棋子系統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移動驗證機制：三層驗證架構確保遊戲規則正確性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遊戲狀態管理：將軍、將死、逼和的判定邏輯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特殊走法處理：王車易位、吃過路兵、兵升變的實作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使用者互動：點擊選擇和拖放兩種移動方式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視覺回饋系統：即時顯示遊戲狀態和可行動作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音效整合：使用 Qt Multimedia 實現音效回饋</w:t>
      </w:r>
    </w:p>
    <w:p/>
    <w:p>
      <w:pPr>
        <w:pStyle w:val="Heading1"/>
      </w:pPr>
      <w:r>
        <w:rPr>
          <w:rFonts w:ascii="標楷體" w:hAnsi="標楷體" w:eastAsia="標楷體"/>
        </w:rPr>
        <w:t>七、測試與驗證</w:t>
      </w:r>
    </w:p>
    <w:p>
      <w:pPr>
        <w:pStyle w:val="Heading2"/>
      </w:pPr>
      <w:r>
        <w:rPr>
          <w:rFonts w:ascii="標楷體" w:hAnsi="標楷體" w:eastAsia="標楷體"/>
        </w:rPr>
        <w:t>7.1 功能測試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所有棋子的移動規則測試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特殊走法功能測試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遊戲狀態判定測試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拖放移動功能測試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音效播放測試</w:t>
      </w:r>
    </w:p>
    <w:p>
      <w:pPr>
        <w:pStyle w:val="Heading2"/>
      </w:pPr>
      <w:r>
        <w:rPr>
          <w:rFonts w:ascii="標楷體" w:hAnsi="標楷體" w:eastAsia="標楷體"/>
        </w:rPr>
        <w:t>7.2 使用者介面測試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視覺回饋正確性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按鈕功能正常運作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狀態顯示準確性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視窗大小調整適應性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跨平台相容性測試</w:t>
      </w:r>
    </w:p>
    <w:p/>
    <w:p>
      <w:pPr>
        <w:pStyle w:val="Heading1"/>
      </w:pPr>
      <w:r>
        <w:rPr>
          <w:rFonts w:ascii="標楷體" w:hAnsi="標楷體" w:eastAsia="標楷體"/>
        </w:rPr>
        <w:t>八、專題成果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✓ 完整的國際象棋規則實作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✓ 所有特殊走法支援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✓ 將軍、將死、逼和判定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✓ 點擊選擇移動功能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✓ 拖放移動功能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✓ 棋盤翻轉功能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✓ 移動音效回饋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✓ 專業的圖形介面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✓ 完整的視覺回饋系統</w:t>
      </w:r>
    </w:p>
    <w:p/>
    <w:p>
      <w:pPr>
        <w:pStyle w:val="Heading1"/>
      </w:pPr>
      <w:r>
        <w:rPr>
          <w:rFonts w:ascii="標楷體" w:hAnsi="標楷體" w:eastAsia="標楷體"/>
        </w:rPr>
        <w:t>九、未來發展規劃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完整的悔棋/重做功能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使用代數記譜法的移動歷史顯示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計時器功能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遊戲儲存與載入功能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棋子升變選擇對話框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音效音量控制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AI 對手功能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線上多人對戰功能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開局資料庫與遊戲分析</w:t>
      </w:r>
    </w:p>
    <w:p/>
    <w:p>
      <w:pPr>
        <w:pStyle w:val="Heading1"/>
      </w:pPr>
      <w:r>
        <w:rPr>
          <w:rFonts w:ascii="標楷體" w:hAnsi="標楷體" w:eastAsia="標楷體"/>
        </w:rPr>
        <w:t>十、專題時程規劃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需求分析與規劃：2週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基礎架構設計：2週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核心功能實作：4週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特殊走法實作：3週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使用者介面開發：3週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進階功能開發：3週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測試與除錯：2週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文件撰寫：1週</w:t>
      </w:r>
    </w:p>
    <w:p>
      <w:r>
        <w:rPr>
          <w:rFonts w:ascii="新細明體" w:hAnsi="新細明體" w:eastAsia="新細明體"/>
          <w:b/>
          <w:sz w:val="24"/>
        </w:rPr>
        <w:br/>
        <w:t>總計：約 20 週（5 個月）</w:t>
      </w:r>
    </w:p>
    <w:p/>
    <w:p>
      <w:pPr>
        <w:pStyle w:val="Heading1"/>
      </w:pPr>
      <w:r>
        <w:rPr>
          <w:rFonts w:ascii="標楷體" w:hAnsi="標楷體" w:eastAsia="標楷體"/>
        </w:rPr>
        <w:t>十一、預期效益</w:t>
      </w:r>
    </w:p>
    <w:p>
      <w:pPr>
        <w:pStyle w:val="Heading2"/>
      </w:pPr>
      <w:r>
        <w:rPr>
          <w:rFonts w:ascii="標楷體" w:hAnsi="標楷體" w:eastAsia="標楷體"/>
        </w:rPr>
        <w:t>11.1 學習效益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深入掌握 Qt 框架的應用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實踐物件導向設計模式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提升複雜系統開發能力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累積圖形介面開發經驗</w:t>
      </w:r>
    </w:p>
    <w:p>
      <w:pPr>
        <w:pStyle w:val="Heading2"/>
      </w:pPr>
      <w:r>
        <w:rPr>
          <w:rFonts w:ascii="標楷體" w:hAnsi="標楷體" w:eastAsia="標楷體"/>
        </w:rPr>
        <w:t>11.2 實用效益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提供免費開源的學習工具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展示軟體工程最佳實踐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建立可擴展的遊戲架構</w:t>
      </w:r>
    </w:p>
    <w:p>
      <w:pPr>
        <w:ind w:left="720"/>
      </w:pPr>
      <w:r>
        <w:rPr>
          <w:rFonts w:ascii="新細明體" w:hAnsi="新細明體" w:eastAsia="新細明體"/>
          <w:sz w:val="24"/>
        </w:rPr>
        <w:t>• 促進國際象棋學習與推廣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