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5E38" w:rsidRPr="00C45E38" w:rsidRDefault="00C45E38" w:rsidP="00C45E3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</w:pPr>
      <w:r w:rsidRPr="00C45E3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C45E38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"https://www.utnfravirtual.org.ar/pluginfile.php/10670/mod_resource/content/1/Guia-de-Estilos-V2.pdf" \l "page=1" \o "Página 1" </w:instrText>
      </w:r>
      <w:r w:rsidRPr="00C45E3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</w:p>
    <w:p w:rsidR="00C45E38" w:rsidRPr="00C45E38" w:rsidRDefault="00C45E38" w:rsidP="00C45E38">
      <w:pPr>
        <w:spacing w:after="0" w:line="240" w:lineRule="auto"/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es-AR"/>
        </w:rPr>
      </w:pPr>
      <w:r w:rsidRPr="00C45E3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r w:rsidRPr="00C45E3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begin"/>
      </w:r>
      <w:r w:rsidRPr="00C45E38">
        <w:rPr>
          <w:rFonts w:ascii="Times New Roman" w:eastAsia="Times New Roman" w:hAnsi="Times New Roman" w:cs="Times New Roman"/>
          <w:sz w:val="24"/>
          <w:szCs w:val="24"/>
          <w:lang w:eastAsia="es-AR"/>
        </w:rPr>
        <w:instrText xml:space="preserve"> HYPERLINK "https://www.utnfravirtual.org.ar/pluginfile.php/10670/mod_resource/content/1/Guia-de-Estilos-V2.pdf" \l "page=2" \o "Página 2" </w:instrText>
      </w:r>
      <w:r w:rsidRPr="00C45E3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separate"/>
      </w:r>
    </w:p>
    <w:p w:rsidR="00C45E38" w:rsidRPr="00C45E38" w:rsidRDefault="00C45E38" w:rsidP="00C45E38">
      <w:pPr>
        <w:pStyle w:val="Ttulo1"/>
        <w:rPr>
          <w:rFonts w:eastAsia="Times New Roman"/>
          <w:lang w:eastAsia="es-AR"/>
        </w:rPr>
      </w:pPr>
      <w:r w:rsidRPr="00C45E38">
        <w:rPr>
          <w:rFonts w:ascii="Times New Roman" w:eastAsia="Times New Roman" w:hAnsi="Times New Roman" w:cs="Times New Roman"/>
          <w:sz w:val="24"/>
          <w:szCs w:val="24"/>
          <w:lang w:eastAsia="es-AR"/>
        </w:rPr>
        <w:fldChar w:fldCharType="end"/>
      </w:r>
      <w:r w:rsidRPr="00C45E38">
        <w:rPr>
          <w:rFonts w:eastAsia="Times New Roman"/>
          <w:lang w:eastAsia="es-AR"/>
        </w:rPr>
        <w:t>Guía de estilos C#</w:t>
      </w:r>
    </w:p>
    <w:p w:rsidR="00C45E38" w:rsidRDefault="00C45E38" w:rsidP="00C45E38">
      <w:pPr>
        <w:spacing w:after="0" w:line="240" w:lineRule="auto"/>
        <w:rPr>
          <w:rFonts w:ascii="Arial" w:eastAsia="Times New Roman" w:hAnsi="Arial" w:cs="Arial"/>
          <w:sz w:val="43"/>
          <w:szCs w:val="43"/>
          <w:lang w:eastAsia="es-AR"/>
        </w:rPr>
      </w:pPr>
    </w:p>
    <w:p w:rsidR="00357B11" w:rsidRDefault="00357B11" w:rsidP="00357B11">
      <w:pPr>
        <w:rPr>
          <w:lang w:eastAsia="es-AR"/>
        </w:rPr>
      </w:pPr>
      <w:r>
        <w:rPr>
          <w:lang w:eastAsia="es-AR"/>
        </w:rPr>
        <w:t xml:space="preserve">No escribir código de varias </w:t>
      </w:r>
      <w:proofErr w:type="spellStart"/>
      <w:r>
        <w:rPr>
          <w:lang w:eastAsia="es-AR"/>
        </w:rPr>
        <w:t>lineas</w:t>
      </w:r>
      <w:proofErr w:type="spellEnd"/>
      <w:r>
        <w:rPr>
          <w:lang w:eastAsia="es-AR"/>
        </w:rPr>
        <w:t xml:space="preserve"> en una línea. Por ejemplo, si tengo un constructor así:</w:t>
      </w:r>
    </w:p>
    <w:p w:rsidR="00357B11" w:rsidRDefault="00357B11" w:rsidP="00357B11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public</w:t>
      </w:r>
      <w:proofErr w:type="spellEnd"/>
      <w:proofErr w:type="gramEnd"/>
      <w:r>
        <w:rPr>
          <w:lang w:eastAsia="es-AR"/>
        </w:rPr>
        <w:t xml:space="preserve"> Clase(</w:t>
      </w:r>
      <w:proofErr w:type="spellStart"/>
      <w:r>
        <w:rPr>
          <w:lang w:eastAsia="es-AR"/>
        </w:rPr>
        <w:t>int</w:t>
      </w:r>
      <w:proofErr w:type="spellEnd"/>
      <w:r>
        <w:rPr>
          <w:lang w:eastAsia="es-AR"/>
        </w:rPr>
        <w:t xml:space="preserve"> cantidad) { </w:t>
      </w:r>
      <w:proofErr w:type="spellStart"/>
      <w:r>
        <w:rPr>
          <w:lang w:eastAsia="es-AR"/>
        </w:rPr>
        <w:t>this.cantidad</w:t>
      </w:r>
      <w:proofErr w:type="spellEnd"/>
      <w:r>
        <w:rPr>
          <w:lang w:eastAsia="es-AR"/>
        </w:rPr>
        <w:t xml:space="preserve"> = cantidad; }</w:t>
      </w:r>
    </w:p>
    <w:p w:rsidR="00357B11" w:rsidRDefault="00357B11" w:rsidP="00357B11">
      <w:pPr>
        <w:rPr>
          <w:lang w:eastAsia="es-AR"/>
        </w:rPr>
      </w:pPr>
      <w:r>
        <w:rPr>
          <w:lang w:eastAsia="es-AR"/>
        </w:rPr>
        <w:t>Se debe escribir</w:t>
      </w:r>
    </w:p>
    <w:p w:rsidR="00357B11" w:rsidRDefault="00357B11" w:rsidP="00357B11">
      <w:pPr>
        <w:rPr>
          <w:lang w:eastAsia="es-AR"/>
        </w:rPr>
      </w:pPr>
      <w:proofErr w:type="spellStart"/>
      <w:proofErr w:type="gramStart"/>
      <w:r>
        <w:rPr>
          <w:lang w:eastAsia="es-AR"/>
        </w:rPr>
        <w:t>public</w:t>
      </w:r>
      <w:proofErr w:type="spellEnd"/>
      <w:proofErr w:type="gramEnd"/>
      <w:r>
        <w:rPr>
          <w:lang w:eastAsia="es-AR"/>
        </w:rPr>
        <w:t xml:space="preserve"> Clase (</w:t>
      </w:r>
      <w:proofErr w:type="spellStart"/>
      <w:r>
        <w:rPr>
          <w:lang w:eastAsia="es-AR"/>
        </w:rPr>
        <w:t>int</w:t>
      </w:r>
      <w:proofErr w:type="spellEnd"/>
      <w:r>
        <w:rPr>
          <w:lang w:eastAsia="es-AR"/>
        </w:rPr>
        <w:t xml:space="preserve"> cantidad)</w:t>
      </w:r>
    </w:p>
    <w:p w:rsidR="00357B11" w:rsidRDefault="00357B11" w:rsidP="00357B11">
      <w:pPr>
        <w:rPr>
          <w:lang w:eastAsia="es-AR"/>
        </w:rPr>
      </w:pPr>
      <w:r>
        <w:rPr>
          <w:lang w:eastAsia="es-AR"/>
        </w:rPr>
        <w:t>{</w:t>
      </w:r>
    </w:p>
    <w:p w:rsidR="00357B11" w:rsidRDefault="00357B11" w:rsidP="00357B11">
      <w:pPr>
        <w:rPr>
          <w:lang w:eastAsia="es-AR"/>
        </w:rPr>
      </w:pPr>
      <w:r>
        <w:rPr>
          <w:lang w:eastAsia="es-AR"/>
        </w:rPr>
        <w:tab/>
      </w:r>
      <w:proofErr w:type="spellStart"/>
      <w:r>
        <w:rPr>
          <w:lang w:eastAsia="es-AR"/>
        </w:rPr>
        <w:t>this.cantidad</w:t>
      </w:r>
      <w:proofErr w:type="spellEnd"/>
      <w:r>
        <w:rPr>
          <w:lang w:eastAsia="es-AR"/>
        </w:rPr>
        <w:t xml:space="preserve"> = cantidad;</w:t>
      </w:r>
      <w:bookmarkStart w:id="0" w:name="_GoBack"/>
      <w:bookmarkEnd w:id="0"/>
    </w:p>
    <w:p w:rsidR="00357B11" w:rsidRDefault="00357B11" w:rsidP="00357B11">
      <w:pPr>
        <w:rPr>
          <w:lang w:eastAsia="es-AR"/>
        </w:rPr>
      </w:pPr>
      <w:r>
        <w:rPr>
          <w:lang w:eastAsia="es-AR"/>
        </w:rPr>
        <w:t>}</w:t>
      </w:r>
    </w:p>
    <w:p w:rsidR="00C45E38" w:rsidRPr="00C45E38" w:rsidRDefault="00C45E38" w:rsidP="00C45E38">
      <w:pPr>
        <w:pStyle w:val="Ttulo2"/>
        <w:rPr>
          <w:rFonts w:eastAsia="Times New Roman"/>
          <w:lang w:eastAsia="es-AR"/>
        </w:rPr>
      </w:pPr>
      <w:r w:rsidRPr="00C45E38">
        <w:rPr>
          <w:rFonts w:eastAsia="Times New Roman"/>
          <w:lang w:eastAsia="es-AR"/>
        </w:rPr>
        <w:t>Nomenclatura</w:t>
      </w:r>
    </w:p>
    <w:p w:rsidR="00C45E38" w:rsidRP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Las convenciones generales de nomenclatura explican la elección de los nombres más adecuados para los elementos de sus bibliotecas. Estas instrucciones se aplican a todos los identificadores.</w:t>
      </w:r>
    </w:p>
    <w:p w:rsidR="00C45E38" w:rsidRDefault="00C45E38" w:rsidP="00C45E38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AR"/>
        </w:rPr>
      </w:pPr>
    </w:p>
    <w:p w:rsidR="00C45E38" w:rsidRPr="00C45E38" w:rsidRDefault="00C45E38" w:rsidP="00C45E38">
      <w:pPr>
        <w:pStyle w:val="Subttulo"/>
        <w:rPr>
          <w:rFonts w:eastAsia="Times New Roman"/>
          <w:lang w:eastAsia="es-AR"/>
        </w:rPr>
      </w:pPr>
      <w:r w:rsidRPr="00C45E38">
        <w:rPr>
          <w:rFonts w:eastAsia="Times New Roman"/>
          <w:lang w:eastAsia="es-AR"/>
        </w:rPr>
        <w:t>Elección de palabra</w:t>
      </w:r>
    </w:p>
    <w:p w:rsidR="00C45E38" w:rsidRPr="00C45E38" w:rsidRDefault="00C45E38" w:rsidP="00C45E3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Elija los nombres fácilmente legibles para los identificadores. Por ejemplo, una propiedad denominada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HorizontalAlignment</w:t>
      </w: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es más legible en inglés que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AlignmentHorizontal</w:t>
      </w: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.</w:t>
      </w:r>
    </w:p>
    <w:p w:rsidR="00C45E38" w:rsidRPr="00C45E38" w:rsidRDefault="00C45E38" w:rsidP="00C45E3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Es preferible la legibilidad a la brevedad. El nombre de propiedad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CanScrollHorizontally</w:t>
      </w: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es mejor que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ScrollableX</w:t>
      </w: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(una referencia oculta al eje X).</w:t>
      </w:r>
    </w:p>
    <w:p w:rsidR="00C45E38" w:rsidRPr="00C45E38" w:rsidRDefault="00C45E38" w:rsidP="00C45E3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No utilice guiones de subrayado, guiones ni ningún otro carácter no alfanumérico.</w:t>
      </w:r>
    </w:p>
    <w:p w:rsidR="00C45E38" w:rsidRPr="00C45E38" w:rsidRDefault="00C45E38" w:rsidP="003115D7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No utilice la notación húngara. La notación húngara consiste en incluir un prefijo en los identificadores para codificar ciertos metadatos sobre el parámetro, como puede</w:t>
      </w:r>
      <w:r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ser el tipo de datos del identificador.</w:t>
      </w:r>
    </w:p>
    <w:p w:rsidR="00C45E38" w:rsidRPr="00C45E38" w:rsidRDefault="00C45E38" w:rsidP="00C45E38">
      <w:pPr>
        <w:pStyle w:val="Prrafodelista"/>
        <w:numPr>
          <w:ilvl w:val="0"/>
          <w:numId w:val="1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Evite utilizar identificadores que están en conflicto con palabras clave de lenguajes de programación ampliamente utilizados.</w:t>
      </w:r>
      <w:r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Aunque los lenguajes conformes a CLS deben proporcionar una manera de utilizar palabras clave como palabras normales, los procedimientos recomendados indican que no debería obligar a los desarrolladores a saber cómo hacerlo.</w:t>
      </w:r>
    </w:p>
    <w:p w:rsidR="00C45E38" w:rsidRP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</w:p>
    <w:p w:rsidR="00C45E38" w:rsidRPr="00C45E38" w:rsidRDefault="00C45E38" w:rsidP="00C45E38">
      <w:pPr>
        <w:pStyle w:val="Subttulo"/>
        <w:rPr>
          <w:rFonts w:eastAsia="Times New Roman"/>
          <w:lang w:eastAsia="es-AR"/>
        </w:rPr>
      </w:pPr>
      <w:r w:rsidRPr="00C45E38">
        <w:rPr>
          <w:rFonts w:eastAsia="Times New Roman"/>
          <w:lang w:eastAsia="es-AR"/>
        </w:rPr>
        <w:t>Abreviaturas y acrónimos</w:t>
      </w:r>
    </w:p>
    <w:p w:rsidR="00C45E38" w:rsidRPr="00C45E38" w:rsidRDefault="00C45E38" w:rsidP="00C45E38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En general, no debería utilizar abreviaturas ni acrónimos.</w:t>
      </w:r>
      <w:r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Estos elementos hacen que los nombres sean menos legibles.</w:t>
      </w:r>
      <w:r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De igual forma, es difícil saber cuándo es seguro suponer que un acrónimo es ampliamente reconocido.</w:t>
      </w:r>
    </w:p>
    <w:p w:rsidR="00C45E38" w:rsidRPr="00C45E38" w:rsidRDefault="00C45E38" w:rsidP="003F6A45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lastRenderedPageBreak/>
        <w:t xml:space="preserve">No utilice abreviaturas ni contracciones como parte de nombres de identificadores. Por ejemplo, use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OnButtonClick</w:t>
      </w: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en lugar de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OnBtnClick</w:t>
      </w: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.</w:t>
      </w:r>
    </w:p>
    <w:p w:rsidR="00C45E38" w:rsidRPr="00C45E38" w:rsidRDefault="00C45E38" w:rsidP="00C45E38">
      <w:pPr>
        <w:pStyle w:val="Prrafodelista"/>
        <w:numPr>
          <w:ilvl w:val="0"/>
          <w:numId w:val="2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No utilice ningún acrónimo que no esté ampliamente aceptado y, además, sólo cuando necesario.</w:t>
      </w:r>
    </w:p>
    <w:p w:rsid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</w:p>
    <w:p w:rsidR="00C45E38" w:rsidRPr="00C45E38" w:rsidRDefault="00C45E38" w:rsidP="005F4B4F">
      <w:pPr>
        <w:pStyle w:val="Ttulo2"/>
        <w:rPr>
          <w:rFonts w:eastAsia="Times New Roman"/>
          <w:lang w:eastAsia="es-AR"/>
        </w:rPr>
      </w:pPr>
      <w:r w:rsidRPr="00C45E38">
        <w:rPr>
          <w:rFonts w:eastAsia="Times New Roman"/>
          <w:lang w:eastAsia="es-AR"/>
        </w:rPr>
        <w:t>Estilos de grafía</w:t>
      </w:r>
    </w:p>
    <w:p w:rsidR="00C45E38" w:rsidRP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Las condiciones siguientes describen distintas maneras de usar mayúsculas y minúsculas de los identificadores.</w:t>
      </w:r>
    </w:p>
    <w:p w:rsidR="00A91B3F" w:rsidRPr="00A91B3F" w:rsidRDefault="00C45E38" w:rsidP="00C45E38">
      <w:pPr>
        <w:pStyle w:val="Prrafode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Grafía Pascal</w:t>
      </w:r>
      <w:r w:rsid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: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La primera letra del identificador y la primera letra de las siguientes palabras concatenadas están en mayúsculas.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El estilo de mayúsculas y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minúsculas Pascal se puede utilizar en identificadores de tres o más caracteres.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Por ejemplo: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proofErr w:type="spellStart"/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BackColor</w:t>
      </w:r>
      <w:proofErr w:type="spellEnd"/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.</w:t>
      </w:r>
    </w:p>
    <w:p w:rsidR="00A91B3F" w:rsidRPr="00A91B3F" w:rsidRDefault="00C45E38" w:rsidP="00C45E38">
      <w:pPr>
        <w:pStyle w:val="Prrafode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Grafía </w:t>
      </w:r>
      <w:proofErr w:type="spellStart"/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Camel</w:t>
      </w:r>
      <w:proofErr w:type="spellEnd"/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: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La primera letra del identificador está en minúscula y la primera letra de las siguientes 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p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alabras concatenadas en mayúscula.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Por ejemplo: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proofErr w:type="spellStart"/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backColor</w:t>
      </w:r>
      <w:proofErr w:type="spellEnd"/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.</w:t>
      </w:r>
    </w:p>
    <w:p w:rsidR="00C45E38" w:rsidRPr="00A91B3F" w:rsidRDefault="00C45E38" w:rsidP="00D2240B">
      <w:pPr>
        <w:pStyle w:val="Prrafodelista"/>
        <w:numPr>
          <w:ilvl w:val="0"/>
          <w:numId w:val="3"/>
        </w:num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Mayúsculas</w:t>
      </w:r>
      <w:proofErr w:type="gramStart"/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: </w:t>
      </w:r>
      <w:r w:rsid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Todas</w:t>
      </w:r>
      <w:proofErr w:type="gramEnd"/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las letras del identificador van en mayúsculas.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Por ejemplo: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IO</w:t>
      </w:r>
      <w:r w:rsidR="00A91B3F" w:rsidRPr="00A91B3F">
        <w:rPr>
          <w:rFonts w:asciiTheme="majorHAnsi" w:eastAsia="Times New Roman" w:hAnsiTheme="majorHAnsi" w:cs="Arial"/>
          <w:sz w:val="24"/>
          <w:szCs w:val="24"/>
          <w:lang w:eastAsia="es-AR"/>
        </w:rPr>
        <w:t>.</w:t>
      </w:r>
    </w:p>
    <w:p w:rsidR="00A91B3F" w:rsidRPr="00C45E38" w:rsidRDefault="00A91B3F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</w:p>
    <w:p w:rsidR="00C45E38" w:rsidRPr="00C45E38" w:rsidRDefault="00C45E38" w:rsidP="005F4B4F">
      <w:pPr>
        <w:pStyle w:val="Ttulo2"/>
        <w:rPr>
          <w:rFonts w:eastAsia="Times New Roman"/>
          <w:lang w:eastAsia="es-AR"/>
        </w:rPr>
      </w:pPr>
      <w:r w:rsidRPr="00C45E38">
        <w:rPr>
          <w:rFonts w:eastAsia="Times New Roman"/>
          <w:lang w:eastAsia="es-AR"/>
        </w:rPr>
        <w:t>Reglas de uso de mayúsculas y minúsculas para los identificadores</w:t>
      </w:r>
    </w:p>
    <w:p w:rsid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Cuando un identificador está compuesto de varias palabras, no utilice separadores, como guiones de s</w:t>
      </w:r>
      <w:r w:rsid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ubrayado ("_") ni guiones ("-"),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entre las palabras.</w:t>
      </w:r>
      <w:r w:rsid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En su lugar, utilice la grafía para señalar el principio de cada palabra.</w:t>
      </w:r>
    </w:p>
    <w:p w:rsidR="00A91B3F" w:rsidRPr="00C45E38" w:rsidRDefault="00A91B3F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</w:p>
    <w:p w:rsidR="00C45E38" w:rsidRP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Utilice la grafía Pascal para todos los nombres de miembros públicos, tipos y espacios de nombres que constan de varias palabras.</w:t>
      </w:r>
      <w:r w:rsidR="00A91B3F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</w:t>
      </w: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Tenga en cuenta que esta regla no se aplica a las instancias de campos.</w:t>
      </w:r>
    </w:p>
    <w:p w:rsidR="00C45E38" w:rsidRPr="00C45E38" w:rsidRDefault="00C45E38" w:rsidP="00C45E38">
      <w:pPr>
        <w:spacing w:after="0" w:line="240" w:lineRule="auto"/>
        <w:rPr>
          <w:rFonts w:asciiTheme="majorHAnsi" w:eastAsia="Times New Roman" w:hAnsiTheme="majorHAnsi" w:cs="Arial"/>
          <w:sz w:val="24"/>
          <w:szCs w:val="24"/>
          <w:lang w:eastAsia="es-AR"/>
        </w:rPr>
      </w:pPr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Utilice el uso combinado de mayúsculas y minúsculas tipo </w:t>
      </w:r>
      <w:proofErr w:type="spellStart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>Camel</w:t>
      </w:r>
      <w:proofErr w:type="spellEnd"/>
      <w:r w:rsidRPr="00C45E38">
        <w:rPr>
          <w:rFonts w:asciiTheme="majorHAnsi" w:eastAsia="Times New Roman" w:hAnsiTheme="majorHAnsi" w:cs="Arial"/>
          <w:sz w:val="24"/>
          <w:szCs w:val="24"/>
          <w:lang w:eastAsia="es-AR"/>
        </w:rPr>
        <w:t xml:space="preserve"> para los nombres de parámetros.</w:t>
      </w:r>
    </w:p>
    <w:p w:rsidR="004432E0" w:rsidRDefault="00357B11">
      <w:pPr>
        <w:rPr>
          <w:rFonts w:asciiTheme="majorHAnsi" w:eastAsia="Times New Roman" w:hAnsiTheme="majorHAnsi" w:cs="Arial"/>
          <w:sz w:val="24"/>
          <w:szCs w:val="24"/>
          <w:lang w:eastAsia="es-AR"/>
        </w:rPr>
      </w:pPr>
    </w:p>
    <w:tbl>
      <w:tblPr>
        <w:tblW w:w="7938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2"/>
        <w:gridCol w:w="2694"/>
        <w:gridCol w:w="1842"/>
      </w:tblGrid>
      <w:tr w:rsidR="0003558E" w:rsidRPr="0003558E" w:rsidTr="00371050">
        <w:trPr>
          <w:tblHeader/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Identificador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371050" w:rsidP="00371050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Estilo de grafía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Ejemplo</w:t>
            </w:r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Clase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AppDomain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Tipo de enumeración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ErrorLevel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Valores de enumeración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FatalError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Evento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ValueChanged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Clase de excepción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WebException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Campo estático de sólo lectura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RedValue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Interfaz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IDisposable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lastRenderedPageBreak/>
              <w:t>Método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ToString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Espacio de nombres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System.Drawing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Parámetro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sz w:val="24"/>
                <w:szCs w:val="24"/>
              </w:rPr>
              <w:t>Camel</w:t>
            </w:r>
            <w:proofErr w:type="spellEnd"/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typeName</w:t>
            </w:r>
            <w:proofErr w:type="spellEnd"/>
          </w:p>
        </w:tc>
      </w:tr>
      <w:tr w:rsidR="0003558E" w:rsidRPr="0003558E" w:rsidTr="00371050">
        <w:trPr>
          <w:tblCellSpacing w:w="15" w:type="dxa"/>
        </w:trPr>
        <w:tc>
          <w:tcPr>
            <w:tcW w:w="335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Propiedad</w:t>
            </w:r>
          </w:p>
        </w:tc>
        <w:tc>
          <w:tcPr>
            <w:tcW w:w="2664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r w:rsidRPr="0003558E">
              <w:rPr>
                <w:rFonts w:asciiTheme="majorHAnsi" w:hAnsiTheme="majorHAnsi"/>
                <w:sz w:val="24"/>
                <w:szCs w:val="24"/>
              </w:rPr>
              <w:t>Pascal</w:t>
            </w:r>
          </w:p>
        </w:tc>
        <w:tc>
          <w:tcPr>
            <w:tcW w:w="1797" w:type="dxa"/>
            <w:vAlign w:val="center"/>
            <w:hideMark/>
          </w:tcPr>
          <w:p w:rsidR="0003558E" w:rsidRPr="0003558E" w:rsidRDefault="0003558E" w:rsidP="0003558E">
            <w:pPr>
              <w:rPr>
                <w:rFonts w:asciiTheme="majorHAnsi" w:hAnsiTheme="majorHAnsi"/>
                <w:sz w:val="24"/>
                <w:szCs w:val="24"/>
              </w:rPr>
            </w:pPr>
            <w:proofErr w:type="spellStart"/>
            <w:r w:rsidRPr="0003558E">
              <w:rPr>
                <w:rFonts w:asciiTheme="majorHAnsi" w:hAnsiTheme="majorHAnsi"/>
                <w:b/>
                <w:bCs/>
                <w:sz w:val="24"/>
                <w:szCs w:val="24"/>
              </w:rPr>
              <w:t>BackColor</w:t>
            </w:r>
            <w:proofErr w:type="spellEnd"/>
          </w:p>
        </w:tc>
      </w:tr>
    </w:tbl>
    <w:p w:rsidR="0003558E" w:rsidRDefault="0003558E">
      <w:pPr>
        <w:rPr>
          <w:rFonts w:asciiTheme="majorHAnsi" w:hAnsiTheme="majorHAnsi"/>
          <w:sz w:val="24"/>
          <w:szCs w:val="24"/>
        </w:rPr>
      </w:pPr>
    </w:p>
    <w:p w:rsidR="005F4B4F" w:rsidRDefault="005F4B4F" w:rsidP="005F4B4F">
      <w:pPr>
        <w:pStyle w:val="Ttulo1"/>
      </w:pPr>
      <w:r>
        <w:t>Documentación</w:t>
      </w:r>
    </w:p>
    <w:p w:rsidR="005F4B4F" w:rsidRPr="00E172B6" w:rsidRDefault="00C02C15" w:rsidP="005F4B4F">
      <w:pPr>
        <w:rPr>
          <w:rFonts w:asciiTheme="majorHAnsi" w:hAnsiTheme="majorHAnsi"/>
          <w:sz w:val="24"/>
          <w:szCs w:val="24"/>
        </w:rPr>
      </w:pPr>
      <w:r w:rsidRPr="00E172B6">
        <w:rPr>
          <w:rFonts w:asciiTheme="majorHAnsi" w:hAnsiTheme="majorHAnsi"/>
          <w:sz w:val="24"/>
          <w:szCs w:val="24"/>
        </w:rPr>
        <w:t>Utilizar la documentación de métodos. Colocando sobre la firma de un método /// se autocompletará el bloque de documentación: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Descripción del método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summary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proofErr w:type="gramEnd"/>
      <w:r>
        <w:rPr>
          <w:rFonts w:ascii="Consolas" w:hAnsi="Consolas" w:cs="Consolas"/>
          <w:color w:val="80808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name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</w:rPr>
        <w:t>dato</w:t>
      </w:r>
      <w:r>
        <w:rPr>
          <w:rFonts w:ascii="Consolas" w:hAnsi="Consolas" w:cs="Consolas"/>
          <w:color w:val="808080"/>
          <w:sz w:val="19"/>
          <w:szCs w:val="19"/>
        </w:rPr>
        <w:t>"&gt;</w:t>
      </w:r>
      <w:r>
        <w:rPr>
          <w:rFonts w:ascii="Consolas" w:hAnsi="Consolas" w:cs="Consolas"/>
          <w:color w:val="008000"/>
          <w:sz w:val="19"/>
          <w:szCs w:val="19"/>
        </w:rPr>
        <w:t>Información sobre el parámetro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param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proofErr w:type="spellStart"/>
      <w:proofErr w:type="gram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Información sobre el retorno del método</w:t>
      </w:r>
      <w:r>
        <w:rPr>
          <w:rFonts w:ascii="Consolas" w:hAnsi="Consolas" w:cs="Consolas"/>
          <w:color w:val="808080"/>
          <w:sz w:val="19"/>
          <w:szCs w:val="19"/>
        </w:rPr>
        <w:t>&lt;/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returns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&gt;</w:t>
      </w:r>
    </w:p>
    <w:p w:rsidR="00C02C15" w:rsidRP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C02C1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proofErr w:type="gramEnd"/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C02C1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2C1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>Metodo</w:t>
      </w:r>
      <w:proofErr w:type="spellEnd"/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C02C1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>dato</w:t>
      </w:r>
      <w:proofErr w:type="spellEnd"/>
      <w:r w:rsidRPr="00C02C1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02C15" w:rsidRDefault="00C02C15" w:rsidP="00C02C1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 ...</w:t>
      </w:r>
    </w:p>
    <w:p w:rsidR="00C02C15" w:rsidRDefault="00C02C15" w:rsidP="00C02C15"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2C15" w:rsidRPr="005F4B4F" w:rsidRDefault="00C02C15" w:rsidP="005F4B4F"/>
    <w:p w:rsidR="005F4B4F" w:rsidRDefault="00E172B6" w:rsidP="005F4B4F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También llevar comentarios dentro de los métodos describiendo porciones de código</w:t>
      </w:r>
      <w:r w:rsidR="002D7340">
        <w:rPr>
          <w:rFonts w:asciiTheme="majorHAnsi" w:hAnsiTheme="majorHAnsi"/>
          <w:sz w:val="24"/>
          <w:szCs w:val="24"/>
        </w:rPr>
        <w:t xml:space="preserve"> complejas o funcionalidades largas a fin de la comprensión actual y futura de dichas líneas. Para este fin utilizar // para comentar una línea simple o /* */ para comentar un bloque.</w:t>
      </w:r>
    </w:p>
    <w:p w:rsidR="002D7340" w:rsidRDefault="002D7340" w:rsidP="005F4B4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Comentario de una línea</w:t>
      </w:r>
    </w:p>
    <w:p w:rsidR="002D7340" w:rsidRDefault="002D7340" w:rsidP="005F4B4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</w:p>
    <w:p w:rsidR="002D7340" w:rsidRDefault="002D7340" w:rsidP="005F4B4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Comentario de bloque.</w:t>
      </w:r>
    </w:p>
    <w:p w:rsidR="002D7340" w:rsidRDefault="002D7340" w:rsidP="005F4B4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Varias líneas</w:t>
      </w:r>
    </w:p>
    <w:p w:rsidR="002D7340" w:rsidRDefault="002D7340" w:rsidP="005F4B4F">
      <w:pPr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*/</w:t>
      </w:r>
    </w:p>
    <w:p w:rsidR="002D7340" w:rsidRPr="002D7340" w:rsidRDefault="002D7340" w:rsidP="005F4B4F">
      <w:pPr>
        <w:rPr>
          <w:rFonts w:asciiTheme="majorHAnsi" w:hAnsiTheme="majorHAnsi"/>
          <w:sz w:val="24"/>
          <w:szCs w:val="24"/>
        </w:rPr>
      </w:pPr>
    </w:p>
    <w:sectPr w:rsidR="002D7340" w:rsidRPr="002D7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034EF"/>
    <w:multiLevelType w:val="hybridMultilevel"/>
    <w:tmpl w:val="095A35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66273"/>
    <w:multiLevelType w:val="hybridMultilevel"/>
    <w:tmpl w:val="B296A3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9D54F5"/>
    <w:multiLevelType w:val="hybridMultilevel"/>
    <w:tmpl w:val="9D8444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5E38"/>
    <w:rsid w:val="0003558E"/>
    <w:rsid w:val="002D7340"/>
    <w:rsid w:val="00357B11"/>
    <w:rsid w:val="0036537E"/>
    <w:rsid w:val="00371050"/>
    <w:rsid w:val="003D0FB4"/>
    <w:rsid w:val="0041737B"/>
    <w:rsid w:val="00455321"/>
    <w:rsid w:val="005B08D9"/>
    <w:rsid w:val="005F4B4F"/>
    <w:rsid w:val="006E7510"/>
    <w:rsid w:val="00A91B3F"/>
    <w:rsid w:val="00AB7B4D"/>
    <w:rsid w:val="00C02C15"/>
    <w:rsid w:val="00C45E38"/>
    <w:rsid w:val="00E17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4DE4C909-9AE0-4E95-91A1-8696197C6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45E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45E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C45E38"/>
    <w:rPr>
      <w:color w:val="0000FF"/>
      <w:u w:val="single"/>
    </w:rPr>
  </w:style>
  <w:style w:type="character" w:customStyle="1" w:styleId="Ttulo1Car">
    <w:name w:val="Título 1 Car"/>
    <w:basedOn w:val="Fuentedeprrafopredeter"/>
    <w:link w:val="Ttulo1"/>
    <w:uiPriority w:val="9"/>
    <w:rsid w:val="00C45E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C45E3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45E38"/>
    <w:rPr>
      <w:rFonts w:eastAsiaTheme="minorEastAsia"/>
      <w:color w:val="5A5A5A" w:themeColor="text1" w:themeTint="A5"/>
      <w:spacing w:val="15"/>
    </w:rPr>
  </w:style>
  <w:style w:type="character" w:customStyle="1" w:styleId="Ttulo2Car">
    <w:name w:val="Título 2 Car"/>
    <w:basedOn w:val="Fuentedeprrafopredeter"/>
    <w:link w:val="Ttulo2"/>
    <w:uiPriority w:val="9"/>
    <w:rsid w:val="00C45E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45E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072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16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77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54812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4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0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07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0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9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65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6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0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70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60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6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5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7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70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8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005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0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21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73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8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42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17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45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65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78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4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46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696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9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0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82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8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3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42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1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72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13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2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63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99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9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924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4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8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1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85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13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84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578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9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51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99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57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88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6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00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71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53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28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8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18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7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47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554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21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5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9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3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0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4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9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47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94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2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8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0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0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99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5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6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50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10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44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9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00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94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6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9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8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700</Words>
  <Characters>3852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2018-09-06T15:03:00Z</dcterms:created>
  <dcterms:modified xsi:type="dcterms:W3CDTF">2018-09-07T14:22:00Z</dcterms:modified>
</cp:coreProperties>
</file>