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Чаще всего,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событие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– это переход объекта из одного состояния в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другое, т.е. изменение его структурных характеристик. В этих случаях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бывает необходимо предусмотреть ту или иную реакцию объектов на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произошедшие изменения.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Это реализуется посредством определения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обработчиков событий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– специальных функций, которые вызываются автоматически при наступлении события.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Функции - обработчики могут быть как элементами класса, в объекте которого произошло событие, так и методами других классов.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Параметры функции-обработчика могут передавать информацию, которая характеризует наступившее событие, чтобы можно было использовать эти данные для корректной обработки.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