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26.080322265625" w:line="253.08534622192383" w:lineRule="auto"/>
        <w:ind w:left="0" w:right="310.001220703125" w:firstLine="0"/>
        <w:jc w:val="lef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Методы задают операции, которые могут выполнять объекты  класса. Это самостоятельная программная единица, которая решает конкретную задачу. Метод можно рассматривать как преобразователь  некоторых входных данных в результат (выходные данные метода).  Неявным параметром является тот объект, который вызывает данный метод. Доступ к нему можно получить с помощью ключевого слова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Тип данных результата задает тип возвращаемого значения  метода. Список формальных параметров метода – это список имен  объектов с указанием их типов, которые являются входными данными  метода. </w:t>
      </w:r>
    </w:p>
    <w:p w:rsidR="00000000" w:rsidDel="00000000" w:rsidP="00000000" w:rsidRDefault="00000000" w:rsidRPr="00000000" w14:paraId="00000002">
      <w:pPr>
        <w:widowControl w:val="0"/>
        <w:spacing w:before="7.645263671875" w:line="240" w:lineRule="auto"/>
        <w:ind w:left="1278.7800598144531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определения метода класса используется синтаксис: </w:t>
      </w:r>
    </w:p>
    <w:p w:rsidR="00000000" w:rsidDel="00000000" w:rsidP="00000000" w:rsidRDefault="00000000" w:rsidRPr="00000000" w14:paraId="00000003">
      <w:pPr>
        <w:widowControl w:val="0"/>
        <w:spacing w:before="300.299072265625" w:line="240" w:lineRule="auto"/>
        <w:ind w:left="708.4799194335938" w:firstLine="0"/>
        <w:rPr>
          <w:rFonts w:ascii="Courier" w:cs="Courier" w:eastAsia="Courier" w:hAnsi="Courier"/>
          <w:color w:val="0000f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[атрибуты] [модификаторы доступа]  </w:t>
      </w:r>
    </w:p>
    <w:p w:rsidR="00000000" w:rsidDel="00000000" w:rsidP="00000000" w:rsidRDefault="00000000" w:rsidRPr="00000000" w14:paraId="00000004">
      <w:pPr>
        <w:widowControl w:val="0"/>
        <w:spacing w:line="225.90954780578613" w:lineRule="auto"/>
        <w:ind w:left="708.4799194335938" w:right="1938.399658203125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 тип возвр знач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имя метода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список форм параметров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)  { </w:t>
      </w:r>
    </w:p>
    <w:p w:rsidR="00000000" w:rsidDel="00000000" w:rsidP="00000000" w:rsidRDefault="00000000" w:rsidRPr="00000000" w14:paraId="00000005">
      <w:pPr>
        <w:widowControl w:val="0"/>
        <w:spacing w:before="5.2099609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тело метода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614.3998718261719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627.5999450683594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результат];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74.320068359375" w:line="262.52832412719727" w:lineRule="auto"/>
        <w:ind w:left="0" w:right="309.700927734375" w:firstLine="0"/>
        <w:jc w:val="both"/>
        <w:rPr>
          <w:rFonts w:ascii="Courier" w:cs="Courier" w:eastAsia="Courier" w:hAnsi="Courier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 методам, как и к полям, применяются модификаторы доступа –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public, private, protected, internal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Private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-методы  можно вызывать только в методах самого класса.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Protected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-методы  будут доступны для методов класса и классов, которые связаны с  исходным отношением «родитель-потомок». К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-методам  можно обращаться из любого места программы. Модификатор доступа 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internal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используется для методов, доступных всем классам,  определенным в конкретной сборке. Если модификатор доступа не  указан, по умолчанию методы считаются закрытыми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(private). </w:t>
      </w:r>
    </w:p>
    <w:p w:rsidR="00000000" w:rsidDel="00000000" w:rsidP="00000000" w:rsidRDefault="00000000" w:rsidRPr="00000000" w14:paraId="0000000B">
      <w:pPr>
        <w:widowControl w:val="0"/>
        <w:spacing w:before="27.3394775390625" w:line="259.09595489501953" w:lineRule="auto"/>
        <w:ind w:left="0" w:right="310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 методам может также применяться модификатор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 Вызов таких методов осуществляется для класса в целом: </w:t>
      </w:r>
    </w:p>
    <w:p w:rsidR="00000000" w:rsidDel="00000000" w:rsidP="00000000" w:rsidRDefault="00000000" w:rsidRPr="00000000" w14:paraId="0000000C">
      <w:pPr>
        <w:widowControl w:val="0"/>
        <w:spacing w:before="372.430419921875" w:line="240" w:lineRule="auto"/>
        <w:ind w:left="1280.4960632324219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Courier" w:cs="Courier" w:eastAsia="Courier" w:hAnsi="Courier"/>
          <w:color w:val="008080"/>
          <w:sz w:val="28.079999923706055"/>
          <w:szCs w:val="28.079999923706055"/>
          <w:rtl w:val="0"/>
        </w:rPr>
        <w:t xml:space="preserve">Имя_класса</w:t>
      </w:r>
      <w:r w:rsidDel="00000000" w:rsidR="00000000" w:rsidRPr="00000000">
        <w:rPr>
          <w:rFonts w:ascii="Courier" w:cs="Courier" w:eastAsia="Courier" w:hAnsi="Courier"/>
          <w:sz w:val="28.079999923706055"/>
          <w:szCs w:val="28.079999923706055"/>
          <w:rtl w:val="0"/>
        </w:rPr>
        <w:t xml:space="preserve">.Имя_метода(список_аргументов);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