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標楷體" w:hAnsi="標楷體" w:eastAsia="標楷體"/>
          <w:sz w:val="36"/>
          <w:szCs w:val="36"/>
        </w:rPr>
      </w:pPr>
      <w:r>
        <w:rPr>
          <w:rFonts w:eastAsia="標楷體" w:hint="eastAsia" w:ascii="標楷體" w:hAnsi="標楷體"/>
          <w:sz w:val="36"/>
          <w:szCs w:val="36"/>
        </w:rPr>
        <w:t>M</w:t>
      </w:r>
      <w:r>
        <w:rPr>
          <w:rFonts w:eastAsia="標楷體" w:ascii="標楷體" w:hAnsi="標楷體"/>
          <w:sz w:val="36"/>
          <w:szCs w:val="36"/>
        </w:rPr>
        <w:t>IRC701</w:t>
      </w:r>
      <w:r>
        <w:rPr>
          <w:rFonts w:ascii="標楷體" w:hAnsi="標楷體" w:hint="eastAsia" w:eastAsia="標楷體"/>
          <w:sz w:val="36"/>
          <w:szCs w:val="36"/>
        </w:rPr>
        <w:t>實驗室研究主題與計畫訪談紀錄表</w:t>
      </w:r>
    </w:p>
    <w:p>
      <w:pPr>
        <w:pStyle w:val="Normal"/>
        <w:jc w:val="end"/>
        <w:rPr>
          <w:rFonts w:ascii="標楷體" w:hAnsi="標楷體" w:eastAsia="標楷體"/>
        </w:rPr>
      </w:pPr>
      <w:r>
        <w:rPr>
          <w:rFonts w:ascii="標楷體" w:hAnsi="標楷體" w:hint="eastAsia" w:eastAsia="標楷體"/>
        </w:rPr>
        <w:t>訪談日期：</w:t>
      </w:r>
      <w:r>
        <w:rPr>
          <w:rFonts w:eastAsia="標楷體" w:hint="eastAsia" w:ascii="標楷體" w:hAnsi="標楷體"/>
        </w:rPr>
        <w:t>1</w:t>
      </w:r>
      <w:r>
        <w:rPr>
          <w:rFonts w:eastAsia="標楷體" w:ascii="標楷體" w:hAnsi="標楷體"/>
        </w:rPr>
        <w:t>15</w:t>
      </w:r>
      <w:r>
        <w:rPr>
          <w:rFonts w:ascii="標楷體" w:hAnsi="標楷體" w:hint="eastAsia" w:eastAsia="標楷體"/>
        </w:rPr>
        <w:t>年</w:t>
      </w:r>
      <w:r>
        <w:rPr>
          <w:rFonts w:eastAsia="標楷體" w:ascii="標楷體" w:hAnsi="標楷體"/>
        </w:rPr>
        <w:tab/>
        <w:t>6</w:t>
      </w:r>
      <w:r>
        <w:rPr>
          <w:rFonts w:ascii="標楷體" w:hAnsi="標楷體" w:hint="eastAsia" w:eastAsia="標楷體"/>
        </w:rPr>
        <w:t>月</w:t>
      </w:r>
      <w:r>
        <w:rPr>
          <w:rFonts w:ascii="標楷體" w:hAnsi="標楷體" w:eastAsia="標楷體"/>
        </w:rPr>
        <w:t xml:space="preserve"> </w:t>
      </w:r>
      <w:r>
        <w:rPr>
          <w:rFonts w:eastAsia="標楷體" w:ascii="標楷體" w:hAnsi="標楷體"/>
        </w:rPr>
        <w:t>16</w:t>
      </w:r>
      <w:r>
        <w:rPr>
          <w:rFonts w:eastAsia="標楷體" w:ascii="標楷體" w:hAnsi="標楷體"/>
        </w:rPr>
        <w:t xml:space="preserve"> </w:t>
      </w:r>
      <w:r>
        <w:rPr>
          <w:rFonts w:ascii="標楷體" w:hAnsi="標楷體" w:hint="eastAsia" w:eastAsia="標楷體"/>
        </w:rPr>
        <w:t xml:space="preserve">日 </w:t>
      </w:r>
      <w:r>
        <w:rPr>
          <w:rFonts w:ascii="標楷體" w:hAnsi="標楷體" w:eastAsia="標楷體"/>
        </w:rPr>
        <w:t xml:space="preserve"> </w:t>
      </w:r>
      <w:r>
        <w:rPr>
          <w:rFonts w:eastAsia="標楷體" w:ascii="標楷體" w:hAnsi="標楷體"/>
        </w:rPr>
        <w:t>8</w:t>
      </w:r>
      <w:r>
        <w:rPr>
          <w:rFonts w:eastAsia="標楷體" w:ascii="標楷體" w:hAnsi="標楷體"/>
        </w:rPr>
        <w:t xml:space="preserve"> </w:t>
      </w:r>
      <w:r>
        <w:rPr>
          <w:rFonts w:ascii="標楷體" w:hAnsi="標楷體" w:hint="eastAsia" w:eastAsia="標楷體"/>
        </w:rPr>
        <w:t xml:space="preserve">時 </w:t>
      </w:r>
      <w:r>
        <w:rPr>
          <w:rFonts w:ascii="標楷體" w:hAnsi="標楷體" w:eastAsia="標楷體"/>
        </w:rPr>
        <w:t xml:space="preserve"> </w:t>
      </w:r>
      <w:r>
        <w:rPr>
          <w:rFonts w:eastAsia="標楷體" w:ascii="標楷體" w:hAnsi="標楷體"/>
        </w:rPr>
        <w:t>15</w:t>
      </w:r>
      <w:r>
        <w:rPr>
          <w:rFonts w:eastAsia="標楷體" w:ascii="標楷體" w:hAnsi="標楷體"/>
        </w:rPr>
        <w:t xml:space="preserve"> </w:t>
      </w:r>
      <w:r>
        <w:rPr>
          <w:rFonts w:ascii="標楷體" w:hAnsi="標楷體" w:hint="eastAsia" w:eastAsia="標楷體"/>
        </w:rPr>
        <w:t>分</w:t>
      </w:r>
    </w:p>
    <w:p>
      <w:pPr>
        <w:pStyle w:val="Normal"/>
        <w:ind w:hangingChars="400" w:startChars="0" w:start="0"/>
        <w:rPr>
          <w:rFonts w:ascii="標楷體" w:hAnsi="標楷體" w:eastAsia="標楷體"/>
        </w:rPr>
      </w:pPr>
      <w:r>
        <w:rPr>
          <w:rFonts w:ascii="標楷體" w:hAnsi="標楷體" w:hint="eastAsia" w:eastAsia="標楷體"/>
        </w:rPr>
        <w:t>論文名稱：</w:t>
      </w:r>
      <w:r>
        <w:rPr/>
        <w:t>Distillation Footprints: Quantifying Degradation and Error Inheritance Risks in LLMs</w:t>
        <w:br/>
      </w:r>
      <w:r>
        <w:rPr>
          <w:rFonts w:hint="eastAsia"/>
        </w:rPr>
        <w:t>（</w:t>
      </w:r>
      <w:r>
        <w:rPr>
          <w:rFonts w:ascii="標楷體" w:hAnsi="標楷體" w:hint="eastAsia" w:eastAsia="標楷體"/>
        </w:rPr>
        <w:t>蒸餾足跡</w:t>
      </w:r>
      <w:r>
        <w:rPr>
          <w:rFonts w:eastAsia="標楷體" w:hint="eastAsia" w:ascii="標楷體" w:hAnsi="標楷體"/>
        </w:rPr>
        <w:t>:</w:t>
      </w:r>
      <w:r>
        <w:rPr>
          <w:rFonts w:ascii="標楷體" w:hAnsi="標楷體" w:hint="eastAsia" w:eastAsia="標楷體"/>
        </w:rPr>
        <w:t>量化大語言模型的退化與錯誤繼承風險）</w:t>
      </w:r>
    </w:p>
    <w:p>
      <w:pPr>
        <w:pStyle w:val="Normal"/>
        <w:rPr>
          <w:rFonts w:ascii="標楷體" w:hAnsi="標楷體" w:eastAsia="標楷體" w:cs="Calibri" w:cstheme="minorHAnsi"/>
          <w:u w:val="single"/>
        </w:rPr>
      </w:pPr>
      <w:r>
        <w:rPr>
          <w:rFonts w:ascii="標楷體" w:hAnsi="標楷體" w:hint="eastAsia" w:eastAsia="標楷體"/>
        </w:rPr>
        <w:t>受訪者姓名：魏宇奐</w:t>
      </w:r>
      <w:r>
        <w:rPr>
          <w:rFonts w:ascii="標楷體" w:hAnsi="標楷體" w:cs="Calibri" w:hint="eastAsia" w:eastAsia="標楷體" w:cstheme="minorHAnsi"/>
        </w:rPr>
        <w:t>（</w:t>
      </w:r>
      <w:r>
        <w:rPr>
          <w:rFonts w:eastAsia="標楷體" w:cs="Calibri" w:ascii="標楷體" w:hAnsi="標楷體" w:cstheme="minorHAnsi"/>
        </w:rPr>
        <w:t>Vincent</w:t>
      </w:r>
      <w:r>
        <w:rPr>
          <w:rFonts w:ascii="標楷體" w:hAnsi="標楷體" w:cs="Calibri" w:hint="eastAsia" w:eastAsia="標楷體" w:cstheme="minorHAnsi"/>
        </w:rPr>
        <w:t>）</w:t>
      </w:r>
    </w:p>
    <w:p>
      <w:pPr>
        <w:pStyle w:val="Normal"/>
        <w:ind w:hangingChars="200" w:startChars="100"/>
        <w:rPr>
          <w:rFonts w:ascii="標楷體" w:hAnsi="標楷體" w:eastAsia="標楷體" w:cs="Calibri" w:cstheme="minorHAnsi"/>
        </w:rPr>
      </w:pPr>
      <w:r>
        <w:rPr>
          <w:rFonts w:eastAsia="標楷體" w:cs="Calibri" w:hint="eastAsia" w:ascii="標楷體" w:hAnsi="標楷體" w:cstheme="minorHAnsi"/>
        </w:rPr>
        <w:t>Q1</w:t>
      </w:r>
      <w:r>
        <w:rPr>
          <w:rFonts w:ascii="標楷體" w:hAnsi="標楷體" w:cs="Calibri" w:hint="eastAsia" w:eastAsia="標楷體" w:cstheme="minorHAnsi"/>
        </w:rPr>
        <w:t>：</w:t>
      </w:r>
      <w:r>
        <w:rPr/>
        <w:t>What problem does your research aim to solve?</w:t>
      </w:r>
      <w:r>
        <w:rPr>
          <w:rFonts w:ascii="標楷體" w:hAnsi="標楷體" w:cs="Calibri" w:hint="eastAsia" w:eastAsia="標楷體" w:cstheme="minorHAnsi"/>
        </w:rPr>
        <w:t>（你的研究想解決什麼問題？）</w:t>
      </w:r>
    </w:p>
    <w:p>
      <w:pPr>
        <w:pStyle w:val="Normal"/>
        <w:ind w:hangingChars="200" w:startChars="100"/>
        <w:rPr>
          <w:rFonts w:ascii="標楷體" w:hAnsi="標楷體" w:eastAsia="標楷體" w:cs="Calibri" w:cstheme="minorHAnsi"/>
        </w:rPr>
      </w:pPr>
      <w:r>
        <w:rPr>
          <w:rFonts w:eastAsia="標楷體" w:cs="Calibri" w:cstheme="minorHAnsi" w:ascii="標楷體" w:hAnsi="標楷體"/>
        </w:rPr>
        <w:tab/>
      </w:r>
      <w:r>
        <w:rPr>
          <w:rFonts w:ascii="標楷體" w:hAnsi="標楷體" w:cs="Calibri" w:cstheme="minorHAnsi" w:eastAsia="標楷體"/>
        </w:rPr>
        <w:t>在黑箱以及未知模型身分的情境下，量化大語言模型因蒸餾造成的退化與錯誤繼承風險。</w:t>
      </w:r>
    </w:p>
    <w:p>
      <w:pPr>
        <w:pStyle w:val="Normal"/>
        <w:ind w:hangingChars="200" w:startChars="100"/>
        <w:rPr>
          <w:rFonts w:ascii="標楷體" w:hAnsi="標楷體" w:eastAsia="標楷體" w:cs="Calibri" w:cstheme="minorHAnsi"/>
        </w:rPr>
      </w:pPr>
      <w:r>
        <w:rPr>
          <w:rFonts w:eastAsia="標楷體" w:cs="Calibri" w:ascii="標楷體" w:hAnsi="標楷體" w:cstheme="minorHAnsi"/>
        </w:rPr>
        <w:t>Q2</w:t>
      </w:r>
      <w:r>
        <w:rPr>
          <w:rFonts w:ascii="標楷體" w:hAnsi="標楷體" w:cs="Calibri" w:hint="eastAsia" w:eastAsia="標楷體" w:cstheme="minorHAnsi"/>
        </w:rPr>
        <w:t>：</w:t>
      </w:r>
      <w:r>
        <w:rPr>
          <w:rFonts w:eastAsia="標楷體" w:cs="Calibri" w:ascii="標楷體" w:hAnsi="標楷體" w:cstheme="minorHAnsi"/>
        </w:rPr>
        <w:t>Why is this problem important?</w:t>
      </w:r>
      <w:r>
        <w:rPr>
          <w:rFonts w:ascii="標楷體" w:hAnsi="標楷體" w:cs="Calibri" w:hint="eastAsia" w:eastAsia="標楷體" w:cstheme="minorHAnsi"/>
        </w:rPr>
        <w:t>（為什麼這個問題重要？）</w:t>
      </w:r>
    </w:p>
    <w:p>
      <w:pPr>
        <w:pStyle w:val="Normal"/>
        <w:ind w:hangingChars="200" w:startChars="100"/>
        <w:rPr>
          <w:rFonts w:ascii="標楷體" w:hAnsi="標楷體" w:eastAsia="標楷體" w:cs="Calibri" w:cstheme="minorHAnsi"/>
        </w:rPr>
      </w:pPr>
      <w:r>
        <w:rPr>
          <w:rFonts w:eastAsia="標楷體" w:cs="Calibri" w:cstheme="minorHAnsi" w:ascii="標楷體" w:hAnsi="標楷體"/>
        </w:rPr>
        <w:tab/>
      </w:r>
      <w:r>
        <w:rPr>
          <w:rFonts w:ascii="標楷體" w:hAnsi="標楷體" w:cs="Calibri" w:cstheme="minorHAnsi" w:eastAsia="標楷體"/>
        </w:rPr>
        <w:t>現有的測試基準</w:t>
      </w:r>
      <w:r>
        <w:rPr>
          <w:rFonts w:eastAsia="標楷體" w:cs="Calibri" w:cstheme="minorHAnsi" w:ascii="標楷體" w:hAnsi="標楷體"/>
        </w:rPr>
        <w:t>(</w:t>
      </w:r>
      <w:r>
        <w:rPr>
          <w:rFonts w:eastAsia="標楷體" w:cs="Calibri" w:cstheme="minorHAnsi" w:ascii="標楷體" w:hAnsi="標楷體"/>
        </w:rPr>
        <w:t>benchmark)</w:t>
      </w:r>
      <w:r>
        <w:rPr>
          <w:rFonts w:ascii="標楷體" w:hAnsi="標楷體" w:cs="Calibri" w:cstheme="minorHAnsi" w:eastAsia="標楷體"/>
        </w:rPr>
        <w:t>只能量化模型本身的表現，若因蒸餾而出現能力或安全性上的風險則無從得知。</w:t>
      </w:r>
    </w:p>
    <w:p>
      <w:pPr>
        <w:pStyle w:val="Normal"/>
        <w:ind w:hangingChars="200" w:startChars="100"/>
        <w:rPr>
          <w:rFonts w:ascii="標楷體" w:hAnsi="標楷體" w:eastAsia="標楷體" w:cs="Calibri" w:cstheme="minorHAnsi"/>
        </w:rPr>
      </w:pPr>
      <w:r>
        <w:rPr>
          <w:rFonts w:eastAsia="標楷體" w:cs="Calibri" w:ascii="標楷體" w:hAnsi="標楷體" w:cstheme="minorHAnsi"/>
        </w:rPr>
        <w:t>Q3</w:t>
      </w:r>
      <w:r>
        <w:rPr>
          <w:rFonts w:ascii="標楷體" w:hAnsi="標楷體" w:cs="Calibri" w:hint="eastAsia" w:eastAsia="標楷體" w:cstheme="minorHAnsi"/>
        </w:rPr>
        <w:t>：</w:t>
      </w:r>
      <w:r>
        <w:rPr>
          <w:rFonts w:eastAsia="標楷體" w:cs="Calibri" w:ascii="標楷體" w:hAnsi="標楷體" w:cstheme="minorHAnsi"/>
        </w:rPr>
        <w:t>What are the limitations of existing approaches?</w:t>
      </w:r>
      <w:r>
        <w:rPr>
          <w:rFonts w:ascii="標楷體" w:hAnsi="標楷體" w:cs="Calibri" w:hint="eastAsia" w:eastAsia="標楷體" w:cstheme="minorHAnsi"/>
        </w:rPr>
        <w:t>（現有方法有哪些限制？）</w:t>
      </w:r>
    </w:p>
    <w:p>
      <w:pPr>
        <w:pStyle w:val="Normal"/>
        <w:ind w:hangingChars="200" w:startChars="100"/>
        <w:rPr>
          <w:rFonts w:ascii="標楷體" w:hAnsi="標楷體" w:eastAsia="標楷體" w:cs="Calibri" w:cstheme="minorHAnsi"/>
        </w:rPr>
      </w:pPr>
      <w:r>
        <w:rPr>
          <w:rFonts w:eastAsia="標楷體" w:cs="Calibri" w:cstheme="minorHAnsi" w:ascii="標楷體" w:hAnsi="標楷體"/>
        </w:rPr>
        <w:tab/>
      </w:r>
      <w:r>
        <w:rPr>
          <w:rFonts w:ascii="標楷體" w:hAnsi="標楷體" w:cs="Calibri" w:cstheme="minorHAnsi" w:eastAsia="標楷體"/>
        </w:rPr>
        <w:t>大部分方法需要白箱進行分析，且所有方法都必須事先知道模型身分。</w:t>
      </w:r>
    </w:p>
    <w:p>
      <w:pPr>
        <w:pStyle w:val="Normal"/>
        <w:ind w:hangingChars="200" w:startChars="100"/>
        <w:rPr>
          <w:rFonts w:ascii="標楷體" w:hAnsi="標楷體" w:eastAsia="標楷體" w:cs="Calibri" w:cstheme="minorHAnsi"/>
        </w:rPr>
      </w:pPr>
      <w:r>
        <w:rPr>
          <w:rFonts w:eastAsia="標楷體" w:cs="Calibri" w:ascii="標楷體" w:hAnsi="標楷體" w:cstheme="minorHAnsi"/>
        </w:rPr>
        <w:t>Q4</w:t>
      </w:r>
      <w:r>
        <w:rPr>
          <w:rFonts w:ascii="標楷體" w:hAnsi="標楷體" w:cs="Calibri" w:hint="eastAsia" w:eastAsia="標楷體" w:cstheme="minorHAnsi"/>
        </w:rPr>
        <w:t>：</w:t>
      </w:r>
      <w:r>
        <w:rPr>
          <w:rFonts w:eastAsia="標楷體" w:cs="Calibri" w:ascii="標楷體" w:hAnsi="標楷體" w:cstheme="minorHAnsi"/>
        </w:rPr>
        <w:t>What is the key difference between your work and previous studies?</w:t>
      </w:r>
      <w:r>
        <w:rPr>
          <w:rFonts w:ascii="標楷體" w:hAnsi="標楷體" w:cs="Calibri" w:hint="eastAsia" w:eastAsia="標楷體" w:cstheme="minorHAnsi"/>
        </w:rPr>
        <w:t>（你的研究與現有研究最大的差異是什麼？）</w:t>
      </w:r>
    </w:p>
    <w:p>
      <w:pPr>
        <w:pStyle w:val="Normal"/>
        <w:ind w:hangingChars="200" w:startChars="100"/>
        <w:rPr>
          <w:rFonts w:ascii="標楷體" w:hAnsi="標楷體" w:eastAsia="標楷體" w:cs="Calibri" w:cstheme="minorHAnsi"/>
        </w:rPr>
      </w:pPr>
      <w:r>
        <w:rPr>
          <w:rFonts w:eastAsia="標楷體" w:cs="Calibri" w:cstheme="minorHAnsi" w:ascii="標楷體" w:hAnsi="標楷體"/>
        </w:rPr>
        <w:tab/>
      </w:r>
      <w:r>
        <w:rPr>
          <w:rFonts w:ascii="標楷體" w:hAnsi="標楷體" w:cs="Calibri" w:cstheme="minorHAnsi" w:eastAsia="標楷體"/>
        </w:rPr>
        <w:t>過去研究多半只分析蒸餾現象或辨識模型來源，本研究則進一步將這些現象轉換成可量化的風險評估，而且不需要事先知道待測模型的身分。</w:t>
      </w:r>
    </w:p>
    <w:p>
      <w:pPr>
        <w:pStyle w:val="Normal"/>
        <w:ind w:hangingChars="200" w:startChars="100"/>
        <w:rPr>
          <w:rFonts w:ascii="標楷體" w:hAnsi="標楷體" w:eastAsia="標楷體" w:cs="Calibri" w:cstheme="minorHAnsi"/>
        </w:rPr>
      </w:pPr>
      <w:r>
        <w:rPr>
          <w:rFonts w:eastAsia="標楷體" w:cs="Calibri" w:hint="eastAsia" w:ascii="標楷體" w:hAnsi="標楷體" w:cstheme="minorHAnsi"/>
        </w:rPr>
        <w:t>Q</w:t>
      </w:r>
      <w:r>
        <w:rPr>
          <w:rFonts w:eastAsia="標楷體" w:cs="Calibri" w:ascii="標楷體" w:hAnsi="標楷體" w:cstheme="minorHAnsi"/>
        </w:rPr>
        <w:t>5</w:t>
      </w:r>
      <w:r>
        <w:rPr>
          <w:rFonts w:ascii="標楷體" w:hAnsi="標楷體" w:cs="Calibri" w:hint="eastAsia" w:eastAsia="標楷體" w:cstheme="minorHAnsi"/>
        </w:rPr>
        <w:t>：</w:t>
      </w:r>
      <w:r>
        <w:rPr>
          <w:rFonts w:eastAsia="標楷體" w:cs="Calibri" w:ascii="標楷體" w:hAnsi="標楷體" w:cstheme="minorHAnsi"/>
        </w:rPr>
        <w:t>Why did you choose black-box analysis instead of white-box analysis?</w:t>
      </w:r>
      <w:r>
        <w:rPr>
          <w:rFonts w:ascii="標楷體" w:hAnsi="標楷體" w:cs="Calibri" w:hint="eastAsia" w:eastAsia="標楷體" w:cstheme="minorHAnsi"/>
        </w:rPr>
        <w:t>（為什麼選擇黑箱分析而非白箱分析？</w:t>
      </w:r>
      <w:r>
        <w:rPr>
          <w:rFonts w:ascii="標楷體" w:hAnsi="標楷體" w:cs="Calibri" w:eastAsia="標楷體" w:cstheme="minorHAnsi"/>
        </w:rPr>
        <w:t>）</w:t>
      </w:r>
    </w:p>
    <w:p>
      <w:pPr>
        <w:pStyle w:val="Normal"/>
        <w:ind w:hangingChars="200" w:startChars="100"/>
        <w:rPr>
          <w:rFonts w:ascii="標楷體" w:hAnsi="標楷體" w:eastAsia="標楷體" w:cs="Calibri" w:cstheme="minorHAnsi"/>
        </w:rPr>
      </w:pPr>
      <w:r>
        <w:rPr>
          <w:rFonts w:eastAsia="標楷體" w:cs="Calibri" w:cstheme="minorHAnsi" w:ascii="標楷體" w:hAnsi="標楷體"/>
        </w:rPr>
        <w:tab/>
      </w:r>
      <w:r>
        <w:rPr>
          <w:rFonts w:ascii="標楷體" w:hAnsi="標楷體" w:cs="Calibri" w:cstheme="minorHAnsi" w:eastAsia="標楷體"/>
        </w:rPr>
        <w:t>在實際商業部屬情境中，使用者或客戶往往無法直接存取模型，只能存取輸入與輸出，對應黑箱情境。</w:t>
      </w:r>
    </w:p>
    <w:p>
      <w:pPr>
        <w:pStyle w:val="Normal"/>
        <w:ind w:hangingChars="200" w:startChars="100"/>
        <w:rPr>
          <w:rFonts w:ascii="標楷體" w:hAnsi="標楷體" w:eastAsia="標楷體" w:cs="Calibri" w:cstheme="minorHAnsi"/>
        </w:rPr>
      </w:pPr>
      <w:r>
        <w:rPr>
          <w:rFonts w:eastAsia="標楷體" w:cs="Calibri" w:hint="eastAsia" w:ascii="標楷體" w:hAnsi="標楷體" w:cstheme="minorHAnsi"/>
        </w:rPr>
        <w:t>Q</w:t>
      </w:r>
      <w:r>
        <w:rPr>
          <w:rFonts w:eastAsia="標楷體" w:cs="Calibri" w:ascii="標楷體" w:hAnsi="標楷體" w:cstheme="minorHAnsi"/>
        </w:rPr>
        <w:t>6</w:t>
      </w:r>
      <w:r>
        <w:rPr>
          <w:rFonts w:ascii="標楷體" w:hAnsi="標楷體" w:cs="Calibri" w:hint="eastAsia" w:eastAsia="標楷體" w:cstheme="minorHAnsi"/>
        </w:rPr>
        <w:t>：</w:t>
      </w:r>
      <w:r>
        <w:rPr>
          <w:rFonts w:eastAsia="標楷體" w:cs="Calibri" w:ascii="標楷體" w:hAnsi="標楷體" w:cstheme="minorHAnsi"/>
        </w:rPr>
        <w:t>Why does knowledge distillation lead to capability degradation?</w:t>
      </w:r>
      <w:r>
        <w:rPr>
          <w:rFonts w:ascii="標楷體" w:hAnsi="標楷體" w:cs="Calibri" w:hint="eastAsia" w:eastAsia="標楷體" w:cstheme="minorHAnsi"/>
        </w:rPr>
        <w:t>（為什麼蒸餾會造成能力退化？）</w:t>
      </w:r>
    </w:p>
    <w:p>
      <w:pPr>
        <w:pStyle w:val="Normal"/>
        <w:ind w:hangingChars="200" w:startChars="100"/>
        <w:rPr>
          <w:rFonts w:ascii="標楷體" w:hAnsi="標楷體" w:eastAsia="標楷體" w:cs="Calibri" w:cstheme="minorHAnsi"/>
        </w:rPr>
      </w:pPr>
      <w:r>
        <w:rPr>
          <w:rFonts w:eastAsia="標楷體" w:cs="Calibri" w:cstheme="minorHAnsi" w:ascii="標楷體" w:hAnsi="標楷體"/>
        </w:rPr>
        <w:tab/>
      </w:r>
      <w:r>
        <w:rPr>
          <w:rFonts w:ascii="標楷體" w:hAnsi="標楷體" w:cs="Calibri" w:cstheme="minorHAnsi" w:eastAsia="標楷體"/>
        </w:rPr>
        <w:t>因蒸餾多以小模型去乘載大模型的知識，容易導致容量瓶頸造成僅學到形式邏輯而不是真正的推理能力，並造成罕見知識及證據利用能力的流失。</w:t>
      </w:r>
    </w:p>
    <w:p>
      <w:pPr>
        <w:pStyle w:val="Normal"/>
        <w:ind w:hangingChars="200" w:startChars="100"/>
        <w:rPr>
          <w:rFonts w:ascii="標楷體" w:hAnsi="標楷體" w:eastAsia="標楷體" w:cs="Calibri" w:cstheme="minorHAnsi"/>
        </w:rPr>
      </w:pPr>
      <w:r>
        <w:rPr>
          <w:rFonts w:eastAsia="標楷體" w:cs="Calibri" w:hint="eastAsia" w:ascii="標楷體" w:hAnsi="標楷體" w:cstheme="minorHAnsi"/>
        </w:rPr>
        <w:t>Q</w:t>
      </w:r>
      <w:r>
        <w:rPr>
          <w:rFonts w:eastAsia="標楷體" w:cs="Calibri" w:ascii="標楷體" w:hAnsi="標楷體" w:cstheme="minorHAnsi"/>
        </w:rPr>
        <w:t>7</w:t>
      </w:r>
      <w:r>
        <w:rPr>
          <w:rFonts w:ascii="標楷體" w:hAnsi="標楷體" w:cs="Calibri" w:hint="eastAsia" w:eastAsia="標楷體" w:cstheme="minorHAnsi"/>
        </w:rPr>
        <w:t>：</w:t>
      </w:r>
      <w:r>
        <w:rPr>
          <w:rFonts w:eastAsia="標楷體" w:cs="Calibri" w:ascii="標楷體" w:hAnsi="標楷體" w:cstheme="minorHAnsi"/>
        </w:rPr>
        <w:t>Why do student models inherit errors from teacher models?</w:t>
      </w:r>
      <w:r>
        <w:rPr>
          <w:rFonts w:ascii="標楷體" w:hAnsi="標楷體" w:cs="Calibri" w:hint="eastAsia" w:eastAsia="標楷體" w:cstheme="minorHAnsi"/>
        </w:rPr>
        <w:t>（為什麼模型會繼承教師模型錯誤？）</w:t>
      </w:r>
    </w:p>
    <w:p>
      <w:pPr>
        <w:pStyle w:val="Normal"/>
        <w:ind w:hangingChars="200" w:startChars="100"/>
        <w:rPr>
          <w:rFonts w:ascii="標楷體" w:hAnsi="標楷體" w:eastAsia="標楷體" w:cs="Calibri" w:cstheme="minorHAnsi"/>
        </w:rPr>
      </w:pPr>
      <w:r>
        <w:rPr>
          <w:rFonts w:eastAsia="標楷體" w:cs="Calibri" w:cstheme="minorHAnsi" w:ascii="標楷體" w:hAnsi="標楷體"/>
        </w:rPr>
        <w:tab/>
      </w:r>
      <w:r>
        <w:rPr>
          <w:rFonts w:ascii="標楷體" w:hAnsi="標楷體" w:cs="Calibri" w:cstheme="minorHAnsi" w:eastAsia="標楷體"/>
        </w:rPr>
        <w:t>因為蒸餾的本質是讓學生模型模仿教師模型的行為，在這過程中學生模型會不分對錯地學習教師的知識，所以一旦從教師模型來的知識是錯誤的，學生模型也會學到。</w:t>
      </w:r>
    </w:p>
    <w:p>
      <w:pPr>
        <w:pStyle w:val="Normal"/>
        <w:ind w:hangingChars="200" w:startChars="100"/>
        <w:rPr>
          <w:rFonts w:ascii="標楷體" w:hAnsi="標楷體" w:eastAsia="標楷體" w:cs="Calibri" w:cstheme="minorHAnsi"/>
        </w:rPr>
      </w:pPr>
      <w:r>
        <w:rPr>
          <w:rFonts w:eastAsia="標楷體" w:cs="Calibri" w:ascii="標楷體" w:hAnsi="標楷體" w:cstheme="minorHAnsi"/>
        </w:rPr>
        <w:t>Q8</w:t>
      </w:r>
      <w:r>
        <w:rPr>
          <w:rFonts w:ascii="標楷體" w:hAnsi="標楷體" w:cs="Calibri" w:hint="eastAsia" w:eastAsia="標楷體" w:cstheme="minorHAnsi"/>
        </w:rPr>
        <w:t>：</w:t>
      </w:r>
      <w:r>
        <w:rPr>
          <w:rFonts w:eastAsia="標楷體" w:cs="Calibri" w:ascii="標楷體" w:hAnsi="標楷體" w:cstheme="minorHAnsi"/>
        </w:rPr>
        <w:t>What is the theoretical foundation of Distillation Footprint?</w:t>
      </w:r>
      <w:r>
        <w:rPr>
          <w:rFonts w:ascii="標楷體" w:hAnsi="標楷體" w:cs="Calibri" w:hint="eastAsia" w:eastAsia="標楷體" w:cstheme="minorHAnsi"/>
        </w:rPr>
        <w:t>（</w:t>
      </w:r>
      <w:r>
        <w:rPr>
          <w:rFonts w:eastAsia="標楷體" w:cs="Calibri" w:hint="eastAsia" w:ascii="標楷體" w:hAnsi="標楷體" w:cstheme="minorHAnsi"/>
        </w:rPr>
        <w:t xml:space="preserve">Distillation Footprint </w:t>
      </w:r>
      <w:r>
        <w:rPr>
          <w:rFonts w:ascii="標楷體" w:hAnsi="標楷體" w:cs="Calibri" w:hint="eastAsia" w:eastAsia="標楷體" w:cstheme="minorHAnsi"/>
        </w:rPr>
        <w:t>的理論基礎是什麼？）</w:t>
      </w:r>
    </w:p>
    <w:p>
      <w:pPr>
        <w:pStyle w:val="Normal"/>
        <w:ind w:hangingChars="200" w:startChars="100"/>
        <w:rPr>
          <w:rFonts w:ascii="標楷體" w:hAnsi="標楷體" w:eastAsia="標楷體" w:cs="Calibri" w:cstheme="minorHAnsi"/>
        </w:rPr>
      </w:pPr>
      <w:r>
        <w:rPr>
          <w:rFonts w:eastAsia="標楷體" w:cs="Calibri" w:cstheme="minorHAnsi" w:ascii="標楷體" w:hAnsi="標楷體"/>
        </w:rPr>
        <w:tab/>
      </w:r>
      <w:r>
        <w:rPr>
          <w:rFonts w:ascii="標楷體" w:hAnsi="標楷體" w:cs="Calibri" w:cstheme="minorHAnsi" w:eastAsia="標楷體"/>
        </w:rPr>
        <w:t>蒸餾造成容量壓縮→表達能力受限→輸出多樣性下降→可觀測的語言風格痕跡→退化風險隨著這個痕跡同步上升</w:t>
      </w:r>
    </w:p>
    <w:p>
      <w:pPr>
        <w:pStyle w:val="Normal"/>
        <w:ind w:hangingChars="200" w:startChars="100"/>
        <w:rPr>
          <w:rFonts w:ascii="標楷體" w:hAnsi="標楷體" w:eastAsia="標楷體" w:cs="Calibri" w:cstheme="minorHAnsi"/>
        </w:rPr>
      </w:pPr>
      <w:r>
        <w:rPr>
          <w:rFonts w:eastAsia="標楷體" w:cs="Calibri" w:ascii="標楷體" w:hAnsi="標楷體" w:cstheme="minorHAnsi"/>
        </w:rPr>
        <w:t>Q9</w:t>
      </w:r>
      <w:r>
        <w:rPr>
          <w:rFonts w:ascii="標楷體" w:hAnsi="標楷體" w:cs="Calibri" w:hint="eastAsia" w:eastAsia="標楷體" w:cstheme="minorHAnsi"/>
        </w:rPr>
        <w:t>：</w:t>
      </w:r>
      <w:r>
        <w:rPr>
          <w:rFonts w:eastAsia="標楷體" w:cs="Calibri" w:ascii="標楷體" w:hAnsi="標楷體" w:cstheme="minorHAnsi"/>
        </w:rPr>
        <w:t>Why were lexical richness and dependency depth selected as features?</w:t>
      </w:r>
      <w:r>
        <w:rPr>
          <w:rFonts w:ascii="標楷體" w:hAnsi="標楷體" w:cs="Calibri" w:hint="eastAsia" w:eastAsia="標楷體" w:cstheme="minorHAnsi"/>
        </w:rPr>
        <w:t xml:space="preserve">（為什麼選擇 </w:t>
      </w:r>
      <w:r>
        <w:rPr>
          <w:rFonts w:eastAsia="標楷體" w:cs="Calibri" w:hint="eastAsia" w:ascii="標楷體" w:hAnsi="標楷體" w:cstheme="minorHAnsi"/>
        </w:rPr>
        <w:t xml:space="preserve">lexical richness </w:t>
      </w:r>
      <w:r>
        <w:rPr>
          <w:rFonts w:ascii="標楷體" w:hAnsi="標楷體" w:cs="Calibri" w:hint="eastAsia" w:eastAsia="標楷體" w:cstheme="minorHAnsi"/>
        </w:rPr>
        <w:t xml:space="preserve">與 </w:t>
      </w:r>
      <w:r>
        <w:rPr>
          <w:rFonts w:eastAsia="標楷體" w:cs="Calibri" w:hint="eastAsia" w:ascii="標楷體" w:hAnsi="標楷體" w:cstheme="minorHAnsi"/>
        </w:rPr>
        <w:t xml:space="preserve">dependency depth </w:t>
      </w:r>
      <w:r>
        <w:rPr>
          <w:rFonts w:ascii="標楷體" w:hAnsi="標楷體" w:cs="Calibri" w:hint="eastAsia" w:eastAsia="標楷體" w:cstheme="minorHAnsi"/>
        </w:rPr>
        <w:t>作為特徵？）</w:t>
      </w:r>
    </w:p>
    <w:p>
      <w:pPr>
        <w:pStyle w:val="Normal"/>
        <w:ind w:hangingChars="200" w:startChars="100"/>
        <w:jc w:val="start"/>
        <w:rPr>
          <w:rFonts w:ascii="標楷體" w:hAnsi="標楷體" w:eastAsia="標楷體" w:cs="Calibri" w:cstheme="minorHAnsi"/>
        </w:rPr>
      </w:pPr>
      <w:r>
        <w:rPr>
          <w:rFonts w:eastAsia="標楷體" w:cs="Calibri" w:cstheme="minorHAnsi" w:ascii="標楷體" w:hAnsi="標楷體"/>
        </w:rPr>
        <w:tab/>
      </w:r>
      <w:r>
        <w:rPr>
          <w:rFonts w:ascii="標楷體" w:hAnsi="標楷體" w:cs="Calibri" w:cstheme="minorHAnsi" w:eastAsia="標楷體"/>
        </w:rPr>
        <w:t>需要一個可以用單一值來量化的風格特徵，這兩個指標同時符合「表達輸出風格」以及「可量化」兩個條件，可做為語言風格痕跡的代表。</w:t>
      </w:r>
    </w:p>
    <w:p>
      <w:pPr>
        <w:pStyle w:val="Normal"/>
        <w:ind w:hangingChars="200" w:startChars="100"/>
        <w:rPr>
          <w:rFonts w:ascii="標楷體" w:hAnsi="標楷體" w:eastAsia="標楷體" w:cs="Calibri" w:cstheme="minorHAnsi"/>
        </w:rPr>
      </w:pPr>
      <w:r>
        <w:rPr>
          <w:rFonts w:eastAsia="標楷體" w:cs="Calibri" w:ascii="標楷體" w:hAnsi="標楷體" w:cstheme="minorHAnsi"/>
        </w:rPr>
        <w:t>Q10</w:t>
      </w:r>
      <w:r>
        <w:rPr>
          <w:rFonts w:ascii="標楷體" w:hAnsi="標楷體" w:cs="Calibri" w:hint="eastAsia" w:eastAsia="標楷體" w:cstheme="minorHAnsi"/>
        </w:rPr>
        <w:t>：</w:t>
      </w:r>
      <w:r>
        <w:rPr>
          <w:rFonts w:eastAsia="標楷體" w:cs="Calibri" w:ascii="標楷體" w:hAnsi="標楷體" w:cstheme="minorHAnsi"/>
        </w:rPr>
        <w:t>What are the potential applications of this framework in the future?</w:t>
      </w:r>
      <w:r>
        <w:rPr>
          <w:rFonts w:ascii="標楷體" w:hAnsi="標楷體" w:cs="Calibri" w:hint="eastAsia" w:eastAsia="標楷體" w:cstheme="minorHAnsi"/>
        </w:rPr>
        <w:t>（這套系統未來可應用在哪些場景？）</w:t>
      </w:r>
    </w:p>
    <w:p>
      <w:pPr>
        <w:pStyle w:val="Normal"/>
        <w:ind w:hangingChars="200" w:startChars="100"/>
        <w:rPr>
          <w:rFonts w:ascii="標楷體" w:hAnsi="標楷體" w:eastAsia="標楷體" w:cs="Calibri" w:cstheme="minorHAnsi"/>
        </w:rPr>
      </w:pPr>
      <w:r>
        <w:rPr>
          <w:rFonts w:eastAsia="標楷體" w:cs="Calibri" w:cstheme="minorHAnsi" w:ascii="標楷體" w:hAnsi="標楷體"/>
        </w:rPr>
        <w:tab/>
      </w:r>
      <w:r>
        <w:rPr>
          <w:rFonts w:ascii="標楷體" w:hAnsi="標楷體" w:cs="Calibri" w:cstheme="minorHAnsi" w:eastAsia="標楷體"/>
        </w:rPr>
        <w:t>企業導入前的模型採購與驗收、模型上線前的風險分級與部署閘門、事故調查與模型來源追蹤，系統皆可作為導入前的獨立檢測工具，做到風險的快速預警。</w:t>
      </w:r>
    </w:p>
    <w:p>
      <w:pPr>
        <w:pStyle w:val="Normal"/>
        <w:ind w:hangingChars="200" w:startChars="100"/>
        <w:rPr>
          <w:rFonts w:ascii="標楷體" w:hAnsi="標楷體" w:eastAsia="標楷體" w:cs="Calibri" w:cstheme="minorHAnsi"/>
        </w:rPr>
      </w:pPr>
      <w:r>
        <w:rPr>
          <w:rFonts w:eastAsia="標楷體" w:cs="Calibri" w:ascii="標楷體" w:hAnsi="標楷體" w:cstheme="minorHAnsi"/>
        </w:rPr>
        <w:t>Q11</w:t>
      </w:r>
      <w:r>
        <w:rPr>
          <w:rFonts w:ascii="標楷體" w:hAnsi="標楷體" w:cs="Calibri" w:hint="eastAsia" w:eastAsia="標楷體" w:cstheme="minorHAnsi"/>
        </w:rPr>
        <w:t>：</w:t>
      </w:r>
      <w:r>
        <w:rPr>
          <w:rFonts w:eastAsia="標楷體" w:cs="Calibri" w:ascii="標楷體" w:hAnsi="標楷體" w:cstheme="minorHAnsi"/>
        </w:rPr>
        <w:t>Do you have any other important additions?</w:t>
      </w:r>
      <w:r>
        <w:rPr>
          <w:rFonts w:ascii="標楷體" w:hAnsi="標楷體" w:cs="Calibri" w:hint="eastAsia" w:eastAsia="標楷體" w:cstheme="minorHAnsi"/>
        </w:rPr>
        <w:t>（你有無其他重要補充？）</w:t>
      </w:r>
    </w:p>
    <w:p>
      <w:pPr>
        <w:pStyle w:val="Normal"/>
        <w:ind w:hangingChars="200" w:startChars="100"/>
        <w:rPr>
          <w:rFonts w:ascii="標楷體" w:hAnsi="標楷體" w:eastAsia="標楷體" w:cs="Calibri" w:cstheme="minorHAnsi"/>
        </w:rPr>
      </w:pPr>
      <w:r>
        <w:rPr>
          <w:rFonts w:eastAsia="標楷體" w:cs="Calibri" w:cstheme="minorHAnsi" w:hint="eastAsia" w:ascii="標楷體" w:hAnsi="標楷體"/>
        </w:rPr>
        <w:tab/>
      </w:r>
      <w:r>
        <w:rPr>
          <w:rFonts w:ascii="標楷體" w:hAnsi="標楷體" w:cs="Calibri" w:cstheme="minorHAnsi" w:hint="eastAsia" w:eastAsia="標楷體"/>
        </w:rPr>
        <w:t xml:space="preserve">本研究的定位不是取代完整的 </w:t>
      </w:r>
      <w:r>
        <w:rPr>
          <w:rFonts w:eastAsia="標楷體" w:cs="Calibri" w:cstheme="minorHAnsi" w:hint="eastAsia" w:ascii="標楷體" w:hAnsi="標楷體"/>
        </w:rPr>
        <w:t xml:space="preserve">benchmark </w:t>
      </w:r>
      <w:r>
        <w:rPr>
          <w:rFonts w:ascii="標楷體" w:hAnsi="標楷體" w:cs="Calibri" w:cstheme="minorHAnsi" w:hint="eastAsia" w:eastAsia="標楷體"/>
        </w:rPr>
        <w:t xml:space="preserve">或安全審核，而是提供一個低成本的快速預警工具。實驗顯示 </w:t>
      </w:r>
      <w:r>
        <w:rPr>
          <w:rFonts w:eastAsia="標楷體" w:cs="Calibri" w:cstheme="minorHAnsi" w:hint="eastAsia" w:ascii="標楷體" w:hAnsi="標楷體"/>
        </w:rPr>
        <w:t xml:space="preserve">Distillation Footprint </w:t>
      </w:r>
      <w:r>
        <w:rPr>
          <w:rFonts w:ascii="標楷體" w:hAnsi="標楷體" w:cs="Calibri" w:cstheme="minorHAnsi" w:hint="eastAsia" w:eastAsia="標楷體"/>
        </w:rPr>
        <w:t xml:space="preserve">對一般用途模型的能力退化具有較強的預測效果，但對安全退化以及 </w:t>
      </w:r>
      <w:r>
        <w:rPr>
          <w:rFonts w:eastAsia="標楷體" w:cs="Calibri" w:cstheme="minorHAnsi" w:hint="eastAsia" w:ascii="標楷體" w:hAnsi="標楷體"/>
        </w:rPr>
        <w:t>MoE</w:t>
      </w:r>
      <w:r>
        <w:rPr>
          <w:rFonts w:ascii="標楷體" w:hAnsi="標楷體" w:cs="Calibri" w:cstheme="minorHAnsi" w:hint="eastAsia" w:eastAsia="標楷體"/>
        </w:rPr>
        <w:t>、</w:t>
      </w:r>
      <w:r>
        <w:rPr>
          <w:rFonts w:eastAsia="標楷體" w:cs="Calibri" w:cstheme="minorHAnsi" w:hint="eastAsia" w:ascii="標楷體" w:hAnsi="標楷體"/>
        </w:rPr>
        <w:t xml:space="preserve">CoT </w:t>
      </w:r>
      <w:r>
        <w:rPr>
          <w:rFonts w:ascii="標楷體" w:hAnsi="標楷體" w:cs="Calibri" w:cstheme="minorHAnsi" w:hint="eastAsia" w:eastAsia="標楷體"/>
        </w:rPr>
        <w:t>等特殊架構的效果較有限，代表安全性還受到對齊方法與模型架構等因素影響，因此系統輸出的分數應被解讀為風險預警，而不是蒸餾因果關係的最終證明。未來可擴充更多模型家族與特殊架構，並控制更多干擾因素。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851" w:top="1134" w:footer="850" w:bottom="1134"/>
      <w:pgNumType w:fmt="decimal"/>
      <w:formProt w:val="false"/>
      <w:textDirection w:val="lrTb"/>
      <w:docGrid w:type="lines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8"/>
    <w:family w:val="roman"/>
    <w:pitch w:val="variable"/>
  </w:font>
  <w:font w:name="Calibri">
    <w:charset w:val="88"/>
    <w:family w:val="roman"/>
    <w:pitch w:val="variable"/>
  </w:font>
  <w:font w:name="新細明體">
    <w:charset w:val="88"/>
    <w:family w:val="roman"/>
    <w:pitch w:val="variable"/>
  </w:font>
  <w:font w:name="Liberation Sans">
    <w:altName w:val="Arial"/>
    <w:charset w:val="88"/>
    <w:family w:val="swiss"/>
    <w:pitch w:val="variable"/>
  </w:font>
  <w:font w:name="標楷體">
    <w:charset w:val="8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</w:sdtPr>
    <w:sdtContent>
      <w:p>
        <w:pPr>
          <w:pStyle w:val="Footer"/>
          <w:tabs>
            <w:tab w:val="center" w:pos="4153" w:leader="none"/>
            <w:tab w:val="center" w:pos="4819" w:leader="none"/>
            <w:tab w:val="left" w:pos="5985" w:leader="none"/>
            <w:tab w:val="right" w:pos="8306" w:leader="none"/>
          </w:tabs>
          <w:jc w:val="center"/>
          <w:rPr>
            <w:sz w:val="24"/>
            <w:szCs w:val="24"/>
          </w:rPr>
        </w:pPr>
        <w:r>
          <w:rPr>
            <w:sz w:val="24"/>
            <w:szCs w:val="24"/>
          </w:rPr>
          <w:t xml:space="preserve">- </w:t>
        </w: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2</w:t>
        </w:r>
        <w:r>
          <w:rPr>
            <w:sz w:val="24"/>
            <w:szCs w:val="24"/>
          </w:rPr>
          <w:fldChar w:fldCharType="end"/>
        </w:r>
        <w:r>
          <w:rPr>
            <w:sz w:val="24"/>
            <w:szCs w:val="24"/>
          </w:rPr>
          <w:t xml:space="preserve"> -</w:t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</w:sdtPr>
    <w:sdtContent>
      <w:p>
        <w:pPr>
          <w:pStyle w:val="Footer"/>
          <w:tabs>
            <w:tab w:val="center" w:pos="4153" w:leader="none"/>
            <w:tab w:val="center" w:pos="4819" w:leader="none"/>
            <w:tab w:val="left" w:pos="5985" w:leader="none"/>
            <w:tab w:val="right" w:pos="8306" w:leader="none"/>
          </w:tabs>
          <w:jc w:val="center"/>
          <w:rPr>
            <w:sz w:val="24"/>
            <w:szCs w:val="24"/>
          </w:rPr>
        </w:pPr>
        <w:r>
          <w:rPr>
            <w:sz w:val="24"/>
            <w:szCs w:val="24"/>
          </w:rPr>
          <w:t xml:space="preserve">- </w:t>
        </w: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2</w:t>
        </w:r>
        <w:r>
          <w:rPr>
            <w:sz w:val="24"/>
            <w:szCs w:val="24"/>
          </w:rPr>
          <w:fldChar w:fldCharType="end"/>
        </w:r>
        <w:r>
          <w:rPr>
            <w:sz w:val="24"/>
            <w:szCs w:val="24"/>
          </w:rPr>
          <w:t xml:space="preserve"> -</w:t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50"/>
  <w:defaultTabStop w:val="48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TW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新細明體" w:cs="" w:asciiTheme="minorHAnsi" w:cstheme="minorBidi" w:eastAsiaTheme="minorEastAsia" w:hAnsiTheme="minorHAnsi"/>
        <w:kern w:val="2"/>
        <w:sz w:val="24"/>
        <w:szCs w:val="22"/>
        <w:lang w:val="en-US" w:eastAsia="zh-TW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新細明體" w:cs="" w:asciiTheme="minorHAnsi" w:cstheme="minorBidi" w:eastAsiaTheme="minorEastAsia" w:hAnsiTheme="minorHAnsi"/>
      <w:color w:val="auto"/>
      <w:kern w:val="2"/>
      <w:sz w:val="24"/>
      <w:szCs w:val="22"/>
      <w:lang w:val="en-US" w:eastAsia="zh-TW" w:bidi="ar-SA"/>
    </w:rPr>
  </w:style>
  <w:style w:type="paragraph" w:styleId="Heading2">
    <w:name w:val="heading 2"/>
    <w:basedOn w:val="Normal"/>
    <w:link w:val="2"/>
    <w:uiPriority w:val="9"/>
    <w:qFormat/>
    <w:rsid w:val="008b44a4"/>
    <w:pPr>
      <w:widowControl/>
      <w:spacing w:beforeAutospacing="1" w:afterAutospacing="1"/>
      <w:outlineLvl w:val="1"/>
    </w:pPr>
    <w:rPr>
      <w:rFonts w:ascii="新細明體" w:hAnsi="新細明體" w:eastAsia="新細明體" w:cs="新細明體"/>
      <w:b/>
      <w:bCs/>
      <w:kern w:val="0"/>
      <w:sz w:val="36"/>
      <w:szCs w:val="36"/>
    </w:rPr>
  </w:style>
  <w:style w:type="paragraph" w:styleId="Heading3">
    <w:name w:val="heading 3"/>
    <w:basedOn w:val="Normal"/>
    <w:link w:val="3"/>
    <w:uiPriority w:val="9"/>
    <w:qFormat/>
    <w:rsid w:val="008b44a4"/>
    <w:pPr>
      <w:widowControl/>
      <w:spacing w:beforeAutospacing="1" w:afterAutospacing="1"/>
      <w:outlineLvl w:val="2"/>
    </w:pPr>
    <w:rPr>
      <w:rFonts w:ascii="新細明體" w:hAnsi="新細明體" w:eastAsia="新細明體" w:cs="新細明體"/>
      <w:b/>
      <w:bCs/>
      <w:kern w:val="0"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標題 2 字元"/>
    <w:basedOn w:val="DefaultParagraphFont"/>
    <w:uiPriority w:val="9"/>
    <w:qFormat/>
    <w:rsid w:val="008b44a4"/>
    <w:rPr>
      <w:rFonts w:ascii="新細明體" w:hAnsi="新細明體" w:eastAsia="新細明體" w:cs="新細明體"/>
      <w:b/>
      <w:bCs/>
      <w:kern w:val="0"/>
      <w:sz w:val="36"/>
      <w:szCs w:val="36"/>
    </w:rPr>
  </w:style>
  <w:style w:type="character" w:styleId="3" w:customStyle="1">
    <w:name w:val="標題 3 字元"/>
    <w:basedOn w:val="DefaultParagraphFont"/>
    <w:uiPriority w:val="9"/>
    <w:qFormat/>
    <w:rsid w:val="008b44a4"/>
    <w:rPr>
      <w:rFonts w:ascii="新細明體" w:hAnsi="新細明體" w:eastAsia="新細明體" w:cs="新細明體"/>
      <w:b/>
      <w:bCs/>
      <w:kern w:val="0"/>
      <w:sz w:val="27"/>
      <w:szCs w:val="27"/>
    </w:rPr>
  </w:style>
  <w:style w:type="character" w:styleId="Style12" w:customStyle="1">
    <w:name w:val="頁首 字元"/>
    <w:basedOn w:val="DefaultParagraphFont"/>
    <w:uiPriority w:val="99"/>
    <w:qFormat/>
    <w:rsid w:val="0096188e"/>
    <w:rPr>
      <w:sz w:val="20"/>
      <w:szCs w:val="20"/>
    </w:rPr>
  </w:style>
  <w:style w:type="character" w:styleId="Style13" w:customStyle="1">
    <w:name w:val="頁尾 字元"/>
    <w:basedOn w:val="DefaultParagraphFont"/>
    <w:uiPriority w:val="99"/>
    <w:qFormat/>
    <w:rsid w:val="0096188e"/>
    <w:rPr>
      <w:sz w:val="20"/>
      <w:szCs w:val="20"/>
    </w:rPr>
  </w:style>
  <w:style w:type="paragraph" w:styleId="Style14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414f6d"/>
    <w:pPr>
      <w:ind w:startChars="200"/>
    </w:pPr>
    <w:rPr/>
  </w:style>
  <w:style w:type="paragraph" w:styleId="NormalWeb">
    <w:name w:val="Normal (Web)"/>
    <w:basedOn w:val="Normal"/>
    <w:uiPriority w:val="99"/>
    <w:semiHidden/>
    <w:unhideWhenUsed/>
    <w:qFormat/>
    <w:rsid w:val="008b44a4"/>
    <w:pPr>
      <w:widowControl/>
      <w:spacing w:beforeAutospacing="1" w:afterAutospacing="1"/>
    </w:pPr>
    <w:rPr>
      <w:rFonts w:ascii="新細明體" w:hAnsi="新細明體" w:eastAsia="新細明體" w:cs="新細明體"/>
      <w:kern w:val="0"/>
      <w:szCs w:val="24"/>
    </w:rPr>
  </w:style>
  <w:style w:type="paragraph" w:styleId="Style16">
    <w:name w:val="頁首與頁尾"/>
    <w:basedOn w:val="Normal"/>
    <w:qFormat/>
    <w:pPr/>
    <w:rPr/>
  </w:style>
  <w:style w:type="paragraph" w:styleId="Header">
    <w:name w:val="header"/>
    <w:basedOn w:val="Normal"/>
    <w:link w:val="Style12"/>
    <w:uiPriority w:val="99"/>
    <w:unhideWhenUsed/>
    <w:rsid w:val="0096188e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Footer">
    <w:name w:val="footer"/>
    <w:basedOn w:val="Normal"/>
    <w:link w:val="Style13"/>
    <w:uiPriority w:val="99"/>
    <w:unhideWhenUsed/>
    <w:rsid w:val="0096188e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numbering" w:styleId="Style17" w:default="1">
    <w:name w:val="無清單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佈景主題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151E14-E17A-46BE-8495-35A6E911F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LibreOffice/25.8.6.2$Windows_X86_64 LibreOffice_project/b4b39682cd9868fa725bc664aff94278d315bd04</Application>
  <AppVersion>15.0000</AppVersion>
  <Pages>2</Pages>
  <Words>1076</Words>
  <Characters>1695</Characters>
  <CharactersWithSpaces>1825</CharactersWithSpaces>
  <Paragraphs>27</Paragraphs>
  <Company>Chung Hua University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2026-06-13T04:36:00Z</dcterms:created>
  <dc:creator>劉順松</dc:creator>
  <dc:description/>
  <dc:language>zh-TW</dc:language>
  <cp:lastModifiedBy/>
  <cp:lastPrinted>2026-05-10T05:06:00Z</cp:lastPrinted>
  <dcterms:modified xsi:type="dcterms:W3CDTF">2026-06-16T02:13:29Z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