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text" w:horzAnchor="margin" w:tblpXSpec="center" w:tblpY="1332"/>
        <w:tblW w:w="10691" w:type="dxa"/>
        <w:tblLook w:val="04A0" w:firstRow="1" w:lastRow="0" w:firstColumn="1" w:lastColumn="0" w:noHBand="0" w:noVBand="1"/>
      </w:tblPr>
      <w:tblGrid>
        <w:gridCol w:w="3563"/>
        <w:gridCol w:w="3563"/>
        <w:gridCol w:w="3565"/>
      </w:tblGrid>
      <w:tr w:rsidR="00733606" w14:paraId="2526B1FC" w14:textId="77777777" w:rsidTr="00733606">
        <w:trPr>
          <w:trHeight w:val="470"/>
        </w:trPr>
        <w:tc>
          <w:tcPr>
            <w:tcW w:w="3563" w:type="dxa"/>
          </w:tcPr>
          <w:p w14:paraId="65229197" w14:textId="77777777" w:rsidR="00733606" w:rsidRPr="005E43D3" w:rsidRDefault="00733606" w:rsidP="00733606">
            <w:pPr>
              <w:jc w:val="center"/>
              <w:rPr>
                <w:b/>
                <w:bCs/>
                <w:sz w:val="28"/>
                <w:szCs w:val="28"/>
              </w:rPr>
            </w:pPr>
            <w:r w:rsidRPr="005E43D3">
              <w:rPr>
                <w:b/>
                <w:bCs/>
                <w:sz w:val="28"/>
                <w:szCs w:val="28"/>
              </w:rPr>
              <w:t>ASPECTO</w:t>
            </w:r>
          </w:p>
        </w:tc>
        <w:tc>
          <w:tcPr>
            <w:tcW w:w="3563" w:type="dxa"/>
          </w:tcPr>
          <w:p w14:paraId="7A3842F7" w14:textId="77777777" w:rsidR="00733606" w:rsidRPr="005E43D3" w:rsidRDefault="00733606" w:rsidP="00733606">
            <w:pPr>
              <w:jc w:val="center"/>
              <w:rPr>
                <w:b/>
                <w:bCs/>
                <w:sz w:val="28"/>
                <w:szCs w:val="28"/>
              </w:rPr>
            </w:pPr>
            <w:r w:rsidRPr="005E43D3">
              <w:rPr>
                <w:b/>
                <w:bCs/>
                <w:sz w:val="28"/>
                <w:szCs w:val="28"/>
              </w:rPr>
              <w:t>SCRUM</w:t>
            </w:r>
          </w:p>
        </w:tc>
        <w:tc>
          <w:tcPr>
            <w:tcW w:w="3565" w:type="dxa"/>
          </w:tcPr>
          <w:p w14:paraId="5B6DFA43" w14:textId="77777777" w:rsidR="00733606" w:rsidRPr="005E43D3" w:rsidRDefault="00733606" w:rsidP="00733606">
            <w:pPr>
              <w:jc w:val="center"/>
              <w:rPr>
                <w:b/>
                <w:bCs/>
                <w:sz w:val="28"/>
                <w:szCs w:val="28"/>
              </w:rPr>
            </w:pPr>
            <w:r w:rsidRPr="005E43D3">
              <w:rPr>
                <w:b/>
                <w:bCs/>
                <w:sz w:val="28"/>
                <w:szCs w:val="28"/>
              </w:rPr>
              <w:t>RUP</w:t>
            </w:r>
          </w:p>
        </w:tc>
      </w:tr>
      <w:tr w:rsidR="00733606" w14:paraId="41CC6F97" w14:textId="77777777" w:rsidTr="00733606">
        <w:trPr>
          <w:trHeight w:val="586"/>
        </w:trPr>
        <w:tc>
          <w:tcPr>
            <w:tcW w:w="3563" w:type="dxa"/>
          </w:tcPr>
          <w:p w14:paraId="5886DBA0" w14:textId="77777777" w:rsidR="00733606" w:rsidRPr="005E43D3" w:rsidRDefault="00733606" w:rsidP="00733606">
            <w:pPr>
              <w:jc w:val="center"/>
              <w:rPr>
                <w:sz w:val="20"/>
                <w:szCs w:val="20"/>
              </w:rPr>
            </w:pPr>
            <w:r w:rsidRPr="005E43D3">
              <w:rPr>
                <w:b/>
                <w:bCs/>
                <w:sz w:val="20"/>
                <w:szCs w:val="20"/>
              </w:rPr>
              <w:t>Clasificación</w:t>
            </w:r>
          </w:p>
        </w:tc>
        <w:tc>
          <w:tcPr>
            <w:tcW w:w="3563" w:type="dxa"/>
          </w:tcPr>
          <w:p w14:paraId="48A4631D" w14:textId="77777777" w:rsidR="00733606" w:rsidRPr="005E43D3" w:rsidRDefault="00733606" w:rsidP="00733606">
            <w:pPr>
              <w:jc w:val="center"/>
              <w:rPr>
                <w:sz w:val="18"/>
                <w:szCs w:val="18"/>
              </w:rPr>
            </w:pPr>
            <w:r w:rsidRPr="005E43D3">
              <w:rPr>
                <w:sz w:val="18"/>
                <w:szCs w:val="18"/>
              </w:rPr>
              <w:t>Metodología Ágil</w:t>
            </w:r>
          </w:p>
        </w:tc>
        <w:tc>
          <w:tcPr>
            <w:tcW w:w="3565" w:type="dxa"/>
          </w:tcPr>
          <w:p w14:paraId="657B2F24" w14:textId="77777777" w:rsidR="00733606" w:rsidRPr="005E43D3" w:rsidRDefault="00733606" w:rsidP="00733606">
            <w:pPr>
              <w:jc w:val="center"/>
              <w:rPr>
                <w:sz w:val="18"/>
                <w:szCs w:val="18"/>
              </w:rPr>
            </w:pPr>
            <w:r w:rsidRPr="005E43D3">
              <w:rPr>
                <w:sz w:val="18"/>
                <w:szCs w:val="18"/>
              </w:rPr>
              <w:t>Metodología Tradicional</w:t>
            </w:r>
          </w:p>
        </w:tc>
      </w:tr>
      <w:tr w:rsidR="00733606" w14:paraId="08C5E2AE" w14:textId="77777777" w:rsidTr="00733606">
        <w:trPr>
          <w:trHeight w:val="1036"/>
        </w:trPr>
        <w:tc>
          <w:tcPr>
            <w:tcW w:w="3563" w:type="dxa"/>
          </w:tcPr>
          <w:p w14:paraId="5AE1C2D4" w14:textId="77777777" w:rsidR="00733606" w:rsidRPr="005E43D3" w:rsidRDefault="00733606" w:rsidP="00733606">
            <w:pPr>
              <w:jc w:val="center"/>
              <w:rPr>
                <w:sz w:val="20"/>
                <w:szCs w:val="20"/>
              </w:rPr>
            </w:pPr>
            <w:r w:rsidRPr="005E43D3">
              <w:rPr>
                <w:b/>
                <w:bCs/>
                <w:sz w:val="20"/>
                <w:szCs w:val="20"/>
              </w:rPr>
              <w:t>Orientación</w:t>
            </w:r>
          </w:p>
        </w:tc>
        <w:tc>
          <w:tcPr>
            <w:tcW w:w="3563" w:type="dxa"/>
          </w:tcPr>
          <w:p w14:paraId="21FC2A17" w14:textId="77777777" w:rsidR="00733606" w:rsidRPr="005E43D3" w:rsidRDefault="00733606" w:rsidP="00733606">
            <w:pPr>
              <w:jc w:val="center"/>
              <w:rPr>
                <w:sz w:val="18"/>
                <w:szCs w:val="18"/>
              </w:rPr>
            </w:pPr>
            <w:r w:rsidRPr="005E43D3">
              <w:rPr>
                <w:sz w:val="18"/>
                <w:szCs w:val="18"/>
              </w:rPr>
              <w:t>Enfocada en las personas y el equipo de desarrollo. Orientada a la generación de código y al producto</w:t>
            </w:r>
          </w:p>
        </w:tc>
        <w:tc>
          <w:tcPr>
            <w:tcW w:w="3565" w:type="dxa"/>
          </w:tcPr>
          <w:p w14:paraId="61E77D7C" w14:textId="77777777" w:rsidR="00733606" w:rsidRPr="005E43D3" w:rsidRDefault="00733606" w:rsidP="00733606">
            <w:pPr>
              <w:jc w:val="center"/>
              <w:rPr>
                <w:sz w:val="18"/>
                <w:szCs w:val="18"/>
              </w:rPr>
            </w:pPr>
            <w:r w:rsidRPr="005E43D3">
              <w:rPr>
                <w:sz w:val="18"/>
                <w:szCs w:val="18"/>
              </w:rPr>
              <w:t>Enfocada en los procesos y el control. Orientada a la documentación</w:t>
            </w:r>
          </w:p>
        </w:tc>
      </w:tr>
      <w:tr w:rsidR="00733606" w14:paraId="540F0928" w14:textId="77777777" w:rsidTr="00733606">
        <w:trPr>
          <w:trHeight w:val="1066"/>
        </w:trPr>
        <w:tc>
          <w:tcPr>
            <w:tcW w:w="3563" w:type="dxa"/>
          </w:tcPr>
          <w:p w14:paraId="2A95DE84" w14:textId="77777777" w:rsidR="00733606" w:rsidRPr="005E43D3" w:rsidRDefault="00733606" w:rsidP="00733606">
            <w:pPr>
              <w:jc w:val="center"/>
              <w:rPr>
                <w:sz w:val="20"/>
                <w:szCs w:val="20"/>
              </w:rPr>
            </w:pPr>
            <w:r w:rsidRPr="005E43D3">
              <w:rPr>
                <w:b/>
                <w:bCs/>
                <w:sz w:val="20"/>
                <w:szCs w:val="20"/>
              </w:rPr>
              <w:t>Filosofía</w:t>
            </w:r>
          </w:p>
        </w:tc>
        <w:tc>
          <w:tcPr>
            <w:tcW w:w="3563" w:type="dxa"/>
          </w:tcPr>
          <w:p w14:paraId="5286355C" w14:textId="77777777" w:rsidR="00733606" w:rsidRPr="005E43D3" w:rsidRDefault="00733606" w:rsidP="00733606">
            <w:pPr>
              <w:jc w:val="center"/>
              <w:rPr>
                <w:sz w:val="18"/>
                <w:szCs w:val="18"/>
              </w:rPr>
            </w:pPr>
            <w:r w:rsidRPr="005E43D3">
              <w:rPr>
                <w:sz w:val="18"/>
                <w:szCs w:val="18"/>
              </w:rPr>
              <w:t>Prioriza los individuos e interacciones sobre procesos y herramientas. Busca la simplicidad</w:t>
            </w:r>
          </w:p>
        </w:tc>
        <w:tc>
          <w:tcPr>
            <w:tcW w:w="3565" w:type="dxa"/>
          </w:tcPr>
          <w:p w14:paraId="01B9E83C" w14:textId="77777777" w:rsidR="00733606" w:rsidRPr="005E43D3" w:rsidRDefault="00733606" w:rsidP="00733606">
            <w:pPr>
              <w:jc w:val="center"/>
              <w:rPr>
                <w:sz w:val="18"/>
                <w:szCs w:val="18"/>
              </w:rPr>
            </w:pPr>
            <w:r w:rsidRPr="005E43D3">
              <w:rPr>
                <w:sz w:val="18"/>
                <w:szCs w:val="18"/>
              </w:rPr>
              <w:t>Tiende a ser burocrática o monolítica. Se enfoca en la planificación y el control del proyecto</w:t>
            </w:r>
          </w:p>
        </w:tc>
      </w:tr>
      <w:tr w:rsidR="00733606" w14:paraId="5E3C5181" w14:textId="77777777" w:rsidTr="00733606">
        <w:trPr>
          <w:trHeight w:val="390"/>
        </w:trPr>
        <w:tc>
          <w:tcPr>
            <w:tcW w:w="3563" w:type="dxa"/>
          </w:tcPr>
          <w:p w14:paraId="5FDF28AF" w14:textId="77777777" w:rsidR="00733606" w:rsidRPr="005E43D3" w:rsidRDefault="00733606" w:rsidP="00733606">
            <w:pPr>
              <w:jc w:val="center"/>
              <w:rPr>
                <w:sz w:val="20"/>
                <w:szCs w:val="20"/>
              </w:rPr>
            </w:pPr>
            <w:r w:rsidRPr="005E43D3">
              <w:rPr>
                <w:b/>
                <w:bCs/>
                <w:sz w:val="20"/>
                <w:szCs w:val="20"/>
              </w:rPr>
              <w:t>Enfoque de Ciclo</w:t>
            </w:r>
          </w:p>
        </w:tc>
        <w:tc>
          <w:tcPr>
            <w:tcW w:w="3563" w:type="dxa"/>
          </w:tcPr>
          <w:p w14:paraId="0F28BAA9" w14:textId="77777777" w:rsidR="00733606" w:rsidRPr="005E43D3" w:rsidRDefault="00733606" w:rsidP="00733606">
            <w:pPr>
              <w:jc w:val="center"/>
              <w:rPr>
                <w:sz w:val="18"/>
                <w:szCs w:val="18"/>
              </w:rPr>
            </w:pPr>
            <w:r w:rsidRPr="005E43D3">
              <w:rPr>
                <w:sz w:val="18"/>
                <w:szCs w:val="18"/>
              </w:rPr>
              <w:t>Iterativo e incrementa</w:t>
            </w:r>
          </w:p>
        </w:tc>
        <w:tc>
          <w:tcPr>
            <w:tcW w:w="3565" w:type="dxa"/>
          </w:tcPr>
          <w:p w14:paraId="288DAD41" w14:textId="77777777" w:rsidR="00733606" w:rsidRPr="005E43D3" w:rsidRDefault="00733606" w:rsidP="00733606">
            <w:pPr>
              <w:jc w:val="center"/>
              <w:rPr>
                <w:sz w:val="18"/>
                <w:szCs w:val="18"/>
              </w:rPr>
            </w:pPr>
            <w:r w:rsidRPr="005E43D3">
              <w:rPr>
                <w:sz w:val="18"/>
                <w:szCs w:val="18"/>
              </w:rPr>
              <w:t>Iterativo e incrementa</w:t>
            </w:r>
          </w:p>
        </w:tc>
      </w:tr>
      <w:tr w:rsidR="00733606" w14:paraId="57EF5601" w14:textId="77777777" w:rsidTr="00733606">
        <w:trPr>
          <w:trHeight w:val="1575"/>
        </w:trPr>
        <w:tc>
          <w:tcPr>
            <w:tcW w:w="3563" w:type="dxa"/>
          </w:tcPr>
          <w:p w14:paraId="4B0FB939" w14:textId="77777777" w:rsidR="00733606" w:rsidRPr="005E43D3" w:rsidRDefault="00733606" w:rsidP="00733606">
            <w:pPr>
              <w:jc w:val="center"/>
              <w:rPr>
                <w:sz w:val="20"/>
                <w:szCs w:val="20"/>
              </w:rPr>
            </w:pPr>
            <w:r w:rsidRPr="005E43D3">
              <w:rPr>
                <w:b/>
                <w:bCs/>
                <w:sz w:val="20"/>
                <w:szCs w:val="20"/>
              </w:rPr>
              <w:t>Estructura del Ciclo</w:t>
            </w:r>
          </w:p>
        </w:tc>
        <w:tc>
          <w:tcPr>
            <w:tcW w:w="3563" w:type="dxa"/>
          </w:tcPr>
          <w:p w14:paraId="3541A71C" w14:textId="77777777" w:rsidR="00733606" w:rsidRPr="005E43D3" w:rsidRDefault="00733606" w:rsidP="00733606">
            <w:pPr>
              <w:jc w:val="center"/>
              <w:rPr>
                <w:sz w:val="18"/>
                <w:szCs w:val="18"/>
              </w:rPr>
            </w:pPr>
            <w:r w:rsidRPr="005E43D3">
              <w:rPr>
                <w:sz w:val="18"/>
                <w:szCs w:val="18"/>
              </w:rPr>
              <w:t>Cada Sprint es un ciclo completo. El Sprint tiene una duración máxima de 30 días. Las iteraciones son frecuentes y cortas</w:t>
            </w:r>
          </w:p>
        </w:tc>
        <w:tc>
          <w:tcPr>
            <w:tcW w:w="3565" w:type="dxa"/>
          </w:tcPr>
          <w:p w14:paraId="32B4AA20" w14:textId="77777777" w:rsidR="00733606" w:rsidRPr="005E43D3" w:rsidRDefault="00733606" w:rsidP="00733606">
            <w:pPr>
              <w:jc w:val="center"/>
              <w:rPr>
                <w:sz w:val="18"/>
                <w:szCs w:val="18"/>
              </w:rPr>
            </w:pPr>
            <w:r w:rsidRPr="005E43D3">
              <w:rPr>
                <w:sz w:val="18"/>
                <w:szCs w:val="18"/>
              </w:rPr>
              <w:t>Consta de 4 fases principales: Inicio, Elaboración, Construcción y Transición. Las iteraciones tienden a ser pocas y largas, finalizando con la entrega de un artefacto</w:t>
            </w:r>
          </w:p>
        </w:tc>
      </w:tr>
      <w:tr w:rsidR="00733606" w14:paraId="0764A2E1" w14:textId="77777777" w:rsidTr="00733606">
        <w:trPr>
          <w:trHeight w:val="1506"/>
        </w:trPr>
        <w:tc>
          <w:tcPr>
            <w:tcW w:w="3563" w:type="dxa"/>
          </w:tcPr>
          <w:p w14:paraId="13C3500A" w14:textId="77777777" w:rsidR="00733606" w:rsidRPr="005E43D3" w:rsidRDefault="00733606" w:rsidP="00733606">
            <w:pPr>
              <w:jc w:val="center"/>
              <w:rPr>
                <w:sz w:val="20"/>
                <w:szCs w:val="20"/>
              </w:rPr>
            </w:pPr>
            <w:r w:rsidRPr="005E43D3">
              <w:rPr>
                <w:b/>
                <w:bCs/>
                <w:sz w:val="20"/>
                <w:szCs w:val="20"/>
              </w:rPr>
              <w:t>Planificación</w:t>
            </w:r>
          </w:p>
        </w:tc>
        <w:tc>
          <w:tcPr>
            <w:tcW w:w="3563" w:type="dxa"/>
          </w:tcPr>
          <w:p w14:paraId="46E243C8" w14:textId="77777777" w:rsidR="00733606" w:rsidRPr="005E43D3" w:rsidRDefault="00733606" w:rsidP="00733606">
            <w:pPr>
              <w:jc w:val="center"/>
              <w:rPr>
                <w:sz w:val="18"/>
                <w:szCs w:val="18"/>
              </w:rPr>
            </w:pPr>
            <w:r w:rsidRPr="005E43D3">
              <w:rPr>
                <w:sz w:val="18"/>
                <w:szCs w:val="18"/>
              </w:rPr>
              <w:t>Planificación detallada al inicio de cada Sprint (Planning). Se fija un alcance que no puede ser modificado durante el Sprint. Se basa en la estimación de esfuerzo (no duración) de las tareas</w:t>
            </w:r>
          </w:p>
        </w:tc>
        <w:tc>
          <w:tcPr>
            <w:tcW w:w="3565" w:type="dxa"/>
          </w:tcPr>
          <w:p w14:paraId="714F39AD" w14:textId="77777777" w:rsidR="00733606" w:rsidRPr="005E43D3" w:rsidRDefault="00733606" w:rsidP="00733606">
            <w:pPr>
              <w:jc w:val="center"/>
              <w:rPr>
                <w:sz w:val="18"/>
                <w:szCs w:val="18"/>
              </w:rPr>
            </w:pPr>
            <w:r w:rsidRPr="005E43D3">
              <w:rPr>
                <w:sz w:val="18"/>
                <w:szCs w:val="18"/>
              </w:rPr>
              <w:t>Se basa en un plan de proyecto formal asociado a múltiples iteraciones. Existe una fecha final y hitos intermedios</w:t>
            </w:r>
          </w:p>
        </w:tc>
      </w:tr>
      <w:tr w:rsidR="00733606" w14:paraId="7651B7C6" w14:textId="77777777" w:rsidTr="00733606">
        <w:trPr>
          <w:trHeight w:val="1070"/>
        </w:trPr>
        <w:tc>
          <w:tcPr>
            <w:tcW w:w="3563" w:type="dxa"/>
          </w:tcPr>
          <w:p w14:paraId="3AC93D1F" w14:textId="77777777" w:rsidR="00733606" w:rsidRPr="005E43D3" w:rsidRDefault="00733606" w:rsidP="00733606">
            <w:pPr>
              <w:jc w:val="center"/>
              <w:rPr>
                <w:sz w:val="20"/>
                <w:szCs w:val="20"/>
              </w:rPr>
            </w:pPr>
            <w:r w:rsidRPr="005E43D3">
              <w:rPr>
                <w:b/>
                <w:bCs/>
                <w:sz w:val="20"/>
                <w:szCs w:val="20"/>
              </w:rPr>
              <w:t>Seguimiento</w:t>
            </w:r>
          </w:p>
        </w:tc>
        <w:tc>
          <w:tcPr>
            <w:tcW w:w="3563" w:type="dxa"/>
          </w:tcPr>
          <w:p w14:paraId="553AAE9E" w14:textId="77777777" w:rsidR="00733606" w:rsidRPr="005E43D3" w:rsidRDefault="00733606" w:rsidP="00733606">
            <w:pPr>
              <w:jc w:val="center"/>
              <w:rPr>
                <w:sz w:val="18"/>
                <w:szCs w:val="18"/>
              </w:rPr>
            </w:pPr>
            <w:r w:rsidRPr="005E43D3">
              <w:rPr>
                <w:sz w:val="18"/>
                <w:szCs w:val="18"/>
              </w:rPr>
              <w:t>Utiliza reuniones Diarias (Daily Scrum), breves, para determinar el avance y detectar impedimentos o "bloqueos"</w:t>
            </w:r>
          </w:p>
        </w:tc>
        <w:tc>
          <w:tcPr>
            <w:tcW w:w="3565" w:type="dxa"/>
          </w:tcPr>
          <w:p w14:paraId="4749D3DE" w14:textId="77777777" w:rsidR="00733606" w:rsidRPr="005E43D3" w:rsidRDefault="00733606" w:rsidP="00733606">
            <w:pPr>
              <w:jc w:val="center"/>
              <w:rPr>
                <w:sz w:val="18"/>
                <w:szCs w:val="18"/>
              </w:rPr>
            </w:pPr>
            <w:r w:rsidRPr="005E43D3">
              <w:rPr>
                <w:sz w:val="18"/>
                <w:szCs w:val="18"/>
              </w:rPr>
              <w:t>El foco está en la planificación y control del proyecto</w:t>
            </w:r>
          </w:p>
        </w:tc>
      </w:tr>
      <w:tr w:rsidR="00733606" w14:paraId="76F84A1C" w14:textId="77777777" w:rsidTr="00733606">
        <w:trPr>
          <w:trHeight w:val="1818"/>
        </w:trPr>
        <w:tc>
          <w:tcPr>
            <w:tcW w:w="3563" w:type="dxa"/>
          </w:tcPr>
          <w:p w14:paraId="380415C0" w14:textId="77777777" w:rsidR="00733606" w:rsidRPr="005E43D3" w:rsidRDefault="00733606" w:rsidP="00733606">
            <w:pPr>
              <w:jc w:val="center"/>
              <w:rPr>
                <w:sz w:val="20"/>
                <w:szCs w:val="20"/>
              </w:rPr>
            </w:pPr>
            <w:r w:rsidRPr="005E43D3">
              <w:rPr>
                <w:b/>
                <w:bCs/>
                <w:sz w:val="20"/>
                <w:szCs w:val="20"/>
              </w:rPr>
              <w:t>Roles Principales</w:t>
            </w:r>
          </w:p>
        </w:tc>
        <w:tc>
          <w:tcPr>
            <w:tcW w:w="3563" w:type="dxa"/>
          </w:tcPr>
          <w:p w14:paraId="0FC3331B" w14:textId="303D1FFE" w:rsidR="00733606" w:rsidRPr="005E43D3" w:rsidRDefault="00733606" w:rsidP="00733606">
            <w:pPr>
              <w:jc w:val="center"/>
              <w:rPr>
                <w:sz w:val="18"/>
                <w:szCs w:val="18"/>
              </w:rPr>
            </w:pPr>
            <w:r w:rsidRPr="005E43D3">
              <w:rPr>
                <w:sz w:val="18"/>
                <w:szCs w:val="18"/>
              </w:rPr>
              <w:t xml:space="preserve">Product Owner (maximiza el ROI, define prioridades), Scrum Máster (responsable del proceso, elimina obstáculos) y Tema (autoorganizado, multifuncional, transforma el </w:t>
            </w:r>
            <w:proofErr w:type="spellStart"/>
            <w:r w:rsidRPr="005E43D3">
              <w:rPr>
                <w:sz w:val="18"/>
                <w:szCs w:val="18"/>
              </w:rPr>
              <w:t>Product</w:t>
            </w:r>
            <w:proofErr w:type="spellEnd"/>
            <w:r w:rsidRPr="005E43D3">
              <w:rPr>
                <w:sz w:val="18"/>
                <w:szCs w:val="18"/>
              </w:rPr>
              <w:t xml:space="preserve"> Backlog en software entregable)</w:t>
            </w:r>
          </w:p>
        </w:tc>
        <w:tc>
          <w:tcPr>
            <w:tcW w:w="3565" w:type="dxa"/>
          </w:tcPr>
          <w:p w14:paraId="4E8C49CE" w14:textId="77777777" w:rsidR="00733606" w:rsidRPr="005E43D3" w:rsidRDefault="00733606" w:rsidP="00733606">
            <w:pPr>
              <w:jc w:val="center"/>
              <w:rPr>
                <w:sz w:val="18"/>
                <w:szCs w:val="18"/>
              </w:rPr>
            </w:pPr>
            <w:r w:rsidRPr="005E43D3">
              <w:rPr>
                <w:sz w:val="18"/>
                <w:szCs w:val="18"/>
              </w:rPr>
              <w:t>Roles definidos explícitamente (Analistas, Desarrolladores, Gestores, Apoyo, Especialistas en Pruebas)</w:t>
            </w:r>
          </w:p>
        </w:tc>
      </w:tr>
      <w:tr w:rsidR="00733606" w14:paraId="323AEB57" w14:textId="77777777" w:rsidTr="00733606">
        <w:trPr>
          <w:trHeight w:val="1156"/>
        </w:trPr>
        <w:tc>
          <w:tcPr>
            <w:tcW w:w="3563" w:type="dxa"/>
          </w:tcPr>
          <w:p w14:paraId="2E40120E" w14:textId="77777777" w:rsidR="00733606" w:rsidRPr="005E43D3" w:rsidRDefault="00733606" w:rsidP="00733606">
            <w:pPr>
              <w:jc w:val="center"/>
              <w:rPr>
                <w:sz w:val="20"/>
                <w:szCs w:val="20"/>
              </w:rPr>
            </w:pPr>
            <w:r w:rsidRPr="005E43D3">
              <w:rPr>
                <w:b/>
                <w:bCs/>
                <w:sz w:val="20"/>
                <w:szCs w:val="20"/>
              </w:rPr>
              <w:t>Elementos/Artefactos Clave</w:t>
            </w:r>
          </w:p>
        </w:tc>
        <w:tc>
          <w:tcPr>
            <w:tcW w:w="3563" w:type="dxa"/>
          </w:tcPr>
          <w:p w14:paraId="6B015C8E" w14:textId="77777777" w:rsidR="00733606" w:rsidRPr="005E43D3" w:rsidRDefault="00733606" w:rsidP="00733606">
            <w:pPr>
              <w:jc w:val="center"/>
              <w:rPr>
                <w:sz w:val="18"/>
                <w:szCs w:val="18"/>
              </w:rPr>
            </w:pPr>
            <w:r w:rsidRPr="005E43D3">
              <w:rPr>
                <w:sz w:val="18"/>
                <w:szCs w:val="18"/>
              </w:rPr>
              <w:t>Product Backlog (lista priorizada de requerimientos), Sprint Backlog (tareas del Sprint), Sprint, Reunión retrospectiva</w:t>
            </w:r>
          </w:p>
        </w:tc>
        <w:tc>
          <w:tcPr>
            <w:tcW w:w="3565" w:type="dxa"/>
          </w:tcPr>
          <w:p w14:paraId="2E4899A4" w14:textId="77777777" w:rsidR="00733606" w:rsidRPr="005E43D3" w:rsidRDefault="00733606" w:rsidP="00733606">
            <w:pPr>
              <w:jc w:val="center"/>
              <w:rPr>
                <w:sz w:val="18"/>
                <w:szCs w:val="18"/>
              </w:rPr>
            </w:pPr>
            <w:r w:rsidRPr="005E43D3">
              <w:rPr>
                <w:sz w:val="18"/>
                <w:szCs w:val="18"/>
              </w:rPr>
              <w:t>Roles, Actividades, Productos/Artefactos (Documento Visión, Diagramas de Caso de Uso, Diagrama de Clases, Modelo E-R, etc.) y Flujos de trabajo (fases)</w:t>
            </w:r>
          </w:p>
        </w:tc>
      </w:tr>
    </w:tbl>
    <w:p w14:paraId="2F8F6E7E" w14:textId="2C8EB536" w:rsidR="00733606" w:rsidRPr="00733606" w:rsidRDefault="00733606" w:rsidP="00733606">
      <w:pPr>
        <w:jc w:val="center"/>
        <w:rPr>
          <w:rFonts w:ascii="Amasis MT Pro Medium" w:hAnsi="Amasis MT Pro Medium"/>
          <w:b/>
          <w:bCs/>
          <w:sz w:val="40"/>
          <w:szCs w:val="40"/>
        </w:rPr>
      </w:pPr>
      <w:r w:rsidRPr="00733606">
        <w:rPr>
          <w:rFonts w:ascii="Amasis MT Pro Medium" w:hAnsi="Amasis MT Pro Medium"/>
          <w:b/>
          <w:bCs/>
          <w:sz w:val="40"/>
          <w:szCs w:val="40"/>
        </w:rPr>
        <w:t>CUADRO COMPARATIVO</w:t>
      </w:r>
    </w:p>
    <w:sectPr w:rsidR="00733606" w:rsidRPr="007336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masis MT Pro Medium">
    <w:charset w:val="00"/>
    <w:family w:val="roman"/>
    <w:pitch w:val="variable"/>
    <w:sig w:usb0="A00000AF" w:usb1="4000205B" w:usb2="00000000" w:usb3="00000000" w:csb0="000000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D3"/>
    <w:rsid w:val="00001414"/>
    <w:rsid w:val="001C28D3"/>
    <w:rsid w:val="00350C79"/>
    <w:rsid w:val="00432145"/>
    <w:rsid w:val="005E43D3"/>
    <w:rsid w:val="005E4AF3"/>
    <w:rsid w:val="006D6E32"/>
    <w:rsid w:val="00733606"/>
    <w:rsid w:val="00A16D02"/>
    <w:rsid w:val="00A34C88"/>
    <w:rsid w:val="00AD2F0B"/>
    <w:rsid w:val="00B841F7"/>
    <w:rsid w:val="00DB4EC4"/>
    <w:rsid w:val="00FB1D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D8C9A"/>
  <w15:chartTrackingRefBased/>
  <w15:docId w15:val="{8B97F550-9943-4246-82C4-343A018D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2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2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28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28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28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28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28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28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28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28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28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28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28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28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28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28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28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28D3"/>
    <w:rPr>
      <w:rFonts w:eastAsiaTheme="majorEastAsia" w:cstheme="majorBidi"/>
      <w:color w:val="272727" w:themeColor="text1" w:themeTint="D8"/>
    </w:rPr>
  </w:style>
  <w:style w:type="paragraph" w:styleId="Ttulo">
    <w:name w:val="Title"/>
    <w:basedOn w:val="Normal"/>
    <w:next w:val="Normal"/>
    <w:link w:val="TtuloCar"/>
    <w:uiPriority w:val="10"/>
    <w:qFormat/>
    <w:rsid w:val="001C2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28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28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28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28D3"/>
    <w:pPr>
      <w:spacing w:before="160"/>
      <w:jc w:val="center"/>
    </w:pPr>
    <w:rPr>
      <w:i/>
      <w:iCs/>
      <w:color w:val="404040" w:themeColor="text1" w:themeTint="BF"/>
    </w:rPr>
  </w:style>
  <w:style w:type="character" w:customStyle="1" w:styleId="CitaCar">
    <w:name w:val="Cita Car"/>
    <w:basedOn w:val="Fuentedeprrafopredeter"/>
    <w:link w:val="Cita"/>
    <w:uiPriority w:val="29"/>
    <w:rsid w:val="001C28D3"/>
    <w:rPr>
      <w:i/>
      <w:iCs/>
      <w:color w:val="404040" w:themeColor="text1" w:themeTint="BF"/>
    </w:rPr>
  </w:style>
  <w:style w:type="paragraph" w:styleId="Prrafodelista">
    <w:name w:val="List Paragraph"/>
    <w:basedOn w:val="Normal"/>
    <w:uiPriority w:val="34"/>
    <w:qFormat/>
    <w:rsid w:val="001C28D3"/>
    <w:pPr>
      <w:ind w:left="720"/>
      <w:contextualSpacing/>
    </w:pPr>
  </w:style>
  <w:style w:type="character" w:styleId="nfasisintenso">
    <w:name w:val="Intense Emphasis"/>
    <w:basedOn w:val="Fuentedeprrafopredeter"/>
    <w:uiPriority w:val="21"/>
    <w:qFormat/>
    <w:rsid w:val="001C28D3"/>
    <w:rPr>
      <w:i/>
      <w:iCs/>
      <w:color w:val="0F4761" w:themeColor="accent1" w:themeShade="BF"/>
    </w:rPr>
  </w:style>
  <w:style w:type="paragraph" w:styleId="Citadestacada">
    <w:name w:val="Intense Quote"/>
    <w:basedOn w:val="Normal"/>
    <w:next w:val="Normal"/>
    <w:link w:val="CitadestacadaCar"/>
    <w:uiPriority w:val="30"/>
    <w:qFormat/>
    <w:rsid w:val="001C2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28D3"/>
    <w:rPr>
      <w:i/>
      <w:iCs/>
      <w:color w:val="0F4761" w:themeColor="accent1" w:themeShade="BF"/>
    </w:rPr>
  </w:style>
  <w:style w:type="character" w:styleId="Referenciaintensa">
    <w:name w:val="Intense Reference"/>
    <w:basedOn w:val="Fuentedeprrafopredeter"/>
    <w:uiPriority w:val="32"/>
    <w:qFormat/>
    <w:rsid w:val="001C28D3"/>
    <w:rPr>
      <w:b/>
      <w:bCs/>
      <w:smallCaps/>
      <w:color w:val="0F4761" w:themeColor="accent1" w:themeShade="BF"/>
      <w:spacing w:val="5"/>
    </w:rPr>
  </w:style>
  <w:style w:type="table" w:styleId="Tablaconcuadrcula">
    <w:name w:val="Table Grid"/>
    <w:basedOn w:val="Tablanormal"/>
    <w:uiPriority w:val="39"/>
    <w:rsid w:val="00AD2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279</Words>
  <Characters>1693</Characters>
  <Application>Microsoft Office Word</Application>
  <DocSecurity>0</DocSecurity>
  <Lines>65</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VV71162746 (Alzamora Yarleque, Gabriel Omar)</dc:creator>
  <cp:keywords/>
  <dc:description/>
  <cp:lastModifiedBy>VV71162746 (Alzamora Yarleque, Gabriel Omar)</cp:lastModifiedBy>
  <cp:revision>4</cp:revision>
  <dcterms:created xsi:type="dcterms:W3CDTF">2025-10-15T04:07:00Z</dcterms:created>
  <dcterms:modified xsi:type="dcterms:W3CDTF">2025-10-16T00:42:00Z</dcterms:modified>
</cp:coreProperties>
</file>