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641" w:rsidRDefault="00736641" w:rsidP="00736641">
      <w:pPr>
        <w:pStyle w:val="1"/>
        <w:spacing w:before="0" w:after="0" w:line="600" w:lineRule="auto"/>
        <w:jc w:val="center"/>
        <w:rPr>
          <w:rFonts w:ascii="Adobe 黑体 Std R" w:eastAsia="Adobe 黑体 Std R" w:hAnsi="Adobe 黑体 Std R"/>
          <w:sz w:val="32"/>
          <w:szCs w:val="32"/>
        </w:rPr>
      </w:pPr>
      <w:bookmarkStart w:id="0" w:name="_Toc2898987"/>
      <w:bookmarkStart w:id="1" w:name="_Toc880611"/>
      <w:r>
        <w:rPr>
          <w:rFonts w:ascii="Adobe 黑体 Std R" w:eastAsia="Adobe 黑体 Std R" w:hAnsi="Adobe 黑体 Std R" w:hint="eastAsia"/>
          <w:sz w:val="32"/>
          <w:szCs w:val="32"/>
        </w:rPr>
        <w:t>实验6 类与对象</w:t>
      </w:r>
      <w:bookmarkStart w:id="2" w:name="_GoBack"/>
      <w:bookmarkEnd w:id="0"/>
      <w:bookmarkEnd w:id="1"/>
      <w:bookmarkEnd w:id="2"/>
    </w:p>
    <w:p w:rsidR="00736641" w:rsidRDefault="00736641" w:rsidP="00736641">
      <w:pPr>
        <w:pStyle w:val="2"/>
        <w:spacing w:before="0" w:after="0" w:line="528" w:lineRule="auto"/>
        <w:rPr>
          <w:rFonts w:ascii="Adobe 黑体 Std R" w:eastAsia="Adobe 黑体 Std R" w:hAnsi="Adobe 黑体 Std R" w:hint="eastAsia"/>
          <w:sz w:val="30"/>
          <w:szCs w:val="30"/>
        </w:rPr>
      </w:pPr>
      <w:bookmarkStart w:id="3" w:name="_Toc2898988"/>
      <w:bookmarkStart w:id="4" w:name="_Toc880612"/>
      <w:r>
        <w:rPr>
          <w:rFonts w:ascii="Adobe 黑体 Std R" w:eastAsia="Adobe 黑体 Std R" w:hAnsi="Adobe 黑体 Std R" w:hint="eastAsia"/>
          <w:sz w:val="30"/>
          <w:szCs w:val="30"/>
        </w:rPr>
        <w:t>一、实验目的</w:t>
      </w:r>
      <w:bookmarkEnd w:id="3"/>
      <w:bookmarkEnd w:id="4"/>
    </w:p>
    <w:p w:rsidR="00736641" w:rsidRDefault="00736641" w:rsidP="00736641">
      <w:pPr>
        <w:pStyle w:val="a6"/>
        <w:numPr>
          <w:ilvl w:val="0"/>
          <w:numId w:val="18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理解类与对象的概念，学习和掌握类的定义和使用方法。</w:t>
      </w:r>
    </w:p>
    <w:p w:rsidR="00736641" w:rsidRDefault="00736641" w:rsidP="00736641">
      <w:pPr>
        <w:pStyle w:val="a6"/>
        <w:numPr>
          <w:ilvl w:val="0"/>
          <w:numId w:val="18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理解类的成员变量和成员方法的含义，学习和掌握类的成员变量和成员方法的使用方法。</w:t>
      </w:r>
    </w:p>
    <w:p w:rsidR="00736641" w:rsidRDefault="00736641" w:rsidP="00736641">
      <w:pPr>
        <w:pStyle w:val="a6"/>
        <w:numPr>
          <w:ilvl w:val="0"/>
          <w:numId w:val="18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学习和掌握创建派生类方法。</w:t>
      </w:r>
    </w:p>
    <w:p w:rsidR="00736641" w:rsidRDefault="00736641" w:rsidP="00736641">
      <w:pPr>
        <w:pStyle w:val="a6"/>
        <w:numPr>
          <w:ilvl w:val="0"/>
          <w:numId w:val="18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理解类的多态含义，掌握类的多态使用方法。</w:t>
      </w:r>
    </w:p>
    <w:p w:rsidR="00736641" w:rsidRDefault="00736641" w:rsidP="00736641">
      <w:pPr>
        <w:pStyle w:val="a6"/>
        <w:numPr>
          <w:ilvl w:val="0"/>
          <w:numId w:val="18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了解常用异常类和异常处理机制，掌握异常处理方法。</w:t>
      </w:r>
    </w:p>
    <w:p w:rsidR="00736641" w:rsidRDefault="00736641" w:rsidP="00736641">
      <w:pPr>
        <w:pStyle w:val="2"/>
        <w:spacing w:before="0" w:after="0" w:line="528" w:lineRule="auto"/>
        <w:rPr>
          <w:rFonts w:ascii="Adobe 黑体 Std R" w:eastAsia="Adobe 黑体 Std R" w:hAnsi="Adobe 黑体 Std R"/>
          <w:sz w:val="30"/>
          <w:szCs w:val="30"/>
        </w:rPr>
      </w:pPr>
      <w:bookmarkStart w:id="5" w:name="_Toc2898989"/>
      <w:bookmarkStart w:id="6" w:name="_Toc880613"/>
      <w:r>
        <w:rPr>
          <w:rFonts w:ascii="Adobe 黑体 Std R" w:eastAsia="Adobe 黑体 Std R" w:hAnsi="Adobe 黑体 Std R" w:hint="eastAsia"/>
          <w:sz w:val="30"/>
          <w:szCs w:val="30"/>
        </w:rPr>
        <w:t>二、实验内容</w:t>
      </w:r>
      <w:bookmarkEnd w:id="5"/>
      <w:bookmarkEnd w:id="6"/>
    </w:p>
    <w:p w:rsidR="00736641" w:rsidRDefault="00736641" w:rsidP="00736641">
      <w:pPr>
        <w:pStyle w:val="a6"/>
        <w:numPr>
          <w:ilvl w:val="0"/>
          <w:numId w:val="19"/>
        </w:numPr>
        <w:shd w:val="clear" w:color="auto" w:fill="FFFFFF"/>
        <w:wordWrap w:val="0"/>
        <w:spacing w:before="0" w:beforeAutospacing="0" w:after="0" w:afterAutospacing="0"/>
        <w:ind w:left="0" w:firstLine="420"/>
        <w:rPr>
          <w:rFonts w:ascii="Arial" w:hAnsi="Arial" w:cs="Arial" w:hint="eastAsia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编程实现如下功能：</w:t>
      </w:r>
    </w:p>
    <w:p w:rsidR="00736641" w:rsidRDefault="00736641" w:rsidP="00736641">
      <w:pPr>
        <w:pStyle w:val="a6"/>
        <w:numPr>
          <w:ilvl w:val="0"/>
          <w:numId w:val="20"/>
        </w:numPr>
        <w:shd w:val="clear" w:color="auto" w:fill="FFFFFF"/>
        <w:wordWrap w:val="0"/>
        <w:spacing w:before="0" w:beforeAutospacing="0" w:after="0" w:afterAutospacing="0"/>
        <w:ind w:left="0" w:firstLine="426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定义一个抽象类</w:t>
      </w:r>
      <w:r>
        <w:rPr>
          <w:rFonts w:ascii="Arial" w:hAnsi="Arial" w:cs="Arial"/>
          <w:sz w:val="21"/>
          <w:szCs w:val="21"/>
          <w:shd w:val="clear" w:color="auto" w:fill="FFFFFF"/>
        </w:rPr>
        <w:t>Shape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，在类</w:t>
      </w:r>
      <w:r>
        <w:rPr>
          <w:rFonts w:ascii="Arial" w:hAnsi="Arial" w:cs="Arial"/>
          <w:sz w:val="21"/>
          <w:szCs w:val="21"/>
          <w:shd w:val="clear" w:color="auto" w:fill="FFFFFF"/>
        </w:rPr>
        <w:t>Shape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中定义求面积</w:t>
      </w:r>
      <w:r>
        <w:rPr>
          <w:rFonts w:ascii="Arial" w:hAnsi="Arial" w:cs="Arial"/>
          <w:sz w:val="21"/>
          <w:szCs w:val="21"/>
          <w:shd w:val="clear" w:color="auto" w:fill="FFFFFF"/>
        </w:rPr>
        <w:t>Area()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和周长</w:t>
      </w:r>
      <w:r>
        <w:rPr>
          <w:rFonts w:ascii="Arial" w:hAnsi="Arial" w:cs="Arial"/>
          <w:sz w:val="21"/>
          <w:szCs w:val="21"/>
          <w:shd w:val="clear" w:color="auto" w:fill="FFFFFF"/>
        </w:rPr>
        <w:t>Perimeter()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的抽象方法。</w:t>
      </w:r>
    </w:p>
    <w:p w:rsidR="00736641" w:rsidRDefault="00736641" w:rsidP="00736641">
      <w:pPr>
        <w:pStyle w:val="a6"/>
        <w:numPr>
          <w:ilvl w:val="0"/>
          <w:numId w:val="20"/>
        </w:numPr>
        <w:shd w:val="clear" w:color="auto" w:fill="FFFFFF"/>
        <w:wordWrap w:val="0"/>
        <w:spacing w:before="0" w:beforeAutospacing="0" w:after="0" w:afterAutospacing="0"/>
        <w:ind w:left="0" w:firstLine="426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分别定义</w:t>
      </w:r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个继承抽象类</w:t>
      </w:r>
      <w:r>
        <w:rPr>
          <w:rFonts w:ascii="Arial" w:hAnsi="Arial" w:cs="Arial"/>
          <w:sz w:val="21"/>
          <w:szCs w:val="21"/>
          <w:shd w:val="clear" w:color="auto" w:fill="FFFFFF"/>
        </w:rPr>
        <w:t>Shape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的类：</w:t>
      </w:r>
      <w:r>
        <w:rPr>
          <w:rFonts w:ascii="Arial" w:hAnsi="Arial" w:cs="Arial"/>
          <w:sz w:val="21"/>
          <w:szCs w:val="21"/>
          <w:shd w:val="clear" w:color="auto" w:fill="FFFFFF"/>
        </w:rPr>
        <w:t>Triangle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/>
          <w:sz w:val="21"/>
          <w:szCs w:val="21"/>
          <w:shd w:val="clear" w:color="auto" w:fill="FFFFFF"/>
        </w:rPr>
        <w:t>Rectangle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/>
          <w:sz w:val="21"/>
          <w:szCs w:val="21"/>
          <w:shd w:val="clear" w:color="auto" w:fill="FFFFFF"/>
        </w:rPr>
        <w:t>Circle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。</w:t>
      </w:r>
    </w:p>
    <w:p w:rsidR="00736641" w:rsidRDefault="00736641" w:rsidP="00736641">
      <w:pPr>
        <w:pStyle w:val="a6"/>
        <w:numPr>
          <w:ilvl w:val="0"/>
          <w:numId w:val="20"/>
        </w:numPr>
        <w:shd w:val="clear" w:color="auto" w:fill="FFFFFF"/>
        <w:wordWrap w:val="0"/>
        <w:spacing w:before="0" w:beforeAutospacing="0" w:after="0" w:afterAutospacing="0"/>
        <w:ind w:left="0" w:firstLine="426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类</w:t>
      </w:r>
      <w:r>
        <w:rPr>
          <w:rFonts w:ascii="Arial" w:hAnsi="Arial" w:cs="Arial"/>
          <w:sz w:val="21"/>
          <w:szCs w:val="21"/>
          <w:shd w:val="clear" w:color="auto" w:fill="FFFFFF"/>
        </w:rPr>
        <w:t>Triangle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/>
          <w:sz w:val="21"/>
          <w:szCs w:val="21"/>
          <w:shd w:val="clear" w:color="auto" w:fill="FFFFFF"/>
        </w:rPr>
        <w:t>Rectangle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/>
          <w:sz w:val="21"/>
          <w:szCs w:val="21"/>
          <w:shd w:val="clear" w:color="auto" w:fill="FFFFFF"/>
        </w:rPr>
        <w:t>Circle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重写抽象类</w:t>
      </w:r>
      <w:r>
        <w:rPr>
          <w:rFonts w:ascii="Arial" w:hAnsi="Arial" w:cs="Arial"/>
          <w:sz w:val="21"/>
          <w:szCs w:val="21"/>
          <w:shd w:val="clear" w:color="auto" w:fill="FFFFFF"/>
        </w:rPr>
        <w:t>Shape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中求面积和周长的方法。</w:t>
      </w:r>
    </w:p>
    <w:p w:rsidR="00736641" w:rsidRDefault="00736641" w:rsidP="00736641">
      <w:pPr>
        <w:pStyle w:val="a6"/>
        <w:numPr>
          <w:ilvl w:val="0"/>
          <w:numId w:val="20"/>
        </w:numPr>
        <w:shd w:val="clear" w:color="auto" w:fill="FFFFFF"/>
        <w:wordWrap w:val="0"/>
        <w:spacing w:before="0" w:beforeAutospacing="0" w:after="0" w:afterAutospacing="0"/>
        <w:ind w:left="0" w:firstLine="426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创建类</w:t>
      </w:r>
      <w:r>
        <w:rPr>
          <w:rFonts w:ascii="Arial" w:hAnsi="Arial" w:cs="Arial"/>
          <w:sz w:val="21"/>
          <w:szCs w:val="21"/>
          <w:shd w:val="clear" w:color="auto" w:fill="FFFFFF"/>
        </w:rPr>
        <w:t>Triangle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/>
          <w:sz w:val="21"/>
          <w:szCs w:val="21"/>
          <w:shd w:val="clear" w:color="auto" w:fill="FFFFFF"/>
        </w:rPr>
        <w:t>Rectangle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、</w:t>
      </w:r>
      <w:r>
        <w:rPr>
          <w:rFonts w:ascii="Arial" w:hAnsi="Arial" w:cs="Arial"/>
          <w:sz w:val="21"/>
          <w:szCs w:val="21"/>
          <w:shd w:val="clear" w:color="auto" w:fill="FFFFFF"/>
        </w:rPr>
        <w:t>Circle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的实例，对</w:t>
      </w:r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个类中的方法进行调用测试。</w:t>
      </w:r>
    </w:p>
    <w:p w:rsidR="00736641" w:rsidRDefault="00736641" w:rsidP="00736641">
      <w:pPr>
        <w:pStyle w:val="a6"/>
        <w:numPr>
          <w:ilvl w:val="0"/>
          <w:numId w:val="19"/>
        </w:numPr>
        <w:shd w:val="clear" w:color="auto" w:fill="FFFFFF"/>
        <w:wordWrap w:val="0"/>
        <w:spacing w:before="0" w:beforeAutospacing="0" w:after="0" w:afterAutospacing="0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使用本章所学知识设计一个“超市进销存管理系统”，要求如下：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程序运行后，有一个菜单，包括</w:t>
      </w:r>
      <w:r>
        <w:rPr>
          <w:rFonts w:ascii="Arial" w:hAnsi="Arial" w:cs="Arial"/>
          <w:sz w:val="21"/>
          <w:szCs w:val="21"/>
          <w:shd w:val="clear" w:color="auto" w:fill="FFFFFF"/>
        </w:rPr>
        <w:t>6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个菜单项，分别是：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1. 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查询所有商品；</w:t>
      </w:r>
      <w:r>
        <w:rPr>
          <w:rFonts w:ascii="Arial" w:hAnsi="Arial" w:cs="Arial"/>
          <w:sz w:val="21"/>
          <w:szCs w:val="21"/>
          <w:shd w:val="clear" w:color="auto" w:fill="FFFFFF"/>
        </w:rPr>
        <w:t>2.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增加新的商品；</w:t>
      </w:r>
      <w:r>
        <w:rPr>
          <w:rFonts w:ascii="Arial" w:hAnsi="Arial" w:cs="Arial"/>
          <w:sz w:val="21"/>
          <w:szCs w:val="21"/>
          <w:shd w:val="clear" w:color="auto" w:fill="FFFFFF"/>
        </w:rPr>
        <w:t>3.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卖出商品；</w:t>
      </w:r>
      <w:r>
        <w:rPr>
          <w:rFonts w:ascii="Arial" w:hAnsi="Arial" w:cs="Arial"/>
          <w:sz w:val="21"/>
          <w:szCs w:val="21"/>
          <w:shd w:val="clear" w:color="auto" w:fill="FFFFFF"/>
        </w:rPr>
        <w:t>4.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删除商品；</w:t>
      </w:r>
      <w:r>
        <w:rPr>
          <w:rFonts w:ascii="Arial" w:hAnsi="Arial" w:cs="Arial"/>
          <w:sz w:val="21"/>
          <w:szCs w:val="21"/>
          <w:shd w:val="clear" w:color="auto" w:fill="FFFFFF"/>
        </w:rPr>
        <w:t>5.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汇总；</w:t>
      </w:r>
      <w:r>
        <w:rPr>
          <w:rFonts w:ascii="Arial" w:hAnsi="Arial" w:cs="Arial"/>
          <w:sz w:val="21"/>
          <w:szCs w:val="21"/>
          <w:shd w:val="clear" w:color="auto" w:fill="FFFFFF"/>
        </w:rPr>
        <w:t>-1.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退出。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选择菜单序号“</w:t>
      </w:r>
      <w:r>
        <w:rPr>
          <w:rFonts w:ascii="Arial" w:hAnsi="Arial" w:cs="Arial"/>
          <w:sz w:val="21"/>
          <w:szCs w:val="21"/>
          <w:shd w:val="clear" w:color="auto" w:fill="FFFFFF"/>
        </w:rPr>
        <w:t>1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”，显示所有商品；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选择菜单序号“</w:t>
      </w:r>
      <w:r>
        <w:rPr>
          <w:rFonts w:ascii="Arial" w:hAnsi="Arial" w:cs="Arial"/>
          <w:sz w:val="21"/>
          <w:szCs w:val="21"/>
          <w:shd w:val="clear" w:color="auto" w:fill="FFFFFF"/>
        </w:rPr>
        <w:t>2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”，增加新的商品（包括商品名称、数量和进货价格）；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选择菜单序号“</w:t>
      </w:r>
      <w:r>
        <w:rPr>
          <w:rFonts w:ascii="Arial" w:hAnsi="Arial" w:cs="Arial"/>
          <w:sz w:val="21"/>
          <w:szCs w:val="21"/>
          <w:shd w:val="clear" w:color="auto" w:fill="FFFFFF"/>
        </w:rPr>
        <w:t>3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”，卖出商品（包括商品名称、数量和售出价格）；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选择菜单序号“</w:t>
      </w:r>
      <w:r>
        <w:rPr>
          <w:rFonts w:ascii="Arial" w:hAnsi="Arial" w:cs="Arial"/>
          <w:sz w:val="21"/>
          <w:szCs w:val="21"/>
          <w:shd w:val="clear" w:color="auto" w:fill="FFFFFF"/>
        </w:rPr>
        <w:t>4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”，删除商品；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选择菜单序号“</w:t>
      </w:r>
      <w:r>
        <w:rPr>
          <w:rFonts w:ascii="Arial" w:hAnsi="Arial" w:cs="Arial"/>
          <w:sz w:val="21"/>
          <w:szCs w:val="21"/>
          <w:shd w:val="clear" w:color="auto" w:fill="FFFFFF"/>
        </w:rPr>
        <w:t>5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”，汇总当天销售商品，包括每种销售商品名称、数量、进货总价、销售总价等。</w:t>
      </w:r>
    </w:p>
    <w:p w:rsidR="00736641" w:rsidRDefault="00736641" w:rsidP="00736641">
      <w:pPr>
        <w:pStyle w:val="a6"/>
        <w:numPr>
          <w:ilvl w:val="0"/>
          <w:numId w:val="21"/>
        </w:numPr>
        <w:shd w:val="clear" w:color="auto" w:fill="FFFFFF"/>
        <w:wordWrap w:val="0"/>
        <w:spacing w:before="0" w:beforeAutospacing="0" w:after="0" w:afterAutospacing="0"/>
        <w:ind w:left="0" w:firstLine="301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 w:hint="eastAsia"/>
          <w:sz w:val="21"/>
          <w:szCs w:val="21"/>
          <w:shd w:val="clear" w:color="auto" w:fill="FFFFFF"/>
        </w:rPr>
        <w:t>选择菜单序号“</w:t>
      </w:r>
      <w:r>
        <w:rPr>
          <w:rFonts w:ascii="Arial" w:hAnsi="Arial" w:cs="Arial"/>
          <w:sz w:val="21"/>
          <w:szCs w:val="21"/>
          <w:shd w:val="clear" w:color="auto" w:fill="FFFFFF"/>
        </w:rPr>
        <w:t>-1</w:t>
      </w:r>
      <w:r>
        <w:rPr>
          <w:rFonts w:ascii="Arial" w:hAnsi="Arial" w:cs="Arial" w:hint="eastAsia"/>
          <w:sz w:val="21"/>
          <w:szCs w:val="21"/>
          <w:shd w:val="clear" w:color="auto" w:fill="FFFFFF"/>
        </w:rPr>
        <w:t>”，退出系统。</w:t>
      </w:r>
    </w:p>
    <w:p w:rsidR="001F70AC" w:rsidRPr="00736641" w:rsidRDefault="001F70AC" w:rsidP="00736641"/>
    <w:sectPr w:rsidR="001F70AC" w:rsidRPr="00736641" w:rsidSect="0084467E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57D6" w:rsidRDefault="00F357D6" w:rsidP="00204A85">
      <w:r>
        <w:separator/>
      </w:r>
    </w:p>
  </w:endnote>
  <w:endnote w:type="continuationSeparator" w:id="0">
    <w:p w:rsidR="00F357D6" w:rsidRDefault="00F357D6" w:rsidP="00204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黑体 Std R">
    <w:altName w:val="Arial Unicode MS"/>
    <w:panose1 w:val="00000000000000000000"/>
    <w:charset w:val="86"/>
    <w:family w:val="swiss"/>
    <w:notTrueType/>
    <w:pitch w:val="variable"/>
    <w:sig w:usb0="00000000" w:usb1="0A0F1810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57D6" w:rsidRDefault="00F357D6" w:rsidP="00204A85">
      <w:r>
        <w:separator/>
      </w:r>
    </w:p>
  </w:footnote>
  <w:footnote w:type="continuationSeparator" w:id="0">
    <w:p w:rsidR="00F357D6" w:rsidRDefault="00F357D6" w:rsidP="00204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44093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B056831"/>
    <w:multiLevelType w:val="hybridMultilevel"/>
    <w:tmpl w:val="800E1730"/>
    <w:lvl w:ilvl="0" w:tplc="5824FA14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726B70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234141C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9947575"/>
    <w:multiLevelType w:val="hybridMultilevel"/>
    <w:tmpl w:val="2FE85C5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EAC67C3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EB841AA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F8A067B"/>
    <w:multiLevelType w:val="hybridMultilevel"/>
    <w:tmpl w:val="9D52D5EA"/>
    <w:lvl w:ilvl="0" w:tplc="0ACA4B2C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111264D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CEF54AD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FBC3EBC"/>
    <w:multiLevelType w:val="hybridMultilevel"/>
    <w:tmpl w:val="7BDC389A"/>
    <w:lvl w:ilvl="0" w:tplc="969A157C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05A0166"/>
    <w:multiLevelType w:val="hybridMultilevel"/>
    <w:tmpl w:val="F20A2E3C"/>
    <w:lvl w:ilvl="0" w:tplc="1EB8EA08">
      <w:start w:val="1"/>
      <w:numFmt w:val="decimal"/>
      <w:lvlText w:val="（%1）"/>
      <w:lvlJc w:val="left"/>
      <w:pPr>
        <w:ind w:left="721" w:hanging="420"/>
      </w:pPr>
      <w:rPr>
        <w:rFonts w:ascii="Arial" w:eastAsia="宋体" w:hAnsi="Arial" w:cs="Arial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12">
    <w:nsid w:val="46DC393B"/>
    <w:multiLevelType w:val="hybridMultilevel"/>
    <w:tmpl w:val="F20A2E3C"/>
    <w:lvl w:ilvl="0" w:tplc="1EB8EA08">
      <w:start w:val="1"/>
      <w:numFmt w:val="decimal"/>
      <w:lvlText w:val="（%1）"/>
      <w:lvlJc w:val="left"/>
      <w:pPr>
        <w:ind w:left="721" w:hanging="420"/>
      </w:pPr>
      <w:rPr>
        <w:rFonts w:ascii="Arial" w:eastAsia="宋体" w:hAnsi="Arial" w:cs="Arial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13">
    <w:nsid w:val="4F40113F"/>
    <w:multiLevelType w:val="hybridMultilevel"/>
    <w:tmpl w:val="138E951A"/>
    <w:lvl w:ilvl="0" w:tplc="EE2EF4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52FC5821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57940147"/>
    <w:multiLevelType w:val="hybridMultilevel"/>
    <w:tmpl w:val="F23EE2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6B5D0CE6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727306E0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5"/>
  </w:num>
  <w:num w:numId="5">
    <w:abstractNumId w:val="14"/>
  </w:num>
  <w:num w:numId="6">
    <w:abstractNumId w:val="10"/>
  </w:num>
  <w:num w:numId="7">
    <w:abstractNumId w:val="17"/>
  </w:num>
  <w:num w:numId="8">
    <w:abstractNumId w:val="11"/>
  </w:num>
  <w:num w:numId="9">
    <w:abstractNumId w:val="13"/>
  </w:num>
  <w:num w:numId="10">
    <w:abstractNumId w:val="5"/>
  </w:num>
  <w:num w:numId="11">
    <w:abstractNumId w:val="9"/>
  </w:num>
  <w:num w:numId="12">
    <w:abstractNumId w:val="0"/>
  </w:num>
  <w:num w:numId="13">
    <w:abstractNumId w:val="12"/>
  </w:num>
  <w:num w:numId="14">
    <w:abstractNumId w:val="16"/>
  </w:num>
  <w:num w:numId="15">
    <w:abstractNumId w:val="1"/>
  </w:num>
  <w:num w:numId="16">
    <w:abstractNumId w:val="2"/>
  </w:num>
  <w:num w:numId="17">
    <w:abstractNumId w:val="3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5D4"/>
    <w:rsid w:val="001F70AC"/>
    <w:rsid w:val="00204A85"/>
    <w:rsid w:val="00237A3C"/>
    <w:rsid w:val="002D7C6C"/>
    <w:rsid w:val="003A180F"/>
    <w:rsid w:val="003C06C9"/>
    <w:rsid w:val="003D5113"/>
    <w:rsid w:val="004600A6"/>
    <w:rsid w:val="00474C89"/>
    <w:rsid w:val="00736641"/>
    <w:rsid w:val="00835CF9"/>
    <w:rsid w:val="0084467E"/>
    <w:rsid w:val="008C55D4"/>
    <w:rsid w:val="00A67F5B"/>
    <w:rsid w:val="00D5333E"/>
    <w:rsid w:val="00E02D1E"/>
    <w:rsid w:val="00E948BD"/>
    <w:rsid w:val="00F357D6"/>
    <w:rsid w:val="00FF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2D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4A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4A8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E02D1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2D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204A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04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04A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04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04A8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04A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204A85"/>
    <w:pPr>
      <w:ind w:firstLineChars="200" w:firstLine="420"/>
    </w:pPr>
  </w:style>
  <w:style w:type="paragraph" w:styleId="a6">
    <w:name w:val="Normal (Web)"/>
    <w:basedOn w:val="a"/>
    <w:uiPriority w:val="99"/>
    <w:unhideWhenUsed/>
    <w:rsid w:val="00204A8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E02D1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6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>Sky123.Org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2018-10-25T02:13:00Z</dcterms:created>
  <dcterms:modified xsi:type="dcterms:W3CDTF">2019-03-27T15:38:00Z</dcterms:modified>
</cp:coreProperties>
</file>