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23F25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b/>
          <w:bCs/>
          <w:sz w:val="32"/>
          <w:szCs w:val="32"/>
          <w:lang w:val="en-US" w:eastAsia="zh-CN"/>
        </w:rPr>
      </w:pPr>
      <w:r>
        <w:rPr>
          <w:rFonts w:hint="eastAsia" w:ascii="Times New Roman" w:hAnsi="Times New Roman"/>
          <w:b/>
          <w:bCs/>
          <w:sz w:val="32"/>
          <w:szCs w:val="32"/>
          <w:lang w:val="en-US" w:eastAsia="zh-CN"/>
        </w:rPr>
        <w:t>《文档查重》操作手册</w:t>
      </w:r>
    </w:p>
    <w:p w14:paraId="76D19359">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亲爱的朋友，当你看到这个文档的时候，恭喜你，你已经对文档之间重复内容无所畏惧了，你可以轻松使用程序查找出来多个文档之间的重复文本、重复表格以及重复图片。尤其在招投标工作中，当你上传了两个投标文件和一个招标文件时，就可以找到同时存在于两个投标文件中的文本而不存在于招标文件的文本（因为我们在制作投标文件时，常常会复制招标文件的某些文字），这种坚定又轻松的感觉，相信只有你经历过人工查重才能有所体会。</w:t>
      </w:r>
    </w:p>
    <w:p w14:paraId="26704AD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下面我简单介绍一下操作方法，如有不妥，请指正！</w:t>
      </w:r>
    </w:p>
    <w:p w14:paraId="707048F5">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软件环境要求：win10以上系统。</w:t>
      </w:r>
    </w:p>
    <w:p w14:paraId="496DF3D9">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default" w:ascii="Times New Roman" w:hAnsi="Times New Roman"/>
          <w:sz w:val="28"/>
          <w:szCs w:val="28"/>
          <w:lang w:val="en-US" w:eastAsia="zh-CN"/>
        </w:rPr>
      </w:pPr>
      <w:r>
        <w:rPr>
          <w:rFonts w:hint="eastAsia" w:ascii="Times New Roman" w:hAnsi="Times New Roman"/>
          <w:b/>
          <w:bCs/>
          <w:sz w:val="28"/>
          <w:szCs w:val="28"/>
          <w:lang w:val="en-US" w:eastAsia="zh-CN"/>
        </w:rPr>
        <w:t>对比的文件格式：.docx文件。如果是.doc文件需要先将文件另存为.docx文件，再进行导入比对。</w:t>
      </w:r>
    </w:p>
    <w:p w14:paraId="04BD6CF7">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bookmarkStart w:id="0" w:name="_GoBack"/>
      <w:bookmarkEnd w:id="0"/>
      <w:r>
        <w:rPr>
          <w:rFonts w:hint="eastAsia" w:ascii="Times New Roman" w:hAnsi="Times New Roman"/>
          <w:b/>
          <w:bCs/>
          <w:sz w:val="28"/>
          <w:szCs w:val="28"/>
          <w:lang w:val="en-US" w:eastAsia="zh-CN"/>
        </w:rPr>
        <w:t>一、下载</w:t>
      </w:r>
    </w:p>
    <w:p w14:paraId="3E2B88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sz w:val="28"/>
          <w:szCs w:val="28"/>
        </w:rPr>
      </w:pPr>
      <w:r>
        <w:drawing>
          <wp:inline distT="0" distB="0" distL="114300" distR="114300">
            <wp:extent cx="2597150" cy="10858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2597150" cy="1085850"/>
                    </a:xfrm>
                    <a:prstGeom prst="rect">
                      <a:avLst/>
                    </a:prstGeom>
                    <a:noFill/>
                    <a:ln>
                      <a:noFill/>
                    </a:ln>
                  </pic:spPr>
                </pic:pic>
              </a:graphicData>
            </a:graphic>
          </wp:inline>
        </w:drawing>
      </w:r>
    </w:p>
    <w:p w14:paraId="65CBF3C2">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当你下载“文档查重25.02.19.exe”程序文件时，很有可能保存到计算机上是带有后缀的文件，不用担心，这是计算机为了保护你免遭病毒侵害的措施。</w:t>
      </w:r>
    </w:p>
    <w:p w14:paraId="0889466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sz w:val="28"/>
          <w:szCs w:val="28"/>
        </w:rPr>
      </w:pPr>
      <w:r>
        <w:drawing>
          <wp:inline distT="0" distB="0" distL="114300" distR="114300">
            <wp:extent cx="5273040" cy="1927225"/>
            <wp:effectExtent l="0" t="0" r="1016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3040" cy="1927225"/>
                    </a:xfrm>
                    <a:prstGeom prst="rect">
                      <a:avLst/>
                    </a:prstGeom>
                    <a:noFill/>
                    <a:ln>
                      <a:noFill/>
                    </a:ln>
                  </pic:spPr>
                </pic:pic>
              </a:graphicData>
            </a:graphic>
          </wp:inline>
        </w:drawing>
      </w:r>
    </w:p>
    <w:p w14:paraId="27594240">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你可以直接修改文件名“文档查重25.02.19.exe.temp”为“文档查重25.02.19.exe”，选择“是”。</w:t>
      </w:r>
    </w:p>
    <w:p w14:paraId="6C8BD62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sz w:val="28"/>
          <w:szCs w:val="28"/>
          <w:lang w:val="en-US" w:eastAsia="zh-CN"/>
        </w:rPr>
      </w:pPr>
      <w:r>
        <w:drawing>
          <wp:inline distT="0" distB="0" distL="114300" distR="114300">
            <wp:extent cx="4857750" cy="99758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6"/>
                    <a:srcRect b="64376"/>
                    <a:stretch>
                      <a:fillRect/>
                    </a:stretch>
                  </pic:blipFill>
                  <pic:spPr>
                    <a:xfrm>
                      <a:off x="0" y="0"/>
                      <a:ext cx="4857750" cy="997585"/>
                    </a:xfrm>
                    <a:prstGeom prst="rect">
                      <a:avLst/>
                    </a:prstGeom>
                    <a:noFill/>
                    <a:ln>
                      <a:noFill/>
                    </a:ln>
                  </pic:spPr>
                </pic:pic>
              </a:graphicData>
            </a:graphic>
          </wp:inline>
        </w:drawing>
      </w:r>
    </w:p>
    <w:p w14:paraId="1228CA4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然后得到程序文件“文档查重25.02.19.exe”，请把这个文件保存在安全的地方，然后创建快捷方式，把快捷方式放在方便的地方进行使用，以免误删。</w:t>
      </w:r>
    </w:p>
    <w:p w14:paraId="47275872">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二、验证</w:t>
      </w:r>
    </w:p>
    <w:p w14:paraId="0984AC0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sz w:val="28"/>
          <w:szCs w:val="28"/>
          <w:lang w:val="en-US" w:eastAsia="zh-CN"/>
        </w:rPr>
      </w:pPr>
      <w:r>
        <w:drawing>
          <wp:inline distT="0" distB="0" distL="114300" distR="114300">
            <wp:extent cx="5271770" cy="2724150"/>
            <wp:effectExtent l="0" t="0" r="1143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1770" cy="2724150"/>
                    </a:xfrm>
                    <a:prstGeom prst="rect">
                      <a:avLst/>
                    </a:prstGeom>
                    <a:noFill/>
                    <a:ln>
                      <a:noFill/>
                    </a:ln>
                  </pic:spPr>
                </pic:pic>
              </a:graphicData>
            </a:graphic>
          </wp:inline>
        </w:drawing>
      </w:r>
    </w:p>
    <w:p w14:paraId="7294022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双击“文档查重25.02.19.exe”，出现控制台界面（请耐心等待......）。</w:t>
      </w:r>
    </w:p>
    <w:p w14:paraId="2D4CEFA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sz w:val="28"/>
          <w:szCs w:val="28"/>
          <w:lang w:val="en-US" w:eastAsia="zh-CN"/>
        </w:rPr>
      </w:pPr>
      <w:r>
        <w:drawing>
          <wp:inline distT="0" distB="0" distL="114300" distR="114300">
            <wp:extent cx="5267960" cy="26263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7960" cy="2626360"/>
                    </a:xfrm>
                    <a:prstGeom prst="rect">
                      <a:avLst/>
                    </a:prstGeom>
                    <a:noFill/>
                    <a:ln>
                      <a:noFill/>
                    </a:ln>
                  </pic:spPr>
                </pic:pic>
              </a:graphicData>
            </a:graphic>
          </wp:inline>
        </w:drawing>
      </w:r>
    </w:p>
    <w:p w14:paraId="04A834A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第一次开启程序时，是需要进行验证码验证的，并且一次验证，终身有效。请依据控制台生成的唯一标识符“ESUE”向管理员索要验证码，然后将验证码输入。</w:t>
      </w:r>
    </w:p>
    <w:p w14:paraId="7D7C24B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sz w:val="28"/>
          <w:szCs w:val="28"/>
          <w:lang w:val="en-US" w:eastAsia="zh-CN"/>
        </w:rPr>
      </w:pPr>
      <w:r>
        <w:drawing>
          <wp:inline distT="0" distB="0" distL="114300" distR="114300">
            <wp:extent cx="4772025" cy="2886075"/>
            <wp:effectExtent l="0" t="0" r="3175" b="952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9"/>
                    <a:stretch>
                      <a:fillRect/>
                    </a:stretch>
                  </pic:blipFill>
                  <pic:spPr>
                    <a:xfrm>
                      <a:off x="0" y="0"/>
                      <a:ext cx="4772025" cy="2886075"/>
                    </a:xfrm>
                    <a:prstGeom prst="rect">
                      <a:avLst/>
                    </a:prstGeom>
                    <a:noFill/>
                    <a:ln>
                      <a:noFill/>
                    </a:ln>
                  </pic:spPr>
                </pic:pic>
              </a:graphicData>
            </a:graphic>
          </wp:inline>
        </w:drawing>
      </w:r>
    </w:p>
    <w:p w14:paraId="760EB776">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验证码正确后，在程序目录会生成一个记录验证通过信息的“验证通过记录（勿删）.json”文件，切勿删除或更改它，否则将导致验证失效。</w:t>
      </w:r>
    </w:p>
    <w:p w14:paraId="2B7045F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sz w:val="28"/>
          <w:szCs w:val="28"/>
          <w:lang w:val="en-US" w:eastAsia="zh-CN"/>
        </w:rPr>
      </w:pPr>
      <w:r>
        <w:drawing>
          <wp:inline distT="0" distB="0" distL="114300" distR="114300">
            <wp:extent cx="5271770" cy="2753360"/>
            <wp:effectExtent l="0" t="0" r="1143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1770" cy="2753360"/>
                    </a:xfrm>
                    <a:prstGeom prst="rect">
                      <a:avLst/>
                    </a:prstGeom>
                    <a:noFill/>
                    <a:ln>
                      <a:noFill/>
                    </a:ln>
                  </pic:spPr>
                </pic:pic>
              </a:graphicData>
            </a:graphic>
          </wp:inline>
        </w:drawing>
      </w:r>
    </w:p>
    <w:p w14:paraId="263DF465">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5117465"/>
            <wp:effectExtent l="0" t="0" r="3175" b="63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a:stretch>
                      <a:fillRect/>
                    </a:stretch>
                  </pic:blipFill>
                  <pic:spPr>
                    <a:xfrm>
                      <a:off x="0" y="0"/>
                      <a:ext cx="5267325" cy="5117465"/>
                    </a:xfrm>
                    <a:prstGeom prst="rect">
                      <a:avLst/>
                    </a:prstGeom>
                    <a:noFill/>
                    <a:ln>
                      <a:noFill/>
                    </a:ln>
                  </pic:spPr>
                </pic:pic>
              </a:graphicData>
            </a:graphic>
          </wp:inline>
        </w:drawing>
      </w:r>
    </w:p>
    <w:p w14:paraId="2EFCD3C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随即进入主程序（运行主程序时，切记不可关闭黑色控制台）。验证成功。</w:t>
      </w:r>
    </w:p>
    <w:p w14:paraId="3EC54598">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三、使用</w:t>
      </w:r>
    </w:p>
    <w:p w14:paraId="3A2F4CFE">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5121910"/>
            <wp:effectExtent l="0" t="0" r="10795" b="889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2"/>
                    <a:stretch>
                      <a:fillRect/>
                    </a:stretch>
                  </pic:blipFill>
                  <pic:spPr>
                    <a:xfrm>
                      <a:off x="0" y="0"/>
                      <a:ext cx="5272405" cy="5121910"/>
                    </a:xfrm>
                    <a:prstGeom prst="rect">
                      <a:avLst/>
                    </a:prstGeom>
                    <a:noFill/>
                    <a:ln>
                      <a:noFill/>
                    </a:ln>
                  </pic:spPr>
                </pic:pic>
              </a:graphicData>
            </a:graphic>
          </wp:inline>
        </w:drawing>
      </w:r>
    </w:p>
    <w:p w14:paraId="3EBF8FF1">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1、显示区</w:t>
      </w:r>
    </w:p>
    <w:p w14:paraId="411FE650">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这部分将对导入文件的路径及文件名、输出路径、进度信息进行展示。</w:t>
      </w:r>
    </w:p>
    <w:p w14:paraId="4F7376E1">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添加docx文件</w:t>
      </w:r>
    </w:p>
    <w:p w14:paraId="618C5298">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271135" cy="4008755"/>
            <wp:effectExtent l="0" t="0" r="12065" b="444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3"/>
                    <a:stretch>
                      <a:fillRect/>
                    </a:stretch>
                  </pic:blipFill>
                  <pic:spPr>
                    <a:xfrm>
                      <a:off x="0" y="0"/>
                      <a:ext cx="5271135" cy="4008755"/>
                    </a:xfrm>
                    <a:prstGeom prst="rect">
                      <a:avLst/>
                    </a:prstGeom>
                    <a:noFill/>
                    <a:ln>
                      <a:noFill/>
                    </a:ln>
                  </pic:spPr>
                </pic:pic>
              </a:graphicData>
            </a:graphic>
          </wp:inline>
        </w:drawing>
      </w:r>
    </w:p>
    <w:p w14:paraId="4C01CBB5">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271135" cy="3991610"/>
            <wp:effectExtent l="0" t="0" r="12065" b="889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4"/>
                    <a:stretch>
                      <a:fillRect/>
                    </a:stretch>
                  </pic:blipFill>
                  <pic:spPr>
                    <a:xfrm>
                      <a:off x="0" y="0"/>
                      <a:ext cx="5271135" cy="3991610"/>
                    </a:xfrm>
                    <a:prstGeom prst="rect">
                      <a:avLst/>
                    </a:prstGeom>
                    <a:noFill/>
                    <a:ln>
                      <a:noFill/>
                    </a:ln>
                  </pic:spPr>
                </pic:pic>
              </a:graphicData>
            </a:graphic>
          </wp:inline>
        </w:drawing>
      </w:r>
    </w:p>
    <w:p w14:paraId="53A825D0">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p>
    <w:p w14:paraId="3DC4A7F4">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szCs w:val="28"/>
          <w:lang w:val="en-US" w:eastAsia="zh-CN"/>
        </w:rPr>
      </w:pPr>
      <w:r>
        <w:rPr>
          <w:rFonts w:hint="eastAsia" w:ascii="Times New Roman" w:hAnsi="Times New Roman"/>
          <w:sz w:val="28"/>
          <w:szCs w:val="28"/>
          <w:lang w:val="en-US" w:eastAsia="zh-CN"/>
        </w:rPr>
        <w:t>点击“添加docx文件”，将需要进行比对的文件导入，可一次导入多个，也可多次不同路径进行导入。可选择多个投标文件和一个招标文件。</w:t>
      </w:r>
      <w:r>
        <w:rPr>
          <w:rFonts w:hint="eastAsia" w:ascii="Times New Roman" w:hAnsi="Times New Roman"/>
          <w:b/>
          <w:bCs/>
          <w:sz w:val="28"/>
          <w:szCs w:val="28"/>
          <w:lang w:val="en-US" w:eastAsia="zh-CN"/>
        </w:rPr>
        <w:t>注意这里只能导入docx文件进行比对，不可将doc文件的后缀改为docx，需要将doc文件另存为docx文件才可以</w:t>
      </w:r>
      <w:r>
        <w:rPr>
          <w:rFonts w:hint="eastAsia" w:ascii="Times New Roman" w:hAnsi="Times New Roman"/>
          <w:sz w:val="28"/>
          <w:szCs w:val="28"/>
          <w:lang w:val="en-US" w:eastAsia="zh-CN"/>
        </w:rPr>
        <w:t>。</w:t>
      </w:r>
    </w:p>
    <w:p w14:paraId="5C9DA8FF">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3、清空文件列表</w:t>
      </w:r>
    </w:p>
    <w:p w14:paraId="4FCF64C2">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可以对已经导入的文件进行清空。</w:t>
      </w:r>
    </w:p>
    <w:p w14:paraId="521CF42F">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4、个性化设置</w:t>
      </w:r>
    </w:p>
    <w:p w14:paraId="691EC84F">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1135" cy="2968625"/>
            <wp:effectExtent l="0" t="0" r="12065"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5"/>
                    <a:stretch>
                      <a:fillRect/>
                    </a:stretch>
                  </pic:blipFill>
                  <pic:spPr>
                    <a:xfrm>
                      <a:off x="0" y="0"/>
                      <a:ext cx="5271135" cy="2968625"/>
                    </a:xfrm>
                    <a:prstGeom prst="rect">
                      <a:avLst/>
                    </a:prstGeom>
                    <a:noFill/>
                    <a:ln>
                      <a:noFill/>
                    </a:ln>
                  </pic:spPr>
                </pic:pic>
              </a:graphicData>
            </a:graphic>
          </wp:inline>
        </w:drawing>
      </w:r>
    </w:p>
    <w:p w14:paraId="1CA9D0D8">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海明阈值：</w:t>
      </w:r>
      <w:r>
        <w:rPr>
          <w:rFonts w:hint="default" w:ascii="Times New Roman" w:hAnsi="Times New Roman"/>
          <w:sz w:val="28"/>
          <w:szCs w:val="28"/>
          <w:lang w:val="en-US" w:eastAsia="zh-CN"/>
        </w:rPr>
        <w:t>hamming</w:t>
      </w:r>
      <w:r>
        <w:rPr>
          <w:rFonts w:hint="eastAsia" w:ascii="Times New Roman" w:hAnsi="Times New Roman"/>
          <w:sz w:val="28"/>
          <w:szCs w:val="28"/>
          <w:lang w:val="en-US" w:eastAsia="zh-CN"/>
        </w:rPr>
        <w:t>图片相似度</w:t>
      </w:r>
      <w:r>
        <w:rPr>
          <w:rFonts w:hint="default" w:ascii="Times New Roman" w:hAnsi="Times New Roman"/>
          <w:sz w:val="28"/>
          <w:szCs w:val="28"/>
          <w:lang w:val="en-US" w:eastAsia="zh-CN"/>
        </w:rPr>
        <w:t>(</w:t>
      </w:r>
      <w:r>
        <w:rPr>
          <w:rFonts w:hint="eastAsia" w:ascii="Times New Roman" w:hAnsi="Times New Roman"/>
          <w:sz w:val="28"/>
          <w:szCs w:val="28"/>
          <w:lang w:val="en-US" w:eastAsia="zh-CN"/>
        </w:rPr>
        <w:t>在</w:t>
      </w:r>
      <w:r>
        <w:rPr>
          <w:rFonts w:hint="default" w:ascii="Times New Roman" w:hAnsi="Times New Roman"/>
          <w:sz w:val="28"/>
          <w:szCs w:val="28"/>
          <w:lang w:val="en-US" w:eastAsia="zh-CN"/>
        </w:rPr>
        <w:t>0</w:t>
      </w:r>
      <w:r>
        <w:rPr>
          <w:rFonts w:hint="eastAsia" w:ascii="Times New Roman" w:hAnsi="Times New Roman"/>
          <w:sz w:val="28"/>
          <w:szCs w:val="28"/>
          <w:lang w:val="en-US" w:eastAsia="zh-CN"/>
        </w:rPr>
        <w:t>到</w:t>
      </w:r>
      <w:r>
        <w:rPr>
          <w:rFonts w:hint="default" w:ascii="Times New Roman" w:hAnsi="Times New Roman"/>
          <w:sz w:val="28"/>
          <w:szCs w:val="28"/>
          <w:lang w:val="en-US" w:eastAsia="zh-CN"/>
        </w:rPr>
        <w:t>64</w:t>
      </w:r>
      <w:r>
        <w:rPr>
          <w:rFonts w:hint="eastAsia" w:ascii="Times New Roman" w:hAnsi="Times New Roman"/>
          <w:sz w:val="28"/>
          <w:szCs w:val="28"/>
          <w:lang w:val="en-US" w:eastAsia="zh-CN"/>
        </w:rPr>
        <w:t>之间</w:t>
      </w:r>
      <w:r>
        <w:rPr>
          <w:rFonts w:hint="default" w:ascii="Times New Roman" w:hAnsi="Times New Roman"/>
          <w:sz w:val="28"/>
          <w:szCs w:val="28"/>
          <w:lang w:val="en-US" w:eastAsia="zh-CN"/>
        </w:rPr>
        <w:t>)</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5</w:t>
      </w:r>
      <w:r>
        <w:rPr>
          <w:rFonts w:hint="eastAsia" w:ascii="Times New Roman" w:hAnsi="Times New Roman"/>
          <w:sz w:val="28"/>
          <w:szCs w:val="28"/>
          <w:lang w:val="en-US" w:eastAsia="zh-CN"/>
        </w:rPr>
        <w:t>的整数，数值越小，要求越高。如果需要完全相同的图片，这里可以设置为0，但是考虑到裁剪、调整大小可能会造成变化，建议这里为5。</w:t>
      </w:r>
    </w:p>
    <w:p w14:paraId="73258997">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相似度阈值：</w:t>
      </w:r>
      <w:r>
        <w:rPr>
          <w:rFonts w:hint="default" w:ascii="Times New Roman" w:hAnsi="Times New Roman"/>
          <w:sz w:val="28"/>
          <w:szCs w:val="28"/>
          <w:lang w:val="en-US" w:eastAsia="zh-CN"/>
        </w:rPr>
        <w:t>similarity</w:t>
      </w:r>
      <w:r>
        <w:rPr>
          <w:rFonts w:hint="eastAsia" w:ascii="Times New Roman" w:hAnsi="Times New Roman"/>
          <w:sz w:val="28"/>
          <w:szCs w:val="28"/>
          <w:lang w:val="en-US" w:eastAsia="zh-CN"/>
        </w:rPr>
        <w:t>图片相似度</w:t>
      </w:r>
      <w:r>
        <w:rPr>
          <w:rFonts w:hint="default" w:ascii="Times New Roman" w:hAnsi="Times New Roman"/>
          <w:sz w:val="28"/>
          <w:szCs w:val="28"/>
          <w:lang w:val="en-US" w:eastAsia="zh-CN"/>
        </w:rPr>
        <w:t>(</w:t>
      </w:r>
      <w:r>
        <w:rPr>
          <w:rFonts w:hint="eastAsia" w:ascii="Times New Roman" w:hAnsi="Times New Roman"/>
          <w:sz w:val="28"/>
          <w:szCs w:val="28"/>
          <w:lang w:val="en-US" w:eastAsia="zh-CN"/>
        </w:rPr>
        <w:t>在</w:t>
      </w:r>
      <w:r>
        <w:rPr>
          <w:rFonts w:hint="default" w:ascii="Times New Roman" w:hAnsi="Times New Roman"/>
          <w:sz w:val="28"/>
          <w:szCs w:val="28"/>
          <w:lang w:val="en-US" w:eastAsia="zh-CN"/>
        </w:rPr>
        <w:t>0</w:t>
      </w:r>
      <w:r>
        <w:rPr>
          <w:rFonts w:hint="eastAsia" w:ascii="Times New Roman" w:hAnsi="Times New Roman"/>
          <w:sz w:val="28"/>
          <w:szCs w:val="28"/>
          <w:lang w:val="en-US" w:eastAsia="zh-CN"/>
        </w:rPr>
        <w:t>到</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之间</w:t>
      </w:r>
      <w:r>
        <w:rPr>
          <w:rFonts w:hint="default" w:ascii="Times New Roman" w:hAnsi="Times New Roman"/>
          <w:sz w:val="28"/>
          <w:szCs w:val="28"/>
          <w:lang w:val="en-US" w:eastAsia="zh-CN"/>
        </w:rPr>
        <w:t>)</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0.9</w:t>
      </w:r>
      <w:r>
        <w:rPr>
          <w:rFonts w:hint="eastAsia" w:ascii="Times New Roman" w:hAnsi="Times New Roman"/>
          <w:sz w:val="28"/>
          <w:szCs w:val="28"/>
          <w:lang w:val="en-US" w:eastAsia="zh-CN"/>
        </w:rPr>
        <w:t>的浮点数，数值越大，要求越高。如果需要完全相同的图片，这里可以设置为1，但是考虑到裁剪、调整大小可能会造成变化，建议这里为0.9。</w:t>
      </w:r>
    </w:p>
    <w:p w14:paraId="4636FCBA">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容差：表格单元格重复率(在</w:t>
      </w:r>
      <w:r>
        <w:rPr>
          <w:rFonts w:hint="default" w:ascii="Times New Roman" w:hAnsi="Times New Roman"/>
          <w:sz w:val="28"/>
          <w:szCs w:val="28"/>
          <w:lang w:val="en-US" w:eastAsia="zh-CN"/>
        </w:rPr>
        <w:t>0</w:t>
      </w:r>
      <w:r>
        <w:rPr>
          <w:rFonts w:hint="eastAsia" w:ascii="Times New Roman" w:hAnsi="Times New Roman"/>
          <w:sz w:val="28"/>
          <w:szCs w:val="28"/>
          <w:lang w:val="en-US" w:eastAsia="zh-CN"/>
        </w:rPr>
        <w:t>到</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之间</w:t>
      </w:r>
      <w:r>
        <w:rPr>
          <w:rFonts w:hint="default" w:ascii="Times New Roman" w:hAnsi="Times New Roman"/>
          <w:sz w:val="28"/>
          <w:szCs w:val="28"/>
          <w:lang w:val="en-US" w:eastAsia="zh-CN"/>
        </w:rPr>
        <w:t>)</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0.9</w:t>
      </w:r>
      <w:r>
        <w:rPr>
          <w:rFonts w:hint="eastAsia" w:ascii="Times New Roman" w:hAnsi="Times New Roman"/>
          <w:sz w:val="28"/>
          <w:szCs w:val="28"/>
          <w:lang w:val="en-US" w:eastAsia="zh-CN"/>
        </w:rPr>
        <w:t>的浮点数，数值越大，要求越高。</w:t>
      </w:r>
    </w:p>
    <w:p w14:paraId="76122229">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最小字符数：文本连续最字符串值(大于等于</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50</w:t>
      </w:r>
      <w:r>
        <w:rPr>
          <w:rFonts w:hint="eastAsia" w:ascii="Times New Roman" w:hAnsi="Times New Roman"/>
          <w:sz w:val="28"/>
          <w:szCs w:val="28"/>
          <w:lang w:val="en-US" w:eastAsia="zh-CN"/>
        </w:rPr>
        <w:t>的整数，数值越小，谨慎度越高，相应地比对效率越低。</w:t>
      </w:r>
    </w:p>
    <w:p w14:paraId="06E0F62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批次大小：每次处理的任务数量(大于等于</w:t>
      </w:r>
      <w:r>
        <w:rPr>
          <w:rFonts w:hint="default" w:ascii="Times New Roman" w:hAnsi="Times New Roman"/>
          <w:sz w:val="28"/>
          <w:szCs w:val="28"/>
          <w:lang w:val="en-US" w:eastAsia="zh-CN"/>
        </w:rPr>
        <w:t>20)</w:t>
      </w:r>
      <w:r>
        <w:rPr>
          <w:rFonts w:hint="eastAsia" w:ascii="Times New Roman" w:hAnsi="Times New Roman"/>
          <w:sz w:val="28"/>
          <w:szCs w:val="28"/>
          <w:lang w:val="en-US" w:eastAsia="zh-CN"/>
        </w:rPr>
        <w:t>，默认为</w:t>
      </w:r>
      <w:r>
        <w:rPr>
          <w:rFonts w:hint="default" w:ascii="Times New Roman" w:hAnsi="Times New Roman"/>
          <w:sz w:val="28"/>
          <w:szCs w:val="28"/>
          <w:lang w:val="en-US" w:eastAsia="zh-CN"/>
        </w:rPr>
        <w:t>100</w:t>
      </w:r>
      <w:r>
        <w:rPr>
          <w:rFonts w:hint="eastAsia" w:ascii="Times New Roman" w:hAnsi="Times New Roman"/>
          <w:sz w:val="28"/>
          <w:szCs w:val="28"/>
          <w:lang w:val="en-US" w:eastAsia="zh-CN"/>
        </w:rPr>
        <w:t>的整数，数值越大，内存占用可能越高。计算机性能较好时，可以增加批次大小，提高比对效率。</w:t>
      </w:r>
    </w:p>
    <w:p w14:paraId="15B7708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过滤字符：您需要过滤掉的字符，如果是多个，用“；</w:t>
      </w:r>
      <w:r>
        <w:rPr>
          <w:rFonts w:hint="default" w:ascii="Times New Roman" w:hAnsi="Times New Roman"/>
          <w:sz w:val="28"/>
          <w:szCs w:val="28"/>
          <w:lang w:val="en-US" w:eastAsia="zh-CN"/>
        </w:rPr>
        <w:t>”</w:t>
      </w:r>
      <w:r>
        <w:rPr>
          <w:rFonts w:hint="eastAsia" w:ascii="Times New Roman" w:hAnsi="Times New Roman"/>
          <w:sz w:val="28"/>
          <w:szCs w:val="28"/>
          <w:lang w:val="en-US" w:eastAsia="zh-CN"/>
        </w:rPr>
        <w:t>分号隔开。忽略某些字符进行文字比对。</w:t>
      </w:r>
    </w:p>
    <w:p w14:paraId="479904E0">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过滤所有标点符号：忽略所有标点符号进行文字比对，可以打勾。</w:t>
      </w:r>
    </w:p>
    <w:p w14:paraId="11D948A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szCs w:val="28"/>
          <w:lang w:val="en-US" w:eastAsia="zh-CN"/>
        </w:rPr>
      </w:pPr>
      <w:r>
        <w:rPr>
          <w:rFonts w:hint="eastAsia" w:ascii="Times New Roman" w:hAnsi="Times New Roman"/>
          <w:sz w:val="28"/>
          <w:szCs w:val="28"/>
          <w:lang w:val="en-US" w:eastAsia="zh-CN"/>
        </w:rPr>
        <w:t>启动招标文件表格与图片过滤（严格模式）：会自动剔除重复内容中与招标文件相似的“表格”与“图片”，干系重大，慎用！</w:t>
      </w:r>
    </w:p>
    <w:p w14:paraId="0B4AF550">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状态信息</w:t>
      </w:r>
    </w:p>
    <w:p w14:paraId="4BCE401C">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szCs w:val="28"/>
          <w:lang w:val="en-US" w:eastAsia="zh-CN"/>
        </w:rPr>
      </w:pPr>
      <w:r>
        <w:rPr>
          <w:rFonts w:hint="eastAsia" w:ascii="Times New Roman" w:hAnsi="Times New Roman"/>
          <w:sz w:val="28"/>
          <w:szCs w:val="28"/>
          <w:lang w:val="en-US" w:eastAsia="zh-CN"/>
        </w:rPr>
        <w:t>包括是否导入了招标文件，是否进行某些字符的忽略，是否使用严格模式。</w:t>
      </w:r>
    </w:p>
    <w:p w14:paraId="794179A3">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6、输出路径</w:t>
      </w:r>
    </w:p>
    <w:p w14:paraId="10E82351">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选择比对结果的输出文档路径。</w:t>
      </w:r>
    </w:p>
    <w:p w14:paraId="6BB433D4">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7、开始比较</w:t>
      </w:r>
    </w:p>
    <w:p w14:paraId="5CCC339A">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信息输入完成后，点击开始比较。</w:t>
      </w:r>
    </w:p>
    <w:p w14:paraId="54310D0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8、进度条</w:t>
      </w:r>
    </w:p>
    <w:p w14:paraId="67FE9673">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程序进度条。</w:t>
      </w:r>
    </w:p>
    <w:p w14:paraId="209C254C">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四、输出内容</w:t>
      </w:r>
    </w:p>
    <w:p w14:paraId="2BBAF433">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690" cy="5140960"/>
            <wp:effectExtent l="0" t="0" r="3810" b="254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5266690" cy="5140960"/>
                    </a:xfrm>
                    <a:prstGeom prst="rect">
                      <a:avLst/>
                    </a:prstGeom>
                    <a:noFill/>
                    <a:ln>
                      <a:noFill/>
                    </a:ln>
                  </pic:spPr>
                </pic:pic>
              </a:graphicData>
            </a:graphic>
          </wp:inline>
        </w:drawing>
      </w:r>
    </w:p>
    <w:p w14:paraId="6C7719CD">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在我选择了“1号投标文件”、“2号投标文件”、“3号投标文件”、“招标文件（找）”进行比对。输出内容如下图</w:t>
      </w:r>
    </w:p>
    <w:p w14:paraId="2EBE94E3">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4905375" cy="3800475"/>
            <wp:effectExtent l="0" t="0" r="9525" b="952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7"/>
                    <a:stretch>
                      <a:fillRect/>
                    </a:stretch>
                  </pic:blipFill>
                  <pic:spPr>
                    <a:xfrm>
                      <a:off x="0" y="0"/>
                      <a:ext cx="4905375" cy="3800475"/>
                    </a:xfrm>
                    <a:prstGeom prst="rect">
                      <a:avLst/>
                    </a:prstGeom>
                    <a:noFill/>
                    <a:ln>
                      <a:noFill/>
                    </a:ln>
                  </pic:spPr>
                </pic:pic>
              </a:graphicData>
            </a:graphic>
          </wp:inline>
        </w:drawing>
      </w:r>
    </w:p>
    <w:p w14:paraId="4A17BE5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szCs w:val="28"/>
          <w:lang w:val="en-US" w:eastAsia="zh-CN"/>
        </w:rPr>
      </w:pPr>
      <w:r>
        <w:rPr>
          <w:rFonts w:hint="eastAsia" w:ascii="Times New Roman" w:hAnsi="Times New Roman"/>
          <w:sz w:val="28"/>
          <w:szCs w:val="28"/>
          <w:lang w:val="en-US" w:eastAsia="zh-CN"/>
        </w:rPr>
        <w:t>文件夹“</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号投标文件.docx</w:t>
      </w:r>
      <w:r>
        <w:rPr>
          <w:rFonts w:hint="default" w:ascii="Times New Roman" w:hAnsi="Times New Roman"/>
          <w:sz w:val="28"/>
          <w:szCs w:val="28"/>
          <w:lang w:val="en-US" w:eastAsia="zh-CN"/>
        </w:rPr>
        <w:t>-</w:t>
      </w:r>
      <w:r>
        <w:rPr>
          <w:rFonts w:hint="eastAsia" w:ascii="Times New Roman" w:hAnsi="Times New Roman"/>
          <w:sz w:val="28"/>
          <w:szCs w:val="28"/>
          <w:lang w:val="en-US" w:eastAsia="zh-CN"/>
        </w:rPr>
        <w:t>[</w:t>
      </w:r>
      <w:r>
        <w:rPr>
          <w:rFonts w:hint="default" w:ascii="Times New Roman" w:hAnsi="Times New Roman"/>
          <w:sz w:val="28"/>
          <w:szCs w:val="28"/>
          <w:lang w:val="en-US" w:eastAsia="zh-CN"/>
        </w:rPr>
        <w:t>表格与图片</w:t>
      </w:r>
      <w:r>
        <w:rPr>
          <w:rFonts w:hint="eastAsia" w:ascii="Times New Roman" w:hAnsi="Times New Roman"/>
          <w:sz w:val="28"/>
          <w:szCs w:val="28"/>
          <w:lang w:val="en-US" w:eastAsia="zh-CN"/>
        </w:rPr>
        <w:t>]”（同样“2号投标文件.docx</w:t>
      </w:r>
      <w:r>
        <w:rPr>
          <w:rFonts w:hint="default" w:ascii="Times New Roman" w:hAnsi="Times New Roman"/>
          <w:sz w:val="28"/>
          <w:szCs w:val="28"/>
          <w:lang w:val="en-US" w:eastAsia="zh-CN"/>
        </w:rPr>
        <w:t>-</w:t>
      </w:r>
      <w:r>
        <w:rPr>
          <w:rFonts w:hint="eastAsia" w:ascii="Times New Roman" w:hAnsi="Times New Roman"/>
          <w:sz w:val="28"/>
          <w:szCs w:val="28"/>
          <w:lang w:val="en-US" w:eastAsia="zh-CN"/>
        </w:rPr>
        <w:t>[</w:t>
      </w:r>
      <w:r>
        <w:rPr>
          <w:rFonts w:hint="default" w:ascii="Times New Roman" w:hAnsi="Times New Roman"/>
          <w:sz w:val="28"/>
          <w:szCs w:val="28"/>
          <w:lang w:val="en-US" w:eastAsia="zh-CN"/>
        </w:rPr>
        <w:t>表格与图片</w:t>
      </w:r>
      <w:r>
        <w:rPr>
          <w:rFonts w:hint="eastAsia" w:ascii="Times New Roman" w:hAnsi="Times New Roman"/>
          <w:sz w:val="28"/>
          <w:szCs w:val="28"/>
          <w:lang w:val="en-US" w:eastAsia="zh-CN"/>
        </w:rPr>
        <w:t>]”）中保存的是从“</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号投标文件.docx”文件导出的所有表格和图片。</w:t>
      </w:r>
    </w:p>
    <w:p w14:paraId="5CE8BD88">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9865" cy="4410075"/>
            <wp:effectExtent l="0" t="0" r="635" b="95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8"/>
                    <a:stretch>
                      <a:fillRect/>
                    </a:stretch>
                  </pic:blipFill>
                  <pic:spPr>
                    <a:xfrm>
                      <a:off x="0" y="0"/>
                      <a:ext cx="5269865" cy="4410075"/>
                    </a:xfrm>
                    <a:prstGeom prst="rect">
                      <a:avLst/>
                    </a:prstGeom>
                    <a:noFill/>
                    <a:ln>
                      <a:noFill/>
                    </a:ln>
                  </pic:spPr>
                </pic:pic>
              </a:graphicData>
            </a:graphic>
          </wp:inline>
        </w:drawing>
      </w:r>
    </w:p>
    <w:p w14:paraId="53BD603D">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6690" cy="2255520"/>
            <wp:effectExtent l="0" t="0" r="3810" b="508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9"/>
                    <a:stretch>
                      <a:fillRect/>
                    </a:stretch>
                  </pic:blipFill>
                  <pic:spPr>
                    <a:xfrm>
                      <a:off x="0" y="0"/>
                      <a:ext cx="5266690" cy="2255520"/>
                    </a:xfrm>
                    <a:prstGeom prst="rect">
                      <a:avLst/>
                    </a:prstGeom>
                    <a:noFill/>
                    <a:ln>
                      <a:noFill/>
                    </a:ln>
                  </pic:spPr>
                </pic:pic>
              </a:graphicData>
            </a:graphic>
          </wp:inline>
        </w:drawing>
      </w:r>
    </w:p>
    <w:p w14:paraId="5C6328CC">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文件夹“重复表格”为每两个文档比对出的重复表格结果。</w:t>
      </w:r>
    </w:p>
    <w:p w14:paraId="148BFBD6">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0500" cy="3373120"/>
            <wp:effectExtent l="0" t="0" r="0" b="508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0"/>
                    <a:stretch>
                      <a:fillRect/>
                    </a:stretch>
                  </pic:blipFill>
                  <pic:spPr>
                    <a:xfrm>
                      <a:off x="0" y="0"/>
                      <a:ext cx="5270500" cy="3373120"/>
                    </a:xfrm>
                    <a:prstGeom prst="rect">
                      <a:avLst/>
                    </a:prstGeom>
                    <a:noFill/>
                    <a:ln>
                      <a:noFill/>
                    </a:ln>
                  </pic:spPr>
                </pic:pic>
              </a:graphicData>
            </a:graphic>
          </wp:inline>
        </w:drawing>
      </w:r>
    </w:p>
    <w:p w14:paraId="6C1A89DD">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2575560"/>
            <wp:effectExtent l="0" t="0" r="3175" b="254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21"/>
                    <a:stretch>
                      <a:fillRect/>
                    </a:stretch>
                  </pic:blipFill>
                  <pic:spPr>
                    <a:xfrm>
                      <a:off x="0" y="0"/>
                      <a:ext cx="5267325" cy="2575560"/>
                    </a:xfrm>
                    <a:prstGeom prst="rect">
                      <a:avLst/>
                    </a:prstGeom>
                    <a:noFill/>
                    <a:ln>
                      <a:noFill/>
                    </a:ln>
                  </pic:spPr>
                </pic:pic>
              </a:graphicData>
            </a:graphic>
          </wp:inline>
        </w:drawing>
      </w:r>
    </w:p>
    <w:p w14:paraId="725DD15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Pair001就表示第一对，1号投标文件.docx(表格1)</w:t>
      </w:r>
      <w:r>
        <w:rPr>
          <w:rFonts w:hint="eastAsia" w:ascii="Times New Roman" w:hAnsi="Times New Roman"/>
          <w:sz w:val="28"/>
          <w:szCs w:val="28"/>
          <w:lang w:val="en-US" w:eastAsia="zh-CN"/>
        </w:rPr>
        <w:t>，就表示这个表格是“1号投标文件.docx”的表格1（表格的编号与“</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号投标文件.docx</w:t>
      </w:r>
      <w:r>
        <w:rPr>
          <w:rFonts w:hint="default" w:ascii="Times New Roman" w:hAnsi="Times New Roman"/>
          <w:sz w:val="28"/>
          <w:szCs w:val="28"/>
          <w:lang w:val="en-US" w:eastAsia="zh-CN"/>
        </w:rPr>
        <w:t>-</w:t>
      </w:r>
      <w:r>
        <w:rPr>
          <w:rFonts w:hint="eastAsia" w:ascii="Times New Roman" w:hAnsi="Times New Roman"/>
          <w:sz w:val="28"/>
          <w:szCs w:val="28"/>
          <w:lang w:val="en-US" w:eastAsia="zh-CN"/>
        </w:rPr>
        <w:t>[</w:t>
      </w:r>
      <w:r>
        <w:rPr>
          <w:rFonts w:hint="default" w:ascii="Times New Roman" w:hAnsi="Times New Roman"/>
          <w:sz w:val="28"/>
          <w:szCs w:val="28"/>
          <w:lang w:val="en-US" w:eastAsia="zh-CN"/>
        </w:rPr>
        <w:t>表格与图片</w:t>
      </w:r>
      <w:r>
        <w:rPr>
          <w:rFonts w:hint="eastAsia" w:ascii="Times New Roman" w:hAnsi="Times New Roman"/>
          <w:sz w:val="28"/>
          <w:szCs w:val="28"/>
          <w:lang w:val="en-US" w:eastAsia="zh-CN"/>
        </w:rPr>
        <w:t>]”中表格编号对应）</w:t>
      </w:r>
    </w:p>
    <w:p w14:paraId="46730FF8">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Pair001就表示第一对，2号投标文件.docx(表格1)，就表示这个表格是“2号投标文件.docx”的表格1（表格的编号与“2号投标文件.docx</w:t>
      </w:r>
      <w:r>
        <w:rPr>
          <w:rFonts w:hint="default" w:ascii="Times New Roman" w:hAnsi="Times New Roman"/>
          <w:sz w:val="28"/>
          <w:szCs w:val="28"/>
          <w:lang w:val="en-US" w:eastAsia="zh-CN"/>
        </w:rPr>
        <w:t>-</w:t>
      </w:r>
      <w:r>
        <w:rPr>
          <w:rFonts w:hint="eastAsia" w:ascii="Times New Roman" w:hAnsi="Times New Roman"/>
          <w:sz w:val="28"/>
          <w:szCs w:val="28"/>
          <w:lang w:val="en-US" w:eastAsia="zh-CN"/>
        </w:rPr>
        <w:t>[</w:t>
      </w:r>
      <w:r>
        <w:rPr>
          <w:rFonts w:hint="default" w:ascii="Times New Roman" w:hAnsi="Times New Roman"/>
          <w:sz w:val="28"/>
          <w:szCs w:val="28"/>
          <w:lang w:val="en-US" w:eastAsia="zh-CN"/>
        </w:rPr>
        <w:t>表格与图片</w:t>
      </w:r>
      <w:r>
        <w:rPr>
          <w:rFonts w:hint="eastAsia" w:ascii="Times New Roman" w:hAnsi="Times New Roman"/>
          <w:sz w:val="28"/>
          <w:szCs w:val="28"/>
          <w:lang w:val="en-US" w:eastAsia="zh-CN"/>
        </w:rPr>
        <w:t>]”中表格编号对应）</w:t>
      </w:r>
    </w:p>
    <w:p w14:paraId="557DC5C6">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文件夹“重复图片”为每两个文档比对出的重复图片结果。</w:t>
      </w:r>
    </w:p>
    <w:p w14:paraId="40E07037">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800600" cy="1537335"/>
            <wp:effectExtent l="0" t="0" r="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22"/>
                    <a:srcRect b="69080"/>
                    <a:stretch>
                      <a:fillRect/>
                    </a:stretch>
                  </pic:blipFill>
                  <pic:spPr>
                    <a:xfrm>
                      <a:off x="0" y="0"/>
                      <a:ext cx="4800600" cy="1537335"/>
                    </a:xfrm>
                    <a:prstGeom prst="rect">
                      <a:avLst/>
                    </a:prstGeom>
                    <a:noFill/>
                    <a:ln>
                      <a:noFill/>
                    </a:ln>
                  </pic:spPr>
                </pic:pic>
              </a:graphicData>
            </a:graphic>
          </wp:inline>
        </w:drawing>
      </w:r>
    </w:p>
    <w:p w14:paraId="58023036">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1770" cy="2328545"/>
            <wp:effectExtent l="0" t="0" r="11430" b="825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23"/>
                    <a:stretch>
                      <a:fillRect/>
                    </a:stretch>
                  </pic:blipFill>
                  <pic:spPr>
                    <a:xfrm>
                      <a:off x="0" y="0"/>
                      <a:ext cx="5271770" cy="2328545"/>
                    </a:xfrm>
                    <a:prstGeom prst="rect">
                      <a:avLst/>
                    </a:prstGeom>
                    <a:noFill/>
                    <a:ln>
                      <a:noFill/>
                    </a:ln>
                  </pic:spPr>
                </pic:pic>
              </a:graphicData>
            </a:graphic>
          </wp:inline>
        </w:drawing>
      </w:r>
    </w:p>
    <w:p w14:paraId="26CCA0C8">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pair001就表示第一对，1号投标文件(图片2)，就表示这个图片是“1号投标文件.docx”的图片2（图片的编号与“</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号投标文件.docx</w:t>
      </w:r>
      <w:r>
        <w:rPr>
          <w:rFonts w:hint="default" w:ascii="Times New Roman" w:hAnsi="Times New Roman"/>
          <w:sz w:val="28"/>
          <w:szCs w:val="28"/>
          <w:lang w:val="en-US" w:eastAsia="zh-CN"/>
        </w:rPr>
        <w:t>-</w:t>
      </w:r>
      <w:r>
        <w:rPr>
          <w:rFonts w:hint="eastAsia" w:ascii="Times New Roman" w:hAnsi="Times New Roman"/>
          <w:sz w:val="28"/>
          <w:szCs w:val="28"/>
          <w:lang w:val="en-US" w:eastAsia="zh-CN"/>
        </w:rPr>
        <w:t>[</w:t>
      </w:r>
      <w:r>
        <w:rPr>
          <w:rFonts w:hint="default" w:ascii="Times New Roman" w:hAnsi="Times New Roman"/>
          <w:sz w:val="28"/>
          <w:szCs w:val="28"/>
          <w:lang w:val="en-US" w:eastAsia="zh-CN"/>
        </w:rPr>
        <w:t>表格与图片</w:t>
      </w:r>
      <w:r>
        <w:rPr>
          <w:rFonts w:hint="eastAsia" w:ascii="Times New Roman" w:hAnsi="Times New Roman"/>
          <w:sz w:val="28"/>
          <w:szCs w:val="28"/>
          <w:lang w:val="en-US" w:eastAsia="zh-CN"/>
        </w:rPr>
        <w:t>]”中图片编号对应）</w:t>
      </w:r>
    </w:p>
    <w:p w14:paraId="205A51A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pair001就表示第一对，2号投标文件(图片4)，就表示这个图片是“2号投标文件.docx”的图片4（图片的编号与“2号投标文件.docx</w:t>
      </w:r>
      <w:r>
        <w:rPr>
          <w:rFonts w:hint="default" w:ascii="Times New Roman" w:hAnsi="Times New Roman"/>
          <w:sz w:val="28"/>
          <w:szCs w:val="28"/>
          <w:lang w:val="en-US" w:eastAsia="zh-CN"/>
        </w:rPr>
        <w:t>-</w:t>
      </w:r>
      <w:r>
        <w:rPr>
          <w:rFonts w:hint="eastAsia" w:ascii="Times New Roman" w:hAnsi="Times New Roman"/>
          <w:sz w:val="28"/>
          <w:szCs w:val="28"/>
          <w:lang w:val="en-US" w:eastAsia="zh-CN"/>
        </w:rPr>
        <w:t>[</w:t>
      </w:r>
      <w:r>
        <w:rPr>
          <w:rFonts w:hint="default" w:ascii="Times New Roman" w:hAnsi="Times New Roman"/>
          <w:sz w:val="28"/>
          <w:szCs w:val="28"/>
          <w:lang w:val="en-US" w:eastAsia="zh-CN"/>
        </w:rPr>
        <w:t>表格与图片</w:t>
      </w:r>
      <w:r>
        <w:rPr>
          <w:rFonts w:hint="eastAsia" w:ascii="Times New Roman" w:hAnsi="Times New Roman"/>
          <w:sz w:val="28"/>
          <w:szCs w:val="28"/>
          <w:lang w:val="en-US" w:eastAsia="zh-CN"/>
        </w:rPr>
        <w:t>]”中图片编号对应）</w:t>
      </w:r>
    </w:p>
    <w:p w14:paraId="19E4845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sz w:val="28"/>
          <w:szCs w:val="28"/>
          <w:lang w:val="en-US" w:eastAsia="zh-CN"/>
        </w:rPr>
      </w:pPr>
      <w:r>
        <w:drawing>
          <wp:inline distT="0" distB="0" distL="114300" distR="114300">
            <wp:extent cx="5269865" cy="1174115"/>
            <wp:effectExtent l="0" t="0" r="635" b="698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4"/>
                    <a:stretch>
                      <a:fillRect/>
                    </a:stretch>
                  </pic:blipFill>
                  <pic:spPr>
                    <a:xfrm>
                      <a:off x="0" y="0"/>
                      <a:ext cx="5269865" cy="1174115"/>
                    </a:xfrm>
                    <a:prstGeom prst="rect">
                      <a:avLst/>
                    </a:prstGeom>
                    <a:noFill/>
                    <a:ln>
                      <a:noFill/>
                    </a:ln>
                  </pic:spPr>
                </pic:pic>
              </a:graphicData>
            </a:graphic>
          </wp:inline>
        </w:drawing>
      </w:r>
    </w:p>
    <w:p w14:paraId="3D4931B3">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txt文档“1号投标文件.docx-2号投标文件.docx[重复文本]”中内容为同时存在于“1号投标文件”与“2号投标文件”的文本，但是不存在与招标文件“XXX招标文件”。</w:t>
      </w:r>
    </w:p>
    <w:p w14:paraId="51FF952F">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2405" cy="1842135"/>
            <wp:effectExtent l="0" t="0" r="10795" b="1206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25"/>
                    <a:stretch>
                      <a:fillRect/>
                    </a:stretch>
                  </pic:blipFill>
                  <pic:spPr>
                    <a:xfrm>
                      <a:off x="0" y="0"/>
                      <a:ext cx="5272405" cy="1842135"/>
                    </a:xfrm>
                    <a:prstGeom prst="rect">
                      <a:avLst/>
                    </a:prstGeom>
                    <a:noFill/>
                    <a:ln>
                      <a:noFill/>
                    </a:ln>
                  </pic:spPr>
                </pic:pic>
              </a:graphicData>
            </a:graphic>
          </wp:inline>
        </w:drawing>
      </w:r>
    </w:p>
    <w:p w14:paraId="6397E8DD">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重复长度从长到短排列。可依据每一段的内容在你的投标文件中进行查找，然后修改。</w:t>
      </w:r>
    </w:p>
    <w:p w14:paraId="7AC6D938">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五、更新</w:t>
      </w:r>
    </w:p>
    <w:p w14:paraId="22875E5A">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由于本程序包含文字、表格、图片比对，尤其是图片比对采用深度学习模型，所以所占内容较大，如果不能自动更新版本，请联系管理员(</w:t>
      </w:r>
      <w:r>
        <w:rPr>
          <w:rFonts w:hint="default" w:ascii="Times New Roman" w:hAnsi="Times New Roman"/>
          <w:sz w:val="28"/>
          <w:szCs w:val="28"/>
          <w:lang w:val="en-US" w:eastAsia="zh-CN"/>
        </w:rPr>
        <w:t>QQ</w:t>
      </w:r>
      <w:r>
        <w:rPr>
          <w:rFonts w:hint="eastAsia" w:ascii="Times New Roman" w:hAnsi="Times New Roman"/>
          <w:sz w:val="28"/>
          <w:szCs w:val="28"/>
          <w:lang w:val="en-US" w:eastAsia="zh-CN"/>
        </w:rPr>
        <w:t>：</w:t>
      </w:r>
      <w:r>
        <w:rPr>
          <w:rFonts w:hint="default" w:ascii="Times New Roman" w:hAnsi="Times New Roman"/>
          <w:sz w:val="28"/>
          <w:szCs w:val="28"/>
          <w:lang w:val="en-US" w:eastAsia="zh-CN"/>
        </w:rPr>
        <w:t>1011489402</w:t>
      </w:r>
      <w:r>
        <w:rPr>
          <w:rFonts w:hint="eastAsia" w:ascii="Times New Roman" w:hAnsi="Times New Roman"/>
          <w:sz w:val="28"/>
          <w:szCs w:val="28"/>
          <w:lang w:val="en-US" w:eastAsia="zh-CN"/>
        </w:rPr>
        <w:t>)。</w:t>
      </w:r>
    </w:p>
    <w:p w14:paraId="11E74614">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96810C"/>
    <w:multiLevelType w:val="singleLevel"/>
    <w:tmpl w:val="1B96810C"/>
    <w:lvl w:ilvl="0" w:tentative="0">
      <w:start w:val="5"/>
      <w:numFmt w:val="decimal"/>
      <w:suff w:val="nothing"/>
      <w:lvlText w:val="%1、"/>
      <w:lvlJc w:val="left"/>
    </w:lvl>
  </w:abstractNum>
  <w:abstractNum w:abstractNumId="1">
    <w:nsid w:val="5044F49B"/>
    <w:multiLevelType w:val="singleLevel"/>
    <w:tmpl w:val="5044F49B"/>
    <w:lvl w:ilvl="0" w:tentative="0">
      <w:start w:val="2"/>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C77814"/>
    <w:rsid w:val="03874F1E"/>
    <w:rsid w:val="07BE70C4"/>
    <w:rsid w:val="0D82748E"/>
    <w:rsid w:val="0E4768C0"/>
    <w:rsid w:val="10E91F38"/>
    <w:rsid w:val="11665A0D"/>
    <w:rsid w:val="123A29F6"/>
    <w:rsid w:val="148166BA"/>
    <w:rsid w:val="17D4771C"/>
    <w:rsid w:val="191C4C03"/>
    <w:rsid w:val="19915AE4"/>
    <w:rsid w:val="1A7F21E0"/>
    <w:rsid w:val="1F8F59D9"/>
    <w:rsid w:val="205D622D"/>
    <w:rsid w:val="209D0D1F"/>
    <w:rsid w:val="212F7549"/>
    <w:rsid w:val="252C1E57"/>
    <w:rsid w:val="2CB05936"/>
    <w:rsid w:val="2FF41FDE"/>
    <w:rsid w:val="35467BEF"/>
    <w:rsid w:val="39B85C3D"/>
    <w:rsid w:val="3DD05E38"/>
    <w:rsid w:val="3FC77814"/>
    <w:rsid w:val="4232413E"/>
    <w:rsid w:val="43BA6B20"/>
    <w:rsid w:val="46BC33FE"/>
    <w:rsid w:val="4CA412EE"/>
    <w:rsid w:val="4E465465"/>
    <w:rsid w:val="501C6CBB"/>
    <w:rsid w:val="50C23D07"/>
    <w:rsid w:val="5297628C"/>
    <w:rsid w:val="52D71FC3"/>
    <w:rsid w:val="54236CED"/>
    <w:rsid w:val="58FD5D5F"/>
    <w:rsid w:val="5FA016B7"/>
    <w:rsid w:val="61C251E9"/>
    <w:rsid w:val="6347009B"/>
    <w:rsid w:val="64947310"/>
    <w:rsid w:val="653159A5"/>
    <w:rsid w:val="65CD2ADA"/>
    <w:rsid w:val="69251DCD"/>
    <w:rsid w:val="6C755C79"/>
    <w:rsid w:val="6DA83E35"/>
    <w:rsid w:val="6DFA248C"/>
    <w:rsid w:val="72AA3A32"/>
    <w:rsid w:val="72B62B48"/>
    <w:rsid w:val="762B73A9"/>
    <w:rsid w:val="7D4A624F"/>
    <w:rsid w:val="7E651B2C"/>
    <w:rsid w:val="7EEF6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1764</Words>
  <Characters>1932</Characters>
  <Lines>0</Lines>
  <Paragraphs>0</Paragraphs>
  <TotalTime>2</TotalTime>
  <ScaleCrop>false</ScaleCrop>
  <LinksUpToDate>false</LinksUpToDate>
  <CharactersWithSpaces>1932</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2025-02-19T06:46:00Z</dcterms:created>
  <dc:creator>企业用户_755931184</dc:creator>
  <cp:lastModifiedBy>企业用户_755931184</cp:lastModifiedBy>
  <dcterms:modified xsi:type="dcterms:W3CDTF">2025-09-01T06:10:46Z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1B249B7F5A1E45BBB79794111AD3A521_11</vt:lpwstr>
  </property>
  <property fmtid="{D5CDD505-2E9C-101B-9397-08002B2CF9AE}" pid="4" name="KSOTemplateDocerSaveRecord">
    <vt:lpwstr>eyJoZGlkIjoiMGE4ZDI2ZTllOGI5OWE3YjhjZjNjMjA2YTYyNTE2YWQiLCJ1c2VySWQiOiIxNTk4OTcxNDU3In0=</vt:lpwstr>
  </property>
</Properties>
</file>