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一绘图代码"/>
    <w:p>
      <w:pPr>
        <w:pStyle w:val="Heading3"/>
      </w:pPr>
      <w:r>
        <w:t xml:space="preserve">一、绘图代码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plot_rawData</w:t>
      </w:r>
    </w:p>
    <w:p>
      <w:pPr>
        <w:numPr>
          <w:ilvl w:val="0"/>
          <w:numId w:val="1000"/>
        </w:numPr>
      </w:pPr>
      <w:r>
        <w:t xml:space="preserve">绘制原始数据方位图像和各方位的数据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plot_smoothly</w:t>
      </w:r>
    </w:p>
    <w:p>
      <w:pPr>
        <w:numPr>
          <w:ilvl w:val="0"/>
          <w:numId w:val="1000"/>
        </w:numPr>
      </w:pPr>
      <w:r>
        <w:t xml:space="preserve">绘制高斯滤波和三次样条插值结果</w:t>
      </w:r>
    </w:p>
    <w:p>
      <w:pPr>
        <w:numPr>
          <w:ilvl w:val="0"/>
          <w:numId w:val="1000"/>
        </w:numPr>
      </w:pPr>
      <w:r>
        <w:t xml:space="preserve">对于三组结果均做了直方图均衡（或者说：静态色度标定）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9333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imbook\Desktop\project\wellPlotAnalyze\image\%E6%BB%A4%E6%B3%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plot_autoAdjustHE</w:t>
      </w:r>
    </w:p>
    <w:p>
      <w:pPr>
        <w:numPr>
          <w:ilvl w:val="0"/>
          <w:numId w:val="1000"/>
        </w:numPr>
      </w:pPr>
      <w:r>
        <w:t xml:space="preserve">绘制动态色度标定、平均值法、渐变过渡法和自适应直方图均衡方法的结果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1190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imbook\Desktop\project\wellPlotAnalyze\image\%E7%9B%B4%E6%96%B9%E5%9B%BE%E5%9D%87%E8%A1%A1_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9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  <w:r>
        <w:t xml:space="preserve">以下绘图代码已经弃用</w:t>
      </w:r>
    </w:p>
    <w:p>
      <w:pPr>
        <w:numPr>
          <w:ilvl w:val="0"/>
          <w:numId w:val="1002"/>
        </w:numPr>
      </w:pPr>
      <w:r>
        <w:t xml:space="preserve">plot_clahe</w:t>
      </w:r>
    </w:p>
    <w:p>
      <w:pPr>
        <w:numPr>
          <w:ilvl w:val="0"/>
          <w:numId w:val="1002"/>
        </w:numPr>
      </w:pPr>
      <w:r>
        <w:t xml:space="preserve">plot_dynamicAndReduceBoundary</w:t>
      </w:r>
    </w:p>
    <w:p>
      <w:pPr>
        <w:numPr>
          <w:ilvl w:val="0"/>
          <w:numId w:val="1002"/>
        </w:numPr>
      </w:pPr>
      <w:r>
        <w:t xml:space="preserve">plot_gradualChangeWeight</w:t>
      </w:r>
    </w:p>
    <w:p>
      <w:pPr>
        <w:numPr>
          <w:ilvl w:val="0"/>
          <w:numId w:val="1002"/>
        </w:numPr>
      </w:pPr>
      <w:r>
        <w:t xml:space="preserve">plot_histogramEqualization</w:t>
      </w:r>
    </w:p>
    <w:p>
      <w:pPr>
        <w:numPr>
          <w:ilvl w:val="0"/>
          <w:numId w:val="1002"/>
        </w:numPr>
      </w:pPr>
      <w:r>
        <w:t xml:space="preserve">plot_interpolation</w:t>
      </w:r>
    </w:p>
    <w:p>
      <w:pPr>
        <w:numPr>
          <w:ilvl w:val="0"/>
          <w:numId w:val="1002"/>
        </w:numPr>
      </w:pPr>
      <w:r>
        <w:t xml:space="preserve">plot_quicklyAutoAdjust</w:t>
      </w:r>
    </w:p>
    <w:bookmarkEnd w:id="22"/>
    <w:bookmarkStart w:id="23" w:name="二数据处理函数"/>
    <w:p>
      <w:pPr>
        <w:pStyle w:val="Heading3"/>
      </w:pPr>
      <w:r>
        <w:t xml:space="preserve">二、数据处理函数</w:t>
      </w:r>
    </w:p>
    <w:p>
      <w:pPr>
        <w:numPr>
          <w:ilvl w:val="0"/>
          <w:numId w:val="1003"/>
        </w:numPr>
      </w:pPr>
      <w:r>
        <w:t xml:space="preserve">见</w:t>
      </w:r>
      <w:r>
        <w:rPr>
          <w:rStyle w:val="VerbatimChar"/>
        </w:rPr>
        <w:t xml:space="preserve">./MyTool/dataPrehandle.py</w:t>
      </w:r>
      <w:r>
        <w:t xml:space="preserve">，每个函数均有功能注释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高低频平滑函数</w:t>
      </w:r>
      <w:r>
        <w:t xml:space="preserve">在最终结果中并未使用，结果中使用的平滑函数为</w:t>
      </w:r>
      <w:r>
        <w:rPr>
          <w:bCs/>
          <w:b/>
        </w:rPr>
        <w:t xml:space="preserve">高斯平滑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自适应法的动态色度标定</w:t>
      </w:r>
      <w:r>
        <w:t xml:space="preserve">函数和</w:t>
      </w:r>
      <w:r>
        <w:rPr>
          <w:bCs/>
          <w:b/>
        </w:rPr>
        <w:t xml:space="preserve">自适应法的动态色度标定_快速</w:t>
      </w:r>
      <w:r>
        <w:t xml:space="preserve">结果一样，绘图时使用</w:t>
      </w:r>
      <w:r>
        <w:rPr>
          <w:bCs/>
          <w:b/>
        </w:rPr>
        <w:t xml:space="preserve">自适应法的动态色度标定_快速</w:t>
      </w:r>
    </w:p>
    <w:bookmarkEnd w:id="23"/>
    <w:bookmarkStart w:id="24" w:name="三api--mytooldataprehandlepy"/>
    <w:p>
      <w:pPr>
        <w:pStyle w:val="Heading3"/>
      </w:pPr>
      <w:r>
        <w:t xml:space="preserve">三、API--./MyTool/dataPrehandle.py</w:t>
      </w:r>
    </w:p>
    <w:p>
      <w:pPr>
        <w:pStyle w:val="FirstParagraph"/>
      </w:pPr>
      <w:r>
        <w:t xml:space="preserve">1.高低频平滑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smoothlyData(data:pd.DataFrame)</w:t>
      </w:r>
    </w:p>
    <w:p>
      <w:pPr>
        <w:numPr>
          <w:ilvl w:val="0"/>
          <w:numId w:val="1004"/>
        </w:numPr>
      </w:pPr>
      <w:r>
        <w:t xml:space="preserve">输入参数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变量名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pandas.DataFrame</w:t>
            </w:r>
          </w:p>
        </w:tc>
        <w:tc>
          <w:p>
            <w:pPr>
              <w:pStyle w:val="Compact"/>
              <w:jc w:val="left"/>
            </w:pPr>
            <w:r>
              <w:t xml:space="preserve">index为深度值，标签为“DEPTH”；每一列为不同方位的数据，列标签不做要求</w:t>
            </w:r>
          </w:p>
        </w:tc>
      </w:tr>
    </w:tbl>
    <w:p>
      <w:pPr>
        <w:numPr>
          <w:ilvl w:val="0"/>
          <w:numId w:val="1005"/>
        </w:numPr>
      </w:pPr>
      <w:r>
        <w:t xml:space="preserve">返回值</w:t>
      </w:r>
    </w:p>
    <w:p>
      <w:pPr>
        <w:numPr>
          <w:ilvl w:val="1"/>
          <w:numId w:val="1006"/>
        </w:numPr>
      </w:pPr>
      <w:r>
        <w:rPr>
          <w:bCs/>
          <w:b/>
        </w:rPr>
        <w:t xml:space="preserve">type：</w:t>
      </w:r>
      <w:r>
        <w:t xml:space="preserve">pandas.DataFrame</w:t>
      </w:r>
    </w:p>
    <w:p>
      <w:pPr>
        <w:numPr>
          <w:ilvl w:val="1"/>
          <w:numId w:val="1006"/>
        </w:numPr>
      </w:pPr>
      <w:r>
        <w:t xml:space="preserve">index为深度值，标签为“DEPTH”；每一列为不同方位的数据，列标签与输入值相同</w:t>
      </w:r>
    </w:p>
    <w:p>
      <w:pPr>
        <w:pStyle w:val="FirstParagraph"/>
      </w:pPr>
      <w:r>
        <w:t xml:space="preserve">2.高斯平滑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gaussianFilter(data:pd.DataFrame,sigma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numPr>
          <w:ilvl w:val="0"/>
          <w:numId w:val="1007"/>
        </w:numPr>
      </w:pPr>
      <w:r>
        <w:t xml:space="preserve">输入参数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变量名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pandas.DataFrame</w:t>
            </w:r>
          </w:p>
        </w:tc>
        <w:tc>
          <w:p>
            <w:pPr>
              <w:pStyle w:val="Compact"/>
              <w:jc w:val="left"/>
            </w:pPr>
            <w:r>
              <w:t xml:space="preserve">index为深度值，标签为“DEPTH”；每一列为不同方位的数据，列标签不做要求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sigma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高斯核函数的标准差</w:t>
            </w:r>
          </w:p>
        </w:tc>
      </w:tr>
    </w:tbl>
    <w:p>
      <w:pPr>
        <w:numPr>
          <w:ilvl w:val="0"/>
          <w:numId w:val="1008"/>
        </w:numPr>
      </w:pPr>
      <w:r>
        <w:t xml:space="preserve">返回值</w:t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type：</w:t>
      </w:r>
      <w:r>
        <w:t xml:space="preserve">pandas.DataFrame</w:t>
      </w:r>
    </w:p>
    <w:p>
      <w:pPr>
        <w:numPr>
          <w:ilvl w:val="1"/>
          <w:numId w:val="1009"/>
        </w:numPr>
      </w:pPr>
      <w:r>
        <w:t xml:space="preserve">index为深度值，标签为“DEPTH”；每一列为不同方位的数据，列标签与输入值相同</w:t>
      </w:r>
    </w:p>
    <w:p>
      <w:pPr>
        <w:pStyle w:val="FirstParagraph"/>
      </w:pPr>
      <w:r>
        <w:t xml:space="preserve">3.角度方向插值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interpolation(data:pd.DataFrame,kind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"cubic"</w:t>
      </w:r>
      <w:r>
        <w:rPr>
          <w:rStyle w:val="NormalTok"/>
        </w:rPr>
        <w:t xml:space="preserve">,tarNumb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)</w:t>
      </w:r>
    </w:p>
    <w:p>
      <w:pPr>
        <w:numPr>
          <w:ilvl w:val="0"/>
          <w:numId w:val="1010"/>
        </w:numPr>
      </w:pPr>
      <w:r>
        <w:t xml:space="preserve">输入参数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变量名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pandas.DataFrame</w:t>
            </w:r>
          </w:p>
        </w:tc>
        <w:tc>
          <w:p>
            <w:pPr>
              <w:pStyle w:val="Compact"/>
              <w:jc w:val="left"/>
            </w:pPr>
            <w:r>
              <w:t xml:space="preserve">index为深度值，标签为“DEPTH”；每一列为不同方位的数据，列标签不做要求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“linear”、“quadratic”、"cubic"中的一个</w:t>
            </w:r>
          </w:p>
        </w:tc>
        <w:tc>
          <w:p>
            <w:pPr>
              <w:pStyle w:val="Compact"/>
              <w:jc w:val="left"/>
            </w:pPr>
            <w:r>
              <w:t xml:space="preserve">插值方法：“linear”：线性插值；“quadratic”：二阶样条插值；"cubic"：三次样条插值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插值后的列数</w:t>
            </w:r>
          </w:p>
        </w:tc>
      </w:tr>
    </w:tbl>
    <w:p>
      <w:pPr>
        <w:numPr>
          <w:ilvl w:val="0"/>
          <w:numId w:val="1011"/>
        </w:numPr>
      </w:pPr>
      <w:r>
        <w:t xml:space="preserve">返回值</w:t>
      </w:r>
    </w:p>
    <w:p>
      <w:pPr>
        <w:numPr>
          <w:ilvl w:val="1"/>
          <w:numId w:val="1012"/>
        </w:numPr>
      </w:pPr>
      <w:r>
        <w:rPr>
          <w:bCs/>
          <w:b/>
        </w:rPr>
        <w:t xml:space="preserve">type：</w:t>
      </w:r>
      <w:r>
        <w:t xml:space="preserve">pandas.DataFrame</w:t>
      </w:r>
    </w:p>
    <w:p>
      <w:pPr>
        <w:numPr>
          <w:ilvl w:val="1"/>
          <w:numId w:val="1012"/>
        </w:numPr>
      </w:pPr>
      <w:r>
        <w:t xml:space="preserve">index为深度值，标签为“DEPTH”；每一列为不同方位的数据，列标签变为角度值（单位：°，从0°到360°）</w:t>
      </w:r>
    </w:p>
    <w:p>
      <w:pPr>
        <w:pStyle w:val="FirstParagraph"/>
      </w:pPr>
      <w:r>
        <w:t xml:space="preserve">4.直方图均衡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histogramEqualization(data:pd.DataFrame)</w:t>
      </w:r>
    </w:p>
    <w:p>
      <w:pPr>
        <w:numPr>
          <w:ilvl w:val="0"/>
          <w:numId w:val="1013"/>
        </w:numPr>
      </w:pPr>
      <w:r>
        <w:t xml:space="preserve">输入参数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变量名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pandas.DataFrame</w:t>
            </w:r>
          </w:p>
        </w:tc>
        <w:tc>
          <w:p>
            <w:pPr>
              <w:pStyle w:val="Compact"/>
              <w:jc w:val="left"/>
            </w:pPr>
            <w:r>
              <w:t xml:space="preserve">index为深度值，标签为“DEPTH”；每一列为不同方位的数据，列标签不做要求</w:t>
            </w:r>
          </w:p>
        </w:tc>
      </w:tr>
    </w:tbl>
    <w:p>
      <w:pPr>
        <w:numPr>
          <w:ilvl w:val="0"/>
          <w:numId w:val="1014"/>
        </w:numPr>
      </w:pPr>
      <w:r>
        <w:t xml:space="preserve">返回值</w:t>
      </w:r>
    </w:p>
    <w:p>
      <w:pPr>
        <w:numPr>
          <w:ilvl w:val="1"/>
          <w:numId w:val="1015"/>
        </w:numPr>
      </w:pPr>
      <w:r>
        <w:rPr>
          <w:bCs/>
          <w:b/>
        </w:rPr>
        <w:t xml:space="preserve">type：</w:t>
      </w:r>
      <w:r>
        <w:t xml:space="preserve">pandas.DataFrame</w:t>
      </w:r>
    </w:p>
    <w:p>
      <w:pPr>
        <w:numPr>
          <w:ilvl w:val="1"/>
          <w:numId w:val="1015"/>
        </w:numPr>
      </w:pPr>
      <w:r>
        <w:t xml:space="preserve">index为深度值，标签为“DEPTH”；每一列为不同方位的数据，列标签与输入值相同</w:t>
      </w:r>
    </w:p>
    <w:p>
      <w:pPr>
        <w:pStyle w:val="FirstParagraph"/>
      </w:pPr>
      <w:r>
        <w:t xml:space="preserve">5.变换函数：直方图均衡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transform_HE(data:pd.DataFrame)</w:t>
      </w:r>
    </w:p>
    <w:p>
      <w:pPr>
        <w:numPr>
          <w:ilvl w:val="0"/>
          <w:numId w:val="1016"/>
        </w:numPr>
      </w:pPr>
      <w:r>
        <w:t xml:space="preserve">输入参数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变量名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pandas.DataFrame</w:t>
            </w:r>
          </w:p>
        </w:tc>
        <w:tc>
          <w:p>
            <w:pPr>
              <w:pStyle w:val="Compact"/>
              <w:jc w:val="left"/>
            </w:pPr>
            <w:r>
              <w:t xml:space="preserve">index为深度值，标签为“DEPTH”；每一列为不同方位的数据，列标签不做要求</w:t>
            </w:r>
          </w:p>
        </w:tc>
      </w:tr>
    </w:tbl>
    <w:p>
      <w:pPr>
        <w:numPr>
          <w:ilvl w:val="0"/>
          <w:numId w:val="1017"/>
        </w:numPr>
      </w:pPr>
      <w:r>
        <w:t xml:space="preserve">返回值</w:t>
      </w:r>
    </w:p>
    <w:p>
      <w:pPr>
        <w:numPr>
          <w:ilvl w:val="1"/>
          <w:numId w:val="1018"/>
        </w:numPr>
      </w:pPr>
      <w:r>
        <w:t xml:space="preserve">type：function</w:t>
      </w:r>
    </w:p>
    <w:p>
      <w:pPr>
        <w:numPr>
          <w:ilvl w:val="1"/>
          <w:numId w:val="1018"/>
        </w:numPr>
      </w:pPr>
      <w:r>
        <w:t xml:space="preserve">返回一个直方图变换函数function(x)，等同于参数确定的</w:t>
      </w:r>
      <w:r>
        <w:rPr>
          <w:rStyle w:val="VerbatimChar"/>
        </w:rPr>
        <w:t xml:space="preserve">histogramEqualization(data:pd.DataFrame)</w:t>
      </w:r>
    </w:p>
    <w:p>
      <w:pPr>
        <w:pStyle w:val="FirstParagraph"/>
      </w:pPr>
      <w:r>
        <w:t xml:space="preserve">6.动态应用函数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dynamicOperation(data:pd.DataFrame,function: </w:t>
      </w:r>
      <w:r>
        <w:rPr>
          <w:rStyle w:val="BuiltInTok"/>
        </w:rPr>
        <w:t xml:space="preserve">callable</w:t>
      </w:r>
      <w:r>
        <w:rPr>
          <w:rStyle w:val="NormalTok"/>
        </w:rPr>
        <w:t xml:space="preserve">,winlen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numPr>
          <w:ilvl w:val="0"/>
          <w:numId w:val="1019"/>
        </w:numPr>
      </w:pPr>
      <w:r>
        <w:t xml:space="preserve">输入参数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变量名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pandas.DataFrame</w:t>
            </w:r>
          </w:p>
        </w:tc>
        <w:tc>
          <w:p>
            <w:pPr>
              <w:pStyle w:val="Compact"/>
              <w:jc w:val="left"/>
            </w:pPr>
            <w:r>
              <w:t xml:space="preserve">index为深度值，标签为“DEPTH”；每一列为不同方位的数据，列标签不做要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callable(函数)</w:t>
            </w:r>
          </w:p>
        </w:tc>
        <w:tc>
          <w:p>
            <w:pPr>
              <w:pStyle w:val="Compact"/>
              <w:jc w:val="left"/>
            </w:pPr>
            <w:r>
              <w:t xml:space="preserve">处理每一个数据窗数据的函数（如</w:t>
            </w:r>
            <w:r>
              <w:rPr>
                <w:rStyle w:val="VerbatimChar"/>
              </w:rPr>
              <w:t xml:space="preserve">histogramEqualization(data:pd.DataFrame)</w:t>
            </w:r>
            <w:r>
              <w:t xml:space="preserve">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winlen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窗长</w:t>
            </w:r>
          </w:p>
        </w:tc>
      </w:tr>
    </w:tbl>
    <w:p>
      <w:pPr>
        <w:numPr>
          <w:ilvl w:val="0"/>
          <w:numId w:val="1020"/>
        </w:numPr>
      </w:pPr>
      <w:r>
        <w:t xml:space="preserve">返回值</w:t>
      </w:r>
    </w:p>
    <w:p>
      <w:pPr>
        <w:numPr>
          <w:ilvl w:val="1"/>
          <w:numId w:val="1021"/>
        </w:numPr>
      </w:pPr>
      <w:r>
        <w:rPr>
          <w:bCs/>
          <w:b/>
        </w:rPr>
        <w:t xml:space="preserve">type：</w:t>
      </w:r>
      <w:r>
        <w:t xml:space="preserve">pandas.DataFrame</w:t>
      </w:r>
    </w:p>
    <w:p>
      <w:pPr>
        <w:numPr>
          <w:ilvl w:val="1"/>
          <w:numId w:val="1021"/>
        </w:numPr>
      </w:pPr>
      <w:r>
        <w:t xml:space="preserve">index为深度值，标签为“DEPTH”；每一列为不同方位的数据，列标签与输入值相同</w:t>
      </w:r>
    </w:p>
    <w:p>
      <w:pPr>
        <w:pStyle w:val="FirstParagraph"/>
      </w:pPr>
      <w:r>
        <w:t xml:space="preserve">7.平均值法的动态色度标定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dynamicOperation_MeanValue(data:pd.DataFrame,function: </w:t>
      </w:r>
      <w:r>
        <w:rPr>
          <w:rStyle w:val="BuiltInTok"/>
        </w:rPr>
        <w:t xml:space="preserve">callable</w:t>
      </w:r>
      <w:r>
        <w:rPr>
          <w:rStyle w:val="NormalTok"/>
        </w:rPr>
        <w:t xml:space="preserve">,winlen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numPr>
          <w:ilvl w:val="0"/>
          <w:numId w:val="1022"/>
        </w:numPr>
      </w:pPr>
      <w:r>
        <w:t xml:space="preserve">输入参数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变量名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pandas.DataFrame</w:t>
            </w:r>
          </w:p>
        </w:tc>
        <w:tc>
          <w:p>
            <w:pPr>
              <w:pStyle w:val="Compact"/>
              <w:jc w:val="left"/>
            </w:pPr>
            <w:r>
              <w:t xml:space="preserve">index为深度值，标签为“DEPTH”；每一列为不同方位的数据，列标签不做要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callable(函数)</w:t>
            </w:r>
          </w:p>
        </w:tc>
        <w:tc>
          <w:p>
            <w:pPr>
              <w:pStyle w:val="Compact"/>
              <w:jc w:val="left"/>
            </w:pPr>
            <w:r>
              <w:t xml:space="preserve">处理每一个数据窗数据的函数（如</w:t>
            </w:r>
            <w:r>
              <w:rPr>
                <w:rStyle w:val="VerbatimChar"/>
              </w:rPr>
              <w:t xml:space="preserve">histogramEqualization(data:pd.DataFrame)</w:t>
            </w:r>
            <w:r>
              <w:t xml:space="preserve">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winlen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窗长</w:t>
            </w:r>
          </w:p>
        </w:tc>
      </w:tr>
    </w:tbl>
    <w:p>
      <w:pPr>
        <w:numPr>
          <w:ilvl w:val="0"/>
          <w:numId w:val="1023"/>
        </w:numPr>
      </w:pPr>
      <w:r>
        <w:t xml:space="preserve">返回值</w:t>
      </w:r>
    </w:p>
    <w:p>
      <w:pPr>
        <w:numPr>
          <w:ilvl w:val="1"/>
          <w:numId w:val="1024"/>
        </w:numPr>
      </w:pPr>
      <w:r>
        <w:rPr>
          <w:bCs/>
          <w:b/>
        </w:rPr>
        <w:t xml:space="preserve">type：</w:t>
      </w:r>
      <w:r>
        <w:t xml:space="preserve">pandas.DataFrame</w:t>
      </w:r>
    </w:p>
    <w:p>
      <w:pPr>
        <w:numPr>
          <w:ilvl w:val="1"/>
          <w:numId w:val="1024"/>
        </w:numPr>
      </w:pPr>
      <w:r>
        <w:t xml:space="preserve">index为深度值，标签为“DEPTH”；每一列为不同方位的数据，列标签与输入值相同</w:t>
      </w:r>
    </w:p>
    <w:p>
      <w:pPr>
        <w:pStyle w:val="FirstParagraph"/>
      </w:pPr>
      <w:r>
        <w:t xml:space="preserve">8.渐变平滑法的动态色度标定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dynamicOperation_GradualChange(data:pd.DataFrame,function, winlen: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numPr>
          <w:ilvl w:val="0"/>
          <w:numId w:val="1025"/>
        </w:numPr>
      </w:pPr>
      <w:r>
        <w:t xml:space="preserve">输入参数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变量名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pandas.DataFrame</w:t>
            </w:r>
          </w:p>
        </w:tc>
        <w:tc>
          <w:p>
            <w:pPr>
              <w:pStyle w:val="Compact"/>
              <w:jc w:val="left"/>
            </w:pPr>
            <w:r>
              <w:t xml:space="preserve">index为深度值，标签为“DEPTH”；每一列为不同方位的数据，列标签不做要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callable(函数)</w:t>
            </w:r>
          </w:p>
        </w:tc>
        <w:tc>
          <w:p>
            <w:pPr>
              <w:pStyle w:val="Compact"/>
              <w:jc w:val="left"/>
            </w:pPr>
            <w:r>
              <w:t xml:space="preserve">处理每一个数据窗数据的函数（如</w:t>
            </w:r>
            <w:r>
              <w:rPr>
                <w:rStyle w:val="VerbatimChar"/>
              </w:rPr>
              <w:t xml:space="preserve">histogramEqualization(data:pd.DataFrame)</w:t>
            </w:r>
            <w:r>
              <w:t xml:space="preserve">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winlen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窗长</w:t>
            </w:r>
          </w:p>
        </w:tc>
      </w:tr>
    </w:tbl>
    <w:p>
      <w:pPr>
        <w:numPr>
          <w:ilvl w:val="0"/>
          <w:numId w:val="1026"/>
        </w:numPr>
      </w:pPr>
      <w:r>
        <w:t xml:space="preserve">返回值</w:t>
      </w:r>
    </w:p>
    <w:p>
      <w:pPr>
        <w:numPr>
          <w:ilvl w:val="1"/>
          <w:numId w:val="1027"/>
        </w:numPr>
      </w:pPr>
      <w:r>
        <w:rPr>
          <w:bCs/>
          <w:b/>
        </w:rPr>
        <w:t xml:space="preserve">type：</w:t>
      </w:r>
      <w:r>
        <w:t xml:space="preserve">pandas.DataFrame</w:t>
      </w:r>
    </w:p>
    <w:p>
      <w:pPr>
        <w:numPr>
          <w:ilvl w:val="1"/>
          <w:numId w:val="1027"/>
        </w:numPr>
      </w:pPr>
      <w:r>
        <w:t xml:space="preserve">index为深度值，标签为“DEPTH”；每一列为不同方位的数据，列标签与输入值相同</w:t>
      </w:r>
    </w:p>
    <w:p>
      <w:pPr>
        <w:pStyle w:val="FirstParagraph"/>
      </w:pPr>
      <w:r>
        <w:t xml:space="preserve">9.自适应法的动态色度标定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dynamicOperation_AutoAdjust(data:pd.DataFrame,function, winlen: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numPr>
          <w:ilvl w:val="0"/>
          <w:numId w:val="1028"/>
        </w:numPr>
      </w:pPr>
      <w:r>
        <w:t xml:space="preserve">输入参数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变量名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pandas.DataFrame</w:t>
            </w:r>
          </w:p>
        </w:tc>
        <w:tc>
          <w:p>
            <w:pPr>
              <w:pStyle w:val="Compact"/>
              <w:jc w:val="left"/>
            </w:pPr>
            <w:r>
              <w:t xml:space="preserve">index为深度值，标签为“DEPTH”；每一列为不同方位的数据，列标签不做要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callable(函数)</w:t>
            </w:r>
          </w:p>
        </w:tc>
        <w:tc>
          <w:p>
            <w:pPr>
              <w:pStyle w:val="Compact"/>
              <w:jc w:val="left"/>
            </w:pPr>
            <w:r>
              <w:t xml:space="preserve">处理每一个数据窗数据的函数（如</w:t>
            </w:r>
            <w:r>
              <w:rPr>
                <w:rStyle w:val="VerbatimChar"/>
              </w:rPr>
              <w:t xml:space="preserve">histogramEqualization(data:pd.DataFrame)</w:t>
            </w:r>
            <w:r>
              <w:t xml:space="preserve">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winlen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窗长</w:t>
            </w:r>
          </w:p>
        </w:tc>
      </w:tr>
    </w:tbl>
    <w:p>
      <w:pPr>
        <w:numPr>
          <w:ilvl w:val="0"/>
          <w:numId w:val="1029"/>
        </w:numPr>
      </w:pPr>
      <w:r>
        <w:t xml:space="preserve">返回值</w:t>
      </w:r>
    </w:p>
    <w:p>
      <w:pPr>
        <w:numPr>
          <w:ilvl w:val="1"/>
          <w:numId w:val="1030"/>
        </w:numPr>
      </w:pPr>
      <w:r>
        <w:rPr>
          <w:bCs/>
          <w:b/>
        </w:rPr>
        <w:t xml:space="preserve">type：</w:t>
      </w:r>
      <w:r>
        <w:t xml:space="preserve">pandas.DataFrame</w:t>
      </w:r>
    </w:p>
    <w:p>
      <w:pPr>
        <w:numPr>
          <w:ilvl w:val="1"/>
          <w:numId w:val="1030"/>
        </w:numPr>
      </w:pPr>
      <w:r>
        <w:t xml:space="preserve">index为深度值，标签为“DEPTH”；每一列为不同方位的数据，列标签与输入值相同</w:t>
      </w:r>
    </w:p>
    <w:p>
      <w:pPr>
        <w:pStyle w:val="FirstParagraph"/>
      </w:pPr>
      <w:r>
        <w:t xml:space="preserve">10.自适应法的动态色度标定_快速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dynamicOperation_QuicklyAutoAdjust(data:pd.DataFrame,transform_function, winlen: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numPr>
          <w:ilvl w:val="0"/>
          <w:numId w:val="1031"/>
        </w:numPr>
      </w:pPr>
      <w:r>
        <w:t xml:space="preserve">输入参数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变量名</w:t>
            </w:r>
          </w:p>
        </w:tc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pandas.DataFrame</w:t>
            </w:r>
          </w:p>
        </w:tc>
        <w:tc>
          <w:p>
            <w:pPr>
              <w:pStyle w:val="Compact"/>
              <w:jc w:val="left"/>
            </w:pPr>
            <w:r>
              <w:t xml:space="preserve">index为深度值，标签为“DEPTH”；每一列为不同方位的数据，列标签不做要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transform_function</w:t>
            </w:r>
          </w:p>
        </w:tc>
        <w:tc>
          <w:p>
            <w:pPr>
              <w:pStyle w:val="Compact"/>
              <w:jc w:val="left"/>
            </w:pPr>
            <w:r>
              <w:t xml:space="preserve">callable(函数)</w:t>
            </w:r>
          </w:p>
        </w:tc>
        <w:tc>
          <w:p>
            <w:pPr>
              <w:pStyle w:val="Compact"/>
              <w:jc w:val="left"/>
            </w:pPr>
            <w:r>
              <w:t xml:space="preserve">要求接收一个参数data，返回处理每一个深度点数据的函数（如</w:t>
            </w:r>
            <w:r>
              <w:rPr>
                <w:rStyle w:val="VerbatimChar"/>
              </w:rPr>
              <w:t xml:space="preserve">transform_HE(data:pd.DataFrame)</w:t>
            </w:r>
            <w:r>
              <w:t xml:space="preserve">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winlen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窗长</w:t>
            </w:r>
          </w:p>
        </w:tc>
      </w:tr>
    </w:tbl>
    <w:p>
      <w:pPr>
        <w:numPr>
          <w:ilvl w:val="0"/>
          <w:numId w:val="1032"/>
        </w:numPr>
      </w:pPr>
      <w:r>
        <w:t xml:space="preserve">返回值</w:t>
      </w:r>
    </w:p>
    <w:p>
      <w:pPr>
        <w:numPr>
          <w:ilvl w:val="1"/>
          <w:numId w:val="1033"/>
        </w:numPr>
      </w:pPr>
      <w:r>
        <w:rPr>
          <w:bCs/>
          <w:b/>
        </w:rPr>
        <w:t xml:space="preserve">type：</w:t>
      </w:r>
      <w:r>
        <w:t xml:space="preserve">pandas.DataFrame</w:t>
      </w:r>
    </w:p>
    <w:p>
      <w:pPr>
        <w:numPr>
          <w:ilvl w:val="1"/>
          <w:numId w:val="1033"/>
        </w:numPr>
      </w:pPr>
      <w:r>
        <w:t xml:space="preserve">index为深度值，标签为“DEPTH”；每一列为不同方位的数据，列标签与输入值相同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2021-12-06T14:50:48Z</dcterms:created>
  <dcterms:modified xsi:type="dcterms:W3CDTF">2021-12-06T14:50:48Z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