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员工手册（测试版）</w:t>
      </w:r>
    </w:p>
    <w:p>
      <w:pPr>
        <w:pStyle w:val="Heading1"/>
      </w:pPr>
      <w:r>
        <w:t>考勤规则</w:t>
      </w:r>
    </w:p>
    <w:p>
      <w:r>
        <w:t>员工应在工作日 9:30 前完成打卡；迟到超过 30 分钟需提交补卡说明。</w:t>
      </w:r>
    </w:p>
    <w:p>
      <w:pPr>
        <w:pStyle w:val="Heading1"/>
      </w:pPr>
      <w:r>
        <w:t>请假规则</w:t>
      </w:r>
    </w:p>
    <w:p>
      <w:r>
        <w:t>病假申请应在当天 10:00 前通知直属主管，并在返岗后补交证明材料。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