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Microsoft YaHei" w:hAnsi="Microsoft YaHei" w:eastAsia="Microsoft YaHei"/>
          <w:b/>
          <w:color w:val="0B2545"/>
          <w:sz w:val="46"/>
        </w:rPr>
        <w:t>FastAPI与ASP.NET-Core对照</w:t>
      </w:r>
    </w:p>
    <w:p>
      <w:pPr>
        <w:spacing w:after="280"/>
      </w:pPr>
      <w:r>
        <w:rPr>
          <w:rFonts w:ascii="Microsoft YaHei" w:hAnsi="Microsoft YaHei" w:eastAsia="Microsoft YaHei"/>
          <w:color w:val="595959"/>
          <w:sz w:val="20"/>
        </w:rPr>
        <w:t>资料代号：API-COMPARE-422 | 资料类型：演示检索资料</w:t>
      </w:r>
    </w:p>
    <w:p>
      <w:pPr>
        <w:pStyle w:val="Heading1"/>
      </w:pPr>
      <w:r>
        <w:t>资料摘要</w:t>
      </w:r>
    </w:p>
    <w:p>
      <w:r>
        <w:t>FastAPI与ASP.NET-Core对照的演示检索资料（API-COMPARE-422）。</w:t>
      </w:r>
    </w:p>
    <w:p>
      <w:pPr>
        <w:pStyle w:val="Heading1"/>
      </w:pPr>
      <w:r>
        <w:t>关键事实速览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1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一、资料用途与阅读边界。FastAPI与ASP.NET-Core对照的文档代号是 API-COMPARE-422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2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二、核心规则与可核对事实。依赖注入可映射；Pydantic 对应模型绑定；验证失败为 HTTP 422，ASP.NET Core 常见为 400；中间件概念可映射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3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三、执行提示与关联资料。语言迁移可查看《Python与CSharp语法对照.md》，将校验和依赖注入放进同一请求链路理解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      </w:r>
          </w:p>
        </w:tc>
      </w:tr>
    </w:tbl>
    <w:p>
      <w:pPr>
        <w:pStyle w:val="Heading1"/>
      </w:pPr>
      <w:r>
        <w:t>详细说明</w:t>
      </w:r>
    </w:p>
    <w:p>
      <w:pPr>
        <w:pStyle w:val="Heading2"/>
      </w:pPr>
      <w:r>
        <w:t>第 1 部分</w:t>
      </w:r>
    </w:p>
    <w:p>
      <w:r>
        <w:t>一、资料用途与阅读边界。FastAPI与ASP.NET-Core对照的文档代号是 API-COMPARE-422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</w:r>
    </w:p>
    <w:p>
      <w:pPr>
        <w:pStyle w:val="Heading2"/>
      </w:pPr>
      <w:r>
        <w:t>第 2 部分</w:t>
      </w:r>
    </w:p>
    <w:p>
      <w:r>
        <w:t>二、核心规则与可核对事实。依赖注入可映射；Pydantic 对应模型绑定；验证失败为 HTTP 422，ASP.NET Core 常见为 400；中间件概念可映射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</w:r>
    </w:p>
    <w:p>
      <w:pPr>
        <w:pStyle w:val="Heading2"/>
      </w:pPr>
      <w:r>
        <w:t>第 3 部分</w:t>
      </w:r>
    </w:p>
    <w:p>
      <w:r>
        <w:t>三、执行提示与关联资料。语言迁移可查看《Python与CSharp语法对照.md》，将校验和依赖注入放进同一请求链路理解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fldSimple w:instr="PAGE"/>
    <w:r>
      <w:rPr>
        <w:rFonts w:ascii="Microsoft YaHei" w:hAnsi="Microsoft YaHei" w:eastAsia="Microsoft YaHei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8"/>
      </w:rPr>
      <w:t>演示知识资料 | API-COMPARE-422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