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pPr>
        <w:pStyle w:val="Heading2"/>
      </w:pPr>
      <w:r>
        <w:t>[1]</w:t>
      </w:r>
    </w:p>
    <w:p>
      <w:r>
        <w:t>はいじゃあ知能情報システム第7回機会学習の授業を始めたいと思います第7回目の今日の講義は教師なし学習のその2ということでやっていきたいと思います本日の講義内容に関してはクラスタリングについて引き続き学んでいきます目次としましては前回の問題の解説その後にケース法によるクラスタリン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