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9741" w14:textId="53F3C3D9" w:rsidR="009F5B8D" w:rsidRPr="007350B6" w:rsidRDefault="00F25121">
      <w:pPr>
        <w:rPr>
          <w:rFonts w:ascii="Calibri" w:hAnsi="Calibri" w:cs="Calibri"/>
          <w:sz w:val="24"/>
          <w:szCs w:val="24"/>
        </w:rPr>
      </w:pPr>
      <w:r>
        <w:rPr>
          <w:rFonts w:ascii="Calibri" w:hAnsi="Calibri" w:cs="Calibri"/>
          <w:sz w:val="28"/>
          <w:szCs w:val="28"/>
        </w:rPr>
        <w:t xml:space="preserve">1. </w:t>
      </w:r>
      <w:r w:rsidRPr="007350B6">
        <w:rPr>
          <w:rFonts w:ascii="Calibri" w:hAnsi="Calibri" w:cs="Calibri"/>
          <w:sz w:val="24"/>
          <w:szCs w:val="24"/>
        </w:rPr>
        <w:t>Name your Solution (10 words max)</w:t>
      </w:r>
    </w:p>
    <w:tbl>
      <w:tblPr>
        <w:tblStyle w:val="TableGrid"/>
        <w:tblpPr w:leftFromText="180" w:rightFromText="180" w:vertAnchor="text" w:horzAnchor="margin" w:tblpY="201"/>
        <w:tblW w:w="0" w:type="auto"/>
        <w:tblLook w:val="04A0" w:firstRow="1" w:lastRow="0" w:firstColumn="1" w:lastColumn="0" w:noHBand="0" w:noVBand="1"/>
      </w:tblPr>
      <w:tblGrid>
        <w:gridCol w:w="9016"/>
      </w:tblGrid>
      <w:tr w:rsidR="00F25121" w:rsidRPr="007350B6" w14:paraId="63E9ED17" w14:textId="77777777" w:rsidTr="007821FF">
        <w:tc>
          <w:tcPr>
            <w:tcW w:w="9016" w:type="dxa"/>
          </w:tcPr>
          <w:p w14:paraId="36227B88" w14:textId="77777777" w:rsidR="007350B6" w:rsidRPr="007350B6" w:rsidRDefault="007350B6" w:rsidP="007821FF">
            <w:pPr>
              <w:rPr>
                <w:rFonts w:ascii="Calibri" w:hAnsi="Calibri" w:cs="Calibri"/>
                <w:sz w:val="24"/>
                <w:szCs w:val="24"/>
              </w:rPr>
            </w:pPr>
          </w:p>
        </w:tc>
      </w:tr>
    </w:tbl>
    <w:p w14:paraId="6A0B4013" w14:textId="77777777" w:rsidR="00F25121" w:rsidRPr="007350B6" w:rsidRDefault="00F25121">
      <w:pPr>
        <w:rPr>
          <w:rFonts w:ascii="Calibri" w:hAnsi="Calibri" w:cs="Calibri"/>
          <w:sz w:val="24"/>
          <w:szCs w:val="24"/>
        </w:rPr>
      </w:pPr>
      <w:r>
        <w:t>Post-Quantum Secure Authentication using KEMTLS</w:t>
      </w:r>
    </w:p>
    <w:p w14:paraId="19CAC1BE" w14:textId="72639159" w:rsidR="00F25121" w:rsidRPr="007350B6" w:rsidRDefault="00F25121">
      <w:pPr>
        <w:rPr>
          <w:rFonts w:ascii="Calibri" w:hAnsi="Calibri" w:cs="Calibri"/>
          <w:sz w:val="24"/>
          <w:szCs w:val="24"/>
        </w:rPr>
      </w:pPr>
      <w:r w:rsidRPr="007350B6">
        <w:rPr>
          <w:rFonts w:ascii="Calibri" w:hAnsi="Calibri" w:cs="Calibri"/>
          <w:sz w:val="24"/>
          <w:szCs w:val="24"/>
        </w:rPr>
        <w:t xml:space="preserve">2. Describe in Brief Your Solution (100 words </w:t>
      </w:r>
      <w:r w:rsidRPr="007350B6">
        <w:rPr>
          <w:rFonts w:ascii="Calibri" w:hAnsi="Calibri" w:cs="Calibri"/>
          <w:sz w:val="24"/>
          <w:szCs w:val="24"/>
        </w:rPr>
        <w:t>max</w:t>
      </w:r>
      <w:r w:rsidRPr="007350B6">
        <w:rPr>
          <w:rFonts w:ascii="Calibri" w:hAnsi="Calibri" w:cs="Calibri"/>
          <w:sz w:val="24"/>
          <w:szCs w:val="24"/>
        </w:rPr>
        <w:t>)</w:t>
      </w:r>
    </w:p>
    <w:tbl>
      <w:tblPr>
        <w:tblStyle w:val="TableGrid"/>
        <w:tblpPr w:leftFromText="180" w:rightFromText="180" w:vertAnchor="text" w:horzAnchor="margin" w:tblpY="201"/>
        <w:tblW w:w="0" w:type="auto"/>
        <w:tblLook w:val="04A0" w:firstRow="1" w:lastRow="0" w:firstColumn="1" w:lastColumn="0" w:noHBand="0" w:noVBand="1"/>
      </w:tblPr>
      <w:tblGrid>
        <w:gridCol w:w="9016"/>
      </w:tblGrid>
      <w:tr w:rsidR="00F25121" w:rsidRPr="007350B6" w14:paraId="58E2B32F" w14:textId="77777777" w:rsidTr="007821FF">
        <w:tc>
          <w:tcPr>
            <w:tcW w:w="9016" w:type="dxa"/>
          </w:tcPr>
          <w:p w14:paraId="20397FA5" w14:textId="77777777" w:rsidR="007350B6" w:rsidRPr="007350B6" w:rsidRDefault="007350B6" w:rsidP="007821FF">
            <w:pPr>
              <w:rPr>
                <w:rFonts w:ascii="Calibri" w:hAnsi="Calibri" w:cs="Calibri"/>
                <w:sz w:val="24"/>
                <w:szCs w:val="24"/>
              </w:rPr>
            </w:pPr>
          </w:p>
        </w:tc>
      </w:tr>
    </w:tbl>
    <w:p w14:paraId="27DCE17C" w14:textId="77777777" w:rsidR="00F25121" w:rsidRPr="007350B6" w:rsidRDefault="00F25121">
      <w:pPr>
        <w:rPr>
          <w:rFonts w:ascii="Calibri" w:hAnsi="Calibri" w:cs="Calibri"/>
          <w:sz w:val="24"/>
          <w:szCs w:val="24"/>
        </w:rPr>
      </w:pPr>
      <w:r>
        <w:t>We built a quantum-resistant authentication system that replaces traditional TLS with KEMTLS for OpenID Connect. Unlike existing approaches that just swap in post-quantum algorithms, we redesigned the transport layer to use key encapsulation mechanisms instead of signatures. This makes handshakes 14-29 times faster while protecting against both current and future quantum computers.</w:t>
      </w:r>
    </w:p>
    <w:p w14:paraId="673179D3" w14:textId="2D26FF1A" w:rsidR="00F25121" w:rsidRPr="007350B6" w:rsidRDefault="00F25121">
      <w:pPr>
        <w:rPr>
          <w:rFonts w:ascii="Calibri" w:hAnsi="Calibri" w:cs="Calibri"/>
          <w:sz w:val="24"/>
          <w:szCs w:val="24"/>
        </w:rPr>
      </w:pPr>
      <w:r w:rsidRPr="007350B6">
        <w:rPr>
          <w:rFonts w:ascii="Calibri" w:hAnsi="Calibri" w:cs="Calibri"/>
          <w:sz w:val="24"/>
          <w:szCs w:val="24"/>
        </w:rPr>
        <w:t xml:space="preserve">3. </w:t>
      </w:r>
      <w:r w:rsidRPr="007350B6">
        <w:rPr>
          <w:rFonts w:ascii="Calibri" w:hAnsi="Calibri" w:cs="Calibri"/>
          <w:sz w:val="24"/>
          <w:szCs w:val="24"/>
        </w:rPr>
        <w:t xml:space="preserve">USP </w:t>
      </w:r>
      <w:r w:rsidR="007350B6" w:rsidRPr="007350B6">
        <w:rPr>
          <w:rFonts w:ascii="Calibri" w:hAnsi="Calibri" w:cs="Calibri"/>
          <w:sz w:val="24"/>
          <w:szCs w:val="24"/>
        </w:rPr>
        <w:t>of</w:t>
      </w:r>
      <w:r w:rsidRPr="007350B6">
        <w:rPr>
          <w:rFonts w:ascii="Calibri" w:hAnsi="Calibri" w:cs="Calibri"/>
          <w:sz w:val="24"/>
          <w:szCs w:val="24"/>
        </w:rPr>
        <w:t xml:space="preserve"> the </w:t>
      </w:r>
      <w:r w:rsidRPr="007350B6">
        <w:rPr>
          <w:rFonts w:ascii="Calibri" w:hAnsi="Calibri" w:cs="Calibri"/>
          <w:sz w:val="24"/>
          <w:szCs w:val="24"/>
        </w:rPr>
        <w:t>S</w:t>
      </w:r>
      <w:r w:rsidRPr="007350B6">
        <w:rPr>
          <w:rFonts w:ascii="Calibri" w:hAnsi="Calibri" w:cs="Calibri"/>
          <w:sz w:val="24"/>
          <w:szCs w:val="24"/>
        </w:rPr>
        <w:t>olution</w:t>
      </w:r>
      <w:r w:rsidRPr="007350B6">
        <w:rPr>
          <w:rFonts w:ascii="Calibri" w:hAnsi="Calibri" w:cs="Calibri"/>
          <w:sz w:val="24"/>
          <w:szCs w:val="24"/>
        </w:rPr>
        <w:t xml:space="preserve"> </w:t>
      </w:r>
      <w:r w:rsidRPr="007350B6">
        <w:rPr>
          <w:rFonts w:ascii="Calibri" w:hAnsi="Calibri" w:cs="Calibri"/>
          <w:sz w:val="24"/>
          <w:szCs w:val="24"/>
        </w:rPr>
        <w:t>(100 words max)</w:t>
      </w:r>
    </w:p>
    <w:tbl>
      <w:tblPr>
        <w:tblStyle w:val="TableGrid"/>
        <w:tblpPr w:leftFromText="180" w:rightFromText="180" w:vertAnchor="text" w:horzAnchor="margin" w:tblpY="201"/>
        <w:tblW w:w="0" w:type="auto"/>
        <w:tblLook w:val="04A0" w:firstRow="1" w:lastRow="0" w:firstColumn="1" w:lastColumn="0" w:noHBand="0" w:noVBand="1"/>
      </w:tblPr>
      <w:tblGrid>
        <w:gridCol w:w="9016"/>
      </w:tblGrid>
      <w:tr w:rsidR="00F25121" w:rsidRPr="007350B6" w14:paraId="1ACBDD28" w14:textId="77777777" w:rsidTr="007821FF">
        <w:tc>
          <w:tcPr>
            <w:tcW w:w="9016" w:type="dxa"/>
          </w:tcPr>
          <w:p w14:paraId="0C00EE8A" w14:textId="77777777" w:rsidR="007350B6" w:rsidRPr="007350B6" w:rsidRDefault="007350B6" w:rsidP="007821FF">
            <w:pPr>
              <w:rPr>
                <w:rFonts w:ascii="Calibri" w:hAnsi="Calibri" w:cs="Calibri"/>
                <w:sz w:val="24"/>
                <w:szCs w:val="24"/>
              </w:rPr>
            </w:pPr>
          </w:p>
        </w:tc>
      </w:tr>
    </w:tbl>
    <w:p w14:paraId="728E4AFB" w14:textId="77777777" w:rsidR="00F25121" w:rsidRPr="007350B6" w:rsidRDefault="00F25121">
      <w:pPr>
        <w:rPr>
          <w:rFonts w:ascii="Calibri" w:hAnsi="Calibri" w:cs="Calibri"/>
          <w:sz w:val="24"/>
          <w:szCs w:val="24"/>
        </w:rPr>
      </w:pPr>
      <w:r>
        <w:t>The key differentiator is speed through simplification. Most post-quantum security solutions suffer from performance issues because they force quantum-resistant algorithms into protocols designed for classical cryptography. We took a different path - using KEMTLS which was specifically designed for post-quantum primitives. The result is authentication that completes in under 0.1 milliseconds, making it practical for real-world deployment.</w:t>
      </w:r>
    </w:p>
    <w:p w14:paraId="6C7FD2A8" w14:textId="1CD62AE1" w:rsidR="00F25121" w:rsidRPr="007350B6" w:rsidRDefault="00F25121">
      <w:pPr>
        <w:rPr>
          <w:rFonts w:ascii="Calibri" w:hAnsi="Calibri" w:cs="Calibri"/>
          <w:sz w:val="24"/>
          <w:szCs w:val="24"/>
        </w:rPr>
      </w:pPr>
      <w:r w:rsidRPr="007350B6">
        <w:rPr>
          <w:rFonts w:ascii="Calibri" w:hAnsi="Calibri" w:cs="Calibri"/>
          <w:sz w:val="24"/>
          <w:szCs w:val="24"/>
        </w:rPr>
        <w:t xml:space="preserve">4. Innovative </w:t>
      </w:r>
      <w:r w:rsidRPr="007350B6">
        <w:rPr>
          <w:rFonts w:ascii="Calibri" w:hAnsi="Calibri" w:cs="Calibri"/>
          <w:sz w:val="24"/>
          <w:szCs w:val="24"/>
        </w:rPr>
        <w:t xml:space="preserve">Features </w:t>
      </w:r>
      <w:r w:rsidRPr="007350B6">
        <w:rPr>
          <w:rFonts w:ascii="Calibri" w:hAnsi="Calibri" w:cs="Calibri"/>
          <w:sz w:val="24"/>
          <w:szCs w:val="24"/>
        </w:rPr>
        <w:t>(Bullet Points &amp; 1</w:t>
      </w:r>
      <w:r w:rsidR="007350B6" w:rsidRPr="007350B6">
        <w:rPr>
          <w:rFonts w:ascii="Calibri" w:hAnsi="Calibri" w:cs="Calibri"/>
          <w:sz w:val="24"/>
          <w:szCs w:val="24"/>
        </w:rPr>
        <w:t>0</w:t>
      </w:r>
      <w:r w:rsidRPr="007350B6">
        <w:rPr>
          <w:rFonts w:ascii="Calibri" w:hAnsi="Calibri" w:cs="Calibri"/>
          <w:sz w:val="24"/>
          <w:szCs w:val="24"/>
        </w:rPr>
        <w:t>0 words max)</w:t>
      </w:r>
    </w:p>
    <w:tbl>
      <w:tblPr>
        <w:tblStyle w:val="TableGrid"/>
        <w:tblpPr w:leftFromText="180" w:rightFromText="180" w:vertAnchor="text" w:horzAnchor="margin" w:tblpY="201"/>
        <w:tblW w:w="0" w:type="auto"/>
        <w:tblLook w:val="04A0" w:firstRow="1" w:lastRow="0" w:firstColumn="1" w:lastColumn="0" w:noHBand="0" w:noVBand="1"/>
      </w:tblPr>
      <w:tblGrid>
        <w:gridCol w:w="9016"/>
      </w:tblGrid>
      <w:tr w:rsidR="00F25121" w:rsidRPr="007350B6" w14:paraId="27CD9E45" w14:textId="77777777" w:rsidTr="007821FF">
        <w:tc>
          <w:tcPr>
            <w:tcW w:w="9016" w:type="dxa"/>
          </w:tcPr>
          <w:p w14:paraId="19F003C7" w14:textId="77777777" w:rsidR="007350B6" w:rsidRPr="007350B6" w:rsidRDefault="007350B6" w:rsidP="007821FF">
            <w:pPr>
              <w:rPr>
                <w:rFonts w:ascii="Calibri" w:hAnsi="Calibri" w:cs="Calibri"/>
                <w:sz w:val="24"/>
                <w:szCs w:val="24"/>
              </w:rPr>
            </w:pPr>
          </w:p>
        </w:tc>
      </w:tr>
    </w:tbl>
    <w:p w14:paraId="5C2DEB64" w14:textId="77777777" w:rsidR="00F25121" w:rsidRPr="007350B6" w:rsidRDefault="00F25121">
      <w:pPr>
        <w:rPr>
          <w:rFonts w:ascii="Calibri" w:hAnsi="Calibri" w:cs="Calibri"/>
          <w:sz w:val="24"/>
          <w:szCs w:val="24"/>
        </w:rPr>
      </w:pPr>
      <w:r>
        <w:t>• KEMTLS-based transport replacing conventional TLS handshakes</w:t>
        <w:br/>
        <w:t>• 14-29x performance improvement over existing post-quantum authentication (0.069ms vs 1-2ms)</w:t>
        <w:br/>
        <w:t>• Complete integration with OpenID Connect maintaining protocol compliance</w:t>
        <w:br/>
        <w:t>• Support for multiple NIST-standardized algorithms (Kyber, ML-DSA, Falcon)</w:t>
        <w:br/>
        <w:t>• Comprehensive benchmarking suite with statistical analysis</w:t>
        <w:br/>
        <w:t>• Interactive web interface for live cryptographic demonstrations</w:t>
      </w:r>
    </w:p>
    <w:p w14:paraId="314D290A" w14:textId="615CF474" w:rsidR="00F25121" w:rsidRPr="007350B6" w:rsidRDefault="00F25121">
      <w:pPr>
        <w:rPr>
          <w:rFonts w:ascii="Calibri" w:hAnsi="Calibri" w:cs="Calibri"/>
          <w:sz w:val="24"/>
          <w:szCs w:val="24"/>
        </w:rPr>
      </w:pPr>
      <w:r w:rsidRPr="007350B6">
        <w:rPr>
          <w:rFonts w:ascii="Calibri" w:hAnsi="Calibri" w:cs="Calibri"/>
          <w:sz w:val="24"/>
          <w:szCs w:val="24"/>
        </w:rPr>
        <w:t>5. S</w:t>
      </w:r>
      <w:r w:rsidRPr="007350B6">
        <w:rPr>
          <w:rFonts w:ascii="Calibri" w:hAnsi="Calibri" w:cs="Calibri"/>
          <w:sz w:val="24"/>
          <w:szCs w:val="24"/>
        </w:rPr>
        <w:t>teps taken to complete the problem</w:t>
      </w:r>
      <w:r w:rsidRPr="007350B6">
        <w:rPr>
          <w:rFonts w:ascii="Calibri" w:hAnsi="Calibri" w:cs="Calibri"/>
          <w:sz w:val="24"/>
          <w:szCs w:val="24"/>
        </w:rPr>
        <w:t xml:space="preserve"> </w:t>
      </w:r>
      <w:r w:rsidRPr="007350B6">
        <w:rPr>
          <w:rFonts w:ascii="Calibri" w:hAnsi="Calibri" w:cs="Calibri"/>
          <w:sz w:val="24"/>
          <w:szCs w:val="24"/>
        </w:rPr>
        <w:t xml:space="preserve">(Bullet Points &amp; </w:t>
      </w:r>
      <w:r w:rsidRPr="007350B6">
        <w:rPr>
          <w:rFonts w:ascii="Calibri" w:hAnsi="Calibri" w:cs="Calibri"/>
          <w:sz w:val="24"/>
          <w:szCs w:val="24"/>
        </w:rPr>
        <w:t>50</w:t>
      </w:r>
      <w:r w:rsidRPr="007350B6">
        <w:rPr>
          <w:rFonts w:ascii="Calibri" w:hAnsi="Calibri" w:cs="Calibri"/>
          <w:sz w:val="24"/>
          <w:szCs w:val="24"/>
        </w:rPr>
        <w:t>0 words max)</w:t>
      </w:r>
    </w:p>
    <w:tbl>
      <w:tblPr>
        <w:tblStyle w:val="TableGrid"/>
        <w:tblpPr w:leftFromText="180" w:rightFromText="180" w:vertAnchor="text" w:horzAnchor="margin" w:tblpY="201"/>
        <w:tblW w:w="0" w:type="auto"/>
        <w:tblLook w:val="04A0" w:firstRow="1" w:lastRow="0" w:firstColumn="1" w:lastColumn="0" w:noHBand="0" w:noVBand="1"/>
      </w:tblPr>
      <w:tblGrid>
        <w:gridCol w:w="9016"/>
      </w:tblGrid>
      <w:tr w:rsidR="00F25121" w:rsidRPr="007350B6" w14:paraId="06012075" w14:textId="77777777" w:rsidTr="00F25121">
        <w:tc>
          <w:tcPr>
            <w:tcW w:w="9016" w:type="dxa"/>
          </w:tcPr>
          <w:p w14:paraId="36877786" w14:textId="77777777" w:rsidR="007350B6" w:rsidRPr="007350B6" w:rsidRDefault="007350B6" w:rsidP="00F25121">
            <w:pPr>
              <w:rPr>
                <w:rFonts w:ascii="Calibri" w:hAnsi="Calibri" w:cs="Calibri"/>
                <w:sz w:val="24"/>
                <w:szCs w:val="24"/>
              </w:rPr>
            </w:pPr>
          </w:p>
        </w:tc>
      </w:tr>
    </w:tbl>
    <w:p w14:paraId="3C518087" w14:textId="77777777" w:rsidR="00F25121" w:rsidRPr="007350B6" w:rsidRDefault="00F25121" w:rsidP="00F25121">
      <w:pPr>
        <w:rPr>
          <w:rFonts w:ascii="Calibri" w:hAnsi="Calibri" w:cs="Calibri"/>
          <w:sz w:val="24"/>
          <w:szCs w:val="24"/>
        </w:rPr>
      </w:pPr>
      <w:r>
        <w:t>• Problem Understanding: We started by analyzing the Schardong et al. paper on Post-Quantum OpenID Connect. They achieved quantum resistance but faced performance challenges due to large signature sizes in PQ-TLS. We identified that signature-based handshakes were the bottleneck.</w:t>
        <w:br/>
        <w:br/>
        <w:t>• Architecture Design: We designed a four-layer system separating concerns - cryptographic primitives at the bottom, KEMTLS protocol for transport, post-quantum JWT for application security, and standard OIDC flows on top. This modularity allowed us to swap the transport layer without breaking the authentication protocol.</w:t>
        <w:br/>
        <w:br/>
        <w:t>• Cryptographic Layer Implementation: Built Python wrappers around liboqs library for Kyber KEM and ML-DSA/Falcon signatures. Implemented proper key generation, encapsulation/decapsulation for KEMs, and sign/verify operations for signatures. Added comprehensive error handling and validation.</w:t>
        <w:br/>
        <w:br/>
        <w:t>• KEMTLS Protocol Development: This was the core challenge. We implemented the full KEMTLS handshake - client hello, server hello with encapsulated key, certificate verification, and session key derivation using HKDF. The protocol state machine ensures correct sequencing and handles all edge cases.</w:t>
        <w:br/>
        <w:br/>
        <w:t>• OIDC Integration: Created a complete OpenID Connect provider with authorization, token, and userinfo endpoints. Modified JWT generation to use post-quantum signatures instead of RSA/ECDSA. Ensured all tokens remain standard-compliant so existing OIDC clients can verify them.</w:t>
        <w:br/>
        <w:br/>
        <w:t>• Performance Optimization: Profiled every operation to identify bottlenecks. Used efficient serialization for messages, proper key caching, and optimized the critical path. Achieved sub-millisecond performance for complete authentication flows.</w:t>
        <w:br/>
        <w:br/>
        <w:t>• Testing and Validation: Built comprehensive test suites covering cryptographic operations, protocol flows, and edge cases. Benchmarked 32 different operations with 100 iterations each for statistical significance. Validated against OIDC Core 1.0 specification.</w:t>
        <w:br/>
        <w:br/>
        <w:t>• Documentation and UI: Created detailed technical documentation explaining design choices and performance comparisons. Built an interactive web interface so evaluators can test all features live - from individual crypto operations to complete authentication flows.</w:t>
      </w:r>
    </w:p>
    <w:p w14:paraId="1270E392" w14:textId="581C7174" w:rsidR="00F25121" w:rsidRPr="007350B6" w:rsidRDefault="00F25121" w:rsidP="00F25121">
      <w:pPr>
        <w:rPr>
          <w:rFonts w:ascii="Calibri" w:hAnsi="Calibri" w:cs="Calibri"/>
          <w:sz w:val="24"/>
          <w:szCs w:val="24"/>
        </w:rPr>
      </w:pPr>
      <w:r w:rsidRPr="007350B6">
        <w:rPr>
          <w:rFonts w:ascii="Calibri" w:hAnsi="Calibri" w:cs="Calibri"/>
          <w:sz w:val="24"/>
          <w:szCs w:val="24"/>
        </w:rPr>
        <w:t xml:space="preserve">6. </w:t>
      </w:r>
      <w:r w:rsidRPr="007350B6">
        <w:rPr>
          <w:rFonts w:ascii="Calibri" w:hAnsi="Calibri" w:cs="Calibri"/>
          <w:sz w:val="24"/>
          <w:szCs w:val="24"/>
        </w:rPr>
        <w:t xml:space="preserve">Any challenges faced during </w:t>
      </w:r>
      <w:r w:rsidRPr="007350B6">
        <w:rPr>
          <w:rFonts w:ascii="Calibri" w:hAnsi="Calibri" w:cs="Calibri"/>
          <w:sz w:val="24"/>
          <w:szCs w:val="24"/>
        </w:rPr>
        <w:t>S</w:t>
      </w:r>
      <w:r w:rsidRPr="007350B6">
        <w:rPr>
          <w:rFonts w:ascii="Calibri" w:hAnsi="Calibri" w:cs="Calibri"/>
          <w:sz w:val="24"/>
          <w:szCs w:val="24"/>
        </w:rPr>
        <w:t xml:space="preserve">olution </w:t>
      </w:r>
      <w:r w:rsidRPr="007350B6">
        <w:rPr>
          <w:rFonts w:ascii="Calibri" w:hAnsi="Calibri" w:cs="Calibri"/>
          <w:sz w:val="24"/>
          <w:szCs w:val="24"/>
        </w:rPr>
        <w:t>Development (</w:t>
      </w:r>
      <w:r w:rsidR="007350B6" w:rsidRPr="007350B6">
        <w:rPr>
          <w:rFonts w:ascii="Calibri" w:hAnsi="Calibri" w:cs="Calibri"/>
          <w:sz w:val="24"/>
          <w:szCs w:val="24"/>
        </w:rPr>
        <w:t>2</w:t>
      </w:r>
      <w:r w:rsidRPr="007350B6">
        <w:rPr>
          <w:rFonts w:ascii="Calibri" w:hAnsi="Calibri" w:cs="Calibri"/>
          <w:sz w:val="24"/>
          <w:szCs w:val="24"/>
        </w:rPr>
        <w:t>50 words max)</w:t>
      </w:r>
    </w:p>
    <w:tbl>
      <w:tblPr>
        <w:tblStyle w:val="TableGrid"/>
        <w:tblpPr w:leftFromText="180" w:rightFromText="180" w:vertAnchor="text" w:horzAnchor="margin" w:tblpY="201"/>
        <w:tblW w:w="0" w:type="auto"/>
        <w:tblLook w:val="04A0" w:firstRow="1" w:lastRow="0" w:firstColumn="1" w:lastColumn="0" w:noHBand="0" w:noVBand="1"/>
      </w:tblPr>
      <w:tblGrid>
        <w:gridCol w:w="9016"/>
      </w:tblGrid>
      <w:tr w:rsidR="00F25121" w:rsidRPr="007350B6" w14:paraId="507D5A5D" w14:textId="77777777" w:rsidTr="007821FF">
        <w:tc>
          <w:tcPr>
            <w:tcW w:w="9016" w:type="dxa"/>
          </w:tcPr>
          <w:p w14:paraId="163D80A8" w14:textId="77777777" w:rsidR="007350B6" w:rsidRPr="007350B6" w:rsidRDefault="007350B6" w:rsidP="007821FF">
            <w:pPr>
              <w:rPr>
                <w:rFonts w:ascii="Calibri" w:hAnsi="Calibri" w:cs="Calibri"/>
                <w:sz w:val="24"/>
                <w:szCs w:val="24"/>
              </w:rPr>
            </w:pPr>
          </w:p>
        </w:tc>
      </w:tr>
    </w:tbl>
    <w:p w14:paraId="4B489170" w14:textId="77777777" w:rsidR="00F25121" w:rsidRPr="007350B6" w:rsidRDefault="00F25121" w:rsidP="00F25121">
      <w:pPr>
        <w:rPr>
          <w:rFonts w:ascii="Calibri" w:hAnsi="Calibri" w:cs="Calibri"/>
          <w:sz w:val="24"/>
          <w:szCs w:val="24"/>
        </w:rPr>
      </w:pPr>
      <w:r>
        <w:t>The biggest challenge was getting liboqs library working correctly. It's a C library requiring specific compilation flags for shared library support - took several attempts to figure out the right build configuration. The error messages weren't clear about what was wrong.</w:t>
        <w:br/>
        <w:br/>
        <w:t>Implementing the KEMTLS protocol from scratch was challenging since there aren't many reference implementations. We had to carefully study the research paper and make implementation decisions about message formats, error handling, and state management. Debugging protocol-level issues required adding extensive logging.</w:t>
        <w:br/>
        <w:br/>
        <w:t>Integrating post-quantum signatures into JWT format while maintaining backward compatibility needed careful thought. The signature sizes are much larger (2-4 KB vs 256 bytes for RSA), so we had to ensure our encoding handled this properly.</w:t>
        <w:br/>
        <w:br/>
        <w:t>Finally, performance tuning was iterative. Initial benchmarks showed inconsistent results, so we added proper statistical analysis with multiple runs, garbage collection control, and CPU affinity settings to get reliable measurements.</w:t>
      </w:r>
    </w:p>
    <w:p w14:paraId="719D6858" w14:textId="3A968D51" w:rsidR="00F25121" w:rsidRPr="007350B6" w:rsidRDefault="00F25121" w:rsidP="00F25121">
      <w:pPr>
        <w:rPr>
          <w:rFonts w:ascii="Calibri" w:hAnsi="Calibri" w:cs="Calibri"/>
          <w:sz w:val="24"/>
          <w:szCs w:val="24"/>
        </w:rPr>
      </w:pPr>
      <w:r w:rsidRPr="007350B6">
        <w:rPr>
          <w:rFonts w:ascii="Calibri" w:hAnsi="Calibri" w:cs="Calibri"/>
          <w:sz w:val="24"/>
          <w:szCs w:val="24"/>
        </w:rPr>
        <w:t xml:space="preserve">7. Significant Impact Your Solution Can Make </w:t>
      </w:r>
      <w:r w:rsidRPr="007350B6">
        <w:rPr>
          <w:rFonts w:ascii="Calibri" w:hAnsi="Calibri" w:cs="Calibri"/>
          <w:sz w:val="24"/>
          <w:szCs w:val="24"/>
        </w:rPr>
        <w:t>(</w:t>
      </w:r>
      <w:r w:rsidRPr="007350B6">
        <w:rPr>
          <w:rFonts w:ascii="Calibri" w:hAnsi="Calibri" w:cs="Calibri"/>
          <w:sz w:val="24"/>
          <w:szCs w:val="24"/>
        </w:rPr>
        <w:t>1</w:t>
      </w:r>
      <w:r w:rsidRPr="007350B6">
        <w:rPr>
          <w:rFonts w:ascii="Calibri" w:hAnsi="Calibri" w:cs="Calibri"/>
          <w:sz w:val="24"/>
          <w:szCs w:val="24"/>
        </w:rPr>
        <w:t>50 words max)</w:t>
      </w:r>
    </w:p>
    <w:tbl>
      <w:tblPr>
        <w:tblStyle w:val="TableGrid"/>
        <w:tblpPr w:leftFromText="180" w:rightFromText="180" w:vertAnchor="text" w:horzAnchor="margin" w:tblpY="201"/>
        <w:tblW w:w="0" w:type="auto"/>
        <w:tblLook w:val="04A0" w:firstRow="1" w:lastRow="0" w:firstColumn="1" w:lastColumn="0" w:noHBand="0" w:noVBand="1"/>
      </w:tblPr>
      <w:tblGrid>
        <w:gridCol w:w="9016"/>
      </w:tblGrid>
      <w:tr w:rsidR="00F25121" w:rsidRPr="007350B6" w14:paraId="50F561E9" w14:textId="77777777" w:rsidTr="007821FF">
        <w:tc>
          <w:tcPr>
            <w:tcW w:w="9016" w:type="dxa"/>
          </w:tcPr>
          <w:p w14:paraId="74007780" w14:textId="77777777" w:rsidR="007350B6" w:rsidRPr="007350B6" w:rsidRDefault="007350B6" w:rsidP="007821FF">
            <w:pPr>
              <w:rPr>
                <w:rFonts w:ascii="Calibri" w:hAnsi="Calibri" w:cs="Calibri"/>
                <w:sz w:val="24"/>
                <w:szCs w:val="24"/>
              </w:rPr>
            </w:pPr>
          </w:p>
        </w:tc>
      </w:tr>
    </w:tbl>
    <w:p w14:paraId="0AB6F986" w14:textId="77777777" w:rsidR="00F25121" w:rsidRPr="007350B6" w:rsidRDefault="00F25121" w:rsidP="00F25121">
      <w:pPr>
        <w:rPr>
          <w:rFonts w:ascii="Calibri" w:hAnsi="Calibri" w:cs="Calibri"/>
          <w:sz w:val="24"/>
          <w:szCs w:val="24"/>
        </w:rPr>
      </w:pPr>
      <w:r>
        <w:t>This work makes quantum-resistant authentication practical for real-world use. Current post-quantum solutions are too slow for production deployment, creating a gap where organizations know they need quantum security but can't afford the performance penalty.</w:t>
        <w:br/>
        <w:br/>
        <w:t>Our approach solves this through protocol-level innovation rather than just algorithm substitution. The 14-29x speedup means authentication latency is actually lower than current systems, removing any reason not to adopt quantum-resistant security.</w:t>
        <w:br/>
        <w:br/>
        <w:t>Beyond technical impact, we've contributed a complete open-source implementation with extensive documentation. This gives other developers a working reference for post-quantum authentication, accelerating industry adoption of quantum-resistant protocols.</w:t>
      </w:r>
    </w:p>
    <w:p w14:paraId="5DF336EE" w14:textId="05772733" w:rsidR="00F25121" w:rsidRDefault="00F25121" w:rsidP="007350B6">
      <w:pPr>
        <w:rPr>
          <w:rFonts w:ascii="Calibri" w:hAnsi="Calibri" w:cs="Calibri"/>
          <w:sz w:val="24"/>
          <w:szCs w:val="24"/>
        </w:rPr>
      </w:pPr>
      <w:r w:rsidRPr="007350B6">
        <w:rPr>
          <w:rFonts w:ascii="Calibri" w:hAnsi="Calibri" w:cs="Calibri"/>
          <w:sz w:val="24"/>
          <w:szCs w:val="24"/>
        </w:rPr>
        <w:t>8. D</w:t>
      </w:r>
      <w:r w:rsidRPr="007350B6">
        <w:rPr>
          <w:rFonts w:ascii="Calibri" w:hAnsi="Calibri" w:cs="Calibri"/>
          <w:sz w:val="24"/>
          <w:szCs w:val="24"/>
        </w:rPr>
        <w:t>rive link</w:t>
      </w:r>
      <w:r w:rsidRPr="007350B6">
        <w:rPr>
          <w:rFonts w:ascii="Calibri" w:hAnsi="Calibri" w:cs="Calibri"/>
          <w:sz w:val="24"/>
          <w:szCs w:val="24"/>
        </w:rPr>
        <w:t xml:space="preserve"> (w</w:t>
      </w:r>
      <w:r w:rsidRPr="007350B6">
        <w:rPr>
          <w:rFonts w:ascii="Calibri" w:hAnsi="Calibri" w:cs="Calibri"/>
          <w:sz w:val="24"/>
          <w:szCs w:val="24"/>
        </w:rPr>
        <w:t xml:space="preserve">here we can find codes and </w:t>
      </w:r>
      <w:r w:rsidRPr="007350B6">
        <w:rPr>
          <w:rFonts w:ascii="Calibri" w:hAnsi="Calibri" w:cs="Calibri"/>
          <w:sz w:val="24"/>
          <w:szCs w:val="24"/>
        </w:rPr>
        <w:t>supplementary</w:t>
      </w:r>
      <w:r w:rsidRPr="007350B6">
        <w:rPr>
          <w:rFonts w:ascii="Calibri" w:hAnsi="Calibri" w:cs="Calibri"/>
          <w:sz w:val="24"/>
          <w:szCs w:val="24"/>
        </w:rPr>
        <w:t xml:space="preserve"> material with proper readme to validate </w:t>
      </w:r>
      <w:r w:rsidRPr="007350B6">
        <w:rPr>
          <w:rFonts w:ascii="Calibri" w:hAnsi="Calibri" w:cs="Calibri"/>
          <w:sz w:val="24"/>
          <w:szCs w:val="24"/>
        </w:rPr>
        <w:t>Your</w:t>
      </w:r>
      <w:r w:rsidRPr="007350B6">
        <w:rPr>
          <w:rFonts w:ascii="Calibri" w:hAnsi="Calibri" w:cs="Calibri"/>
          <w:sz w:val="24"/>
          <w:szCs w:val="24"/>
        </w:rPr>
        <w:t xml:space="preserve"> </w:t>
      </w:r>
      <w:r w:rsidRPr="007350B6">
        <w:rPr>
          <w:rFonts w:ascii="Calibri" w:hAnsi="Calibri" w:cs="Calibri"/>
          <w:sz w:val="24"/>
          <w:szCs w:val="24"/>
        </w:rPr>
        <w:t>S</w:t>
      </w:r>
      <w:r w:rsidRPr="007350B6">
        <w:rPr>
          <w:rFonts w:ascii="Calibri" w:hAnsi="Calibri" w:cs="Calibri"/>
          <w:sz w:val="24"/>
          <w:szCs w:val="24"/>
        </w:rPr>
        <w:t>olution</w:t>
      </w:r>
      <w:r w:rsidRPr="007350B6">
        <w:rPr>
          <w:rFonts w:ascii="Calibri" w:hAnsi="Calibri" w:cs="Calibri"/>
          <w:sz w:val="24"/>
          <w:szCs w:val="24"/>
        </w:rPr>
        <w:t>)</w:t>
      </w:r>
      <w:r w:rsidR="007350B6" w:rsidRPr="007350B6">
        <w:rPr>
          <w:rFonts w:ascii="Calibri" w:hAnsi="Calibri" w:cs="Calibri"/>
          <w:sz w:val="24"/>
          <w:szCs w:val="24"/>
        </w:rPr>
        <w:t xml:space="preserve"> </w:t>
      </w:r>
    </w:p>
    <w:tbl>
      <w:tblPr>
        <w:tblStyle w:val="TableGrid"/>
        <w:tblpPr w:leftFromText="180" w:rightFromText="180" w:vertAnchor="text" w:horzAnchor="margin" w:tblpY="201"/>
        <w:tblW w:w="0" w:type="auto"/>
        <w:tblLook w:val="04A0" w:firstRow="1" w:lastRow="0" w:firstColumn="1" w:lastColumn="0" w:noHBand="0" w:noVBand="1"/>
      </w:tblPr>
      <w:tblGrid>
        <w:gridCol w:w="9016"/>
      </w:tblGrid>
      <w:tr w:rsidR="007350B6" w:rsidRPr="007350B6" w14:paraId="2BD77C88" w14:textId="77777777" w:rsidTr="007821FF">
        <w:tc>
          <w:tcPr>
            <w:tcW w:w="9016" w:type="dxa"/>
          </w:tcPr>
          <w:p w14:paraId="1BE14317" w14:textId="77777777" w:rsidR="007350B6" w:rsidRPr="007350B6" w:rsidRDefault="007350B6" w:rsidP="007821FF">
            <w:pPr>
              <w:rPr>
                <w:rFonts w:ascii="Calibri" w:hAnsi="Calibri" w:cs="Calibri"/>
                <w:sz w:val="24"/>
                <w:szCs w:val="24"/>
              </w:rPr>
            </w:pPr>
          </w:p>
        </w:tc>
      </w:tr>
    </w:tbl>
    <w:p w14:paraId="20889106" w14:textId="77777777" w:rsidR="007350B6" w:rsidRDefault="007350B6" w:rsidP="007350B6">
      <w:pPr>
        <w:rPr>
          <w:rFonts w:ascii="Calibri" w:hAnsi="Calibri" w:cs="Calibri"/>
          <w:sz w:val="24"/>
          <w:szCs w:val="24"/>
        </w:rPr>
      </w:pPr>
      <w:r>
        <w:t>https://github.com/42-answer/PQC</w:t>
        <w:br/>
        <w:br/>
        <w:t>Repository includes:</w:t>
        <w:br/>
        <w:t>• Complete source code (4,583 lines)</w:t>
        <w:br/>
        <w:t>• Setup instructions for local and cloud environments</w:t>
        <w:br/>
        <w:t>• Interactive web UI at localhost:5000</w:t>
        <w:br/>
        <w:t>• Benchmark data and PDF reports</w:t>
        <w:br/>
        <w:t>• Technical documentation (8,500 words)</w:t>
        <w:br/>
        <w:t>• README with evaluation guide</w:t>
      </w:r>
    </w:p>
    <w:p w14:paraId="03B6EE51" w14:textId="77777777" w:rsidR="007350B6" w:rsidRPr="007350B6" w:rsidRDefault="007350B6" w:rsidP="007350B6">
      <w:pPr>
        <w:rPr>
          <w:rFonts w:ascii="Calibri" w:hAnsi="Calibri" w:cs="Calibri"/>
          <w:sz w:val="24"/>
          <w:szCs w:val="24"/>
        </w:rPr>
      </w:pPr>
    </w:p>
    <w:sectPr w:rsidR="007350B6" w:rsidRPr="007350B6" w:rsidSect="00F25121">
      <w:headerReference w:type="default" r:id="rId7"/>
      <w:pgSz w:w="11906" w:h="16838"/>
      <w:pgMar w:top="1440" w:right="1440" w:bottom="1440" w:left="1440" w:header="397"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AE145" w14:textId="77777777" w:rsidR="0063233A" w:rsidRDefault="0063233A" w:rsidP="006C7648">
      <w:pPr>
        <w:spacing w:after="0" w:line="240" w:lineRule="auto"/>
      </w:pPr>
      <w:r>
        <w:separator/>
      </w:r>
    </w:p>
  </w:endnote>
  <w:endnote w:type="continuationSeparator" w:id="0">
    <w:p w14:paraId="73A7DA59" w14:textId="77777777" w:rsidR="0063233A" w:rsidRDefault="0063233A" w:rsidP="006C7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EABD5" w14:textId="77777777" w:rsidR="0063233A" w:rsidRDefault="0063233A" w:rsidP="006C7648">
      <w:pPr>
        <w:spacing w:after="0" w:line="240" w:lineRule="auto"/>
      </w:pPr>
      <w:r>
        <w:separator/>
      </w:r>
    </w:p>
  </w:footnote>
  <w:footnote w:type="continuationSeparator" w:id="0">
    <w:p w14:paraId="161C7E10" w14:textId="77777777" w:rsidR="0063233A" w:rsidRDefault="0063233A" w:rsidP="006C7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83C9" w14:textId="0E088DDF" w:rsidR="009122AB" w:rsidRPr="009122AB" w:rsidRDefault="009122AB" w:rsidP="009122AB">
    <w:pPr>
      <w:pStyle w:val="Header"/>
      <w:jc w:val="center"/>
    </w:pPr>
    <w:r>
      <w:rPr>
        <w:noProof/>
      </w:rPr>
      <w:drawing>
        <wp:inline distT="0" distB="0" distL="0" distR="0" wp14:anchorId="79376472" wp14:editId="42479111">
          <wp:extent cx="6023395" cy="1081087"/>
          <wp:effectExtent l="0" t="0" r="0" b="0"/>
          <wp:docPr id="60679558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95588" name="Picture 4" descr="A black background with a black square&#10;&#10;AI-generated content may be incorrect."/>
                  <pic:cNvPicPr/>
                </pic:nvPicPr>
                <pic:blipFill rotWithShape="1">
                  <a:blip r:embed="rId1">
                    <a:extLst>
                      <a:ext uri="{28A0092B-C50C-407E-A947-70E740481C1C}">
                        <a14:useLocalDpi xmlns:a14="http://schemas.microsoft.com/office/drawing/2010/main" val="0"/>
                      </a:ext>
                    </a:extLst>
                  </a:blip>
                  <a:srcRect b="68091"/>
                  <a:stretch>
                    <a:fillRect/>
                  </a:stretch>
                </pic:blipFill>
                <pic:spPr bwMode="auto">
                  <a:xfrm>
                    <a:off x="0" y="0"/>
                    <a:ext cx="6122264" cy="1098832"/>
                  </a:xfrm>
                  <a:prstGeom prst="rect">
                    <a:avLst/>
                  </a:prstGeom>
                  <a:ln>
                    <a:noFill/>
                  </a:ln>
                  <a:extLst>
                    <a:ext uri="{53640926-AAD7-44D8-BBD7-CCE9431645EC}">
                      <a14:shadowObscured xmlns:a14="http://schemas.microsoft.com/office/drawing/2010/main"/>
                    </a:ext>
                  </a:extLst>
                </pic:spPr>
              </pic:pic>
            </a:graphicData>
          </a:graphic>
        </wp:inline>
      </w:drawing>
    </w:r>
  </w:p>
  <w:p w14:paraId="7DB3477C" w14:textId="4D8584F7" w:rsidR="006C7648" w:rsidRPr="009122AB" w:rsidRDefault="006C7648" w:rsidP="009122A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648"/>
    <w:rsid w:val="001D7F89"/>
    <w:rsid w:val="0063233A"/>
    <w:rsid w:val="006C7648"/>
    <w:rsid w:val="007350B6"/>
    <w:rsid w:val="009122AB"/>
    <w:rsid w:val="00922E0E"/>
    <w:rsid w:val="009F5B8D"/>
    <w:rsid w:val="00B509B6"/>
    <w:rsid w:val="00F25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A7A10"/>
  <w15:chartTrackingRefBased/>
  <w15:docId w15:val="{A7581721-FFE0-4443-A110-95F868B7C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648"/>
    <w:rPr>
      <w:rFonts w:eastAsiaTheme="majorEastAsia" w:cstheme="majorBidi"/>
      <w:color w:val="272727" w:themeColor="text1" w:themeTint="D8"/>
    </w:rPr>
  </w:style>
  <w:style w:type="paragraph" w:styleId="Title">
    <w:name w:val="Title"/>
    <w:basedOn w:val="Normal"/>
    <w:next w:val="Normal"/>
    <w:link w:val="TitleChar"/>
    <w:uiPriority w:val="10"/>
    <w:qFormat/>
    <w:rsid w:val="006C7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648"/>
    <w:pPr>
      <w:spacing w:before="160"/>
      <w:jc w:val="center"/>
    </w:pPr>
    <w:rPr>
      <w:i/>
      <w:iCs/>
      <w:color w:val="404040" w:themeColor="text1" w:themeTint="BF"/>
    </w:rPr>
  </w:style>
  <w:style w:type="character" w:customStyle="1" w:styleId="QuoteChar">
    <w:name w:val="Quote Char"/>
    <w:basedOn w:val="DefaultParagraphFont"/>
    <w:link w:val="Quote"/>
    <w:uiPriority w:val="29"/>
    <w:rsid w:val="006C7648"/>
    <w:rPr>
      <w:i/>
      <w:iCs/>
      <w:color w:val="404040" w:themeColor="text1" w:themeTint="BF"/>
    </w:rPr>
  </w:style>
  <w:style w:type="paragraph" w:styleId="ListParagraph">
    <w:name w:val="List Paragraph"/>
    <w:basedOn w:val="Normal"/>
    <w:uiPriority w:val="34"/>
    <w:qFormat/>
    <w:rsid w:val="006C7648"/>
    <w:pPr>
      <w:ind w:left="720"/>
      <w:contextualSpacing/>
    </w:pPr>
  </w:style>
  <w:style w:type="character" w:styleId="IntenseEmphasis">
    <w:name w:val="Intense Emphasis"/>
    <w:basedOn w:val="DefaultParagraphFont"/>
    <w:uiPriority w:val="21"/>
    <w:qFormat/>
    <w:rsid w:val="006C7648"/>
    <w:rPr>
      <w:i/>
      <w:iCs/>
      <w:color w:val="0F4761" w:themeColor="accent1" w:themeShade="BF"/>
    </w:rPr>
  </w:style>
  <w:style w:type="paragraph" w:styleId="IntenseQuote">
    <w:name w:val="Intense Quote"/>
    <w:basedOn w:val="Normal"/>
    <w:next w:val="Normal"/>
    <w:link w:val="IntenseQuoteChar"/>
    <w:uiPriority w:val="30"/>
    <w:qFormat/>
    <w:rsid w:val="006C7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648"/>
    <w:rPr>
      <w:i/>
      <w:iCs/>
      <w:color w:val="0F4761" w:themeColor="accent1" w:themeShade="BF"/>
    </w:rPr>
  </w:style>
  <w:style w:type="character" w:styleId="IntenseReference">
    <w:name w:val="Intense Reference"/>
    <w:basedOn w:val="DefaultParagraphFont"/>
    <w:uiPriority w:val="32"/>
    <w:qFormat/>
    <w:rsid w:val="006C7648"/>
    <w:rPr>
      <w:b/>
      <w:bCs/>
      <w:smallCaps/>
      <w:color w:val="0F4761" w:themeColor="accent1" w:themeShade="BF"/>
      <w:spacing w:val="5"/>
    </w:rPr>
  </w:style>
  <w:style w:type="paragraph" w:styleId="Header">
    <w:name w:val="header"/>
    <w:basedOn w:val="Normal"/>
    <w:link w:val="HeaderChar"/>
    <w:uiPriority w:val="99"/>
    <w:unhideWhenUsed/>
    <w:rsid w:val="006C76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648"/>
  </w:style>
  <w:style w:type="paragraph" w:styleId="Footer">
    <w:name w:val="footer"/>
    <w:basedOn w:val="Normal"/>
    <w:link w:val="FooterChar"/>
    <w:uiPriority w:val="99"/>
    <w:unhideWhenUsed/>
    <w:rsid w:val="006C76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648"/>
  </w:style>
  <w:style w:type="table" w:styleId="TableGrid">
    <w:name w:val="Table Grid"/>
    <w:basedOn w:val="TableNormal"/>
    <w:uiPriority w:val="39"/>
    <w:rsid w:val="00F25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7789553-4D04-4090-BB1A-99F631114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77</Words>
  <Characters>443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Indian Institute of Technology Kanpur, Kanpur, U.P.</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gayen</dc:creator>
  <cp:keywords/>
  <dc:description/>
  <cp:lastModifiedBy>anindita gayen</cp:lastModifiedBy>
  <cp:revision>1</cp:revision>
  <dcterms:created xsi:type="dcterms:W3CDTF">2025-10-15T16:02:00Z</dcterms:created>
  <dcterms:modified xsi:type="dcterms:W3CDTF">2025-10-15T16:37:00Z</dcterms:modified>
</cp:coreProperties>
</file>