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E9AD2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一、为什么交易成本理论在最终版本中没有使用？</w:t>
      </w:r>
    </w:p>
    <w:p w14:paraId="79C61D9D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选题报告原本以交易成本理论、任务-技术匹配模型和技术执行框架三个理论构建“成本消解—技术适配—路径重构”三维分析框架，交易成本理论在其中承担解释“数据获取各环节的成本结构”的功能。</w:t>
      </w:r>
    </w:p>
    <w:p w14:paraId="406AFA22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但在实际写作中我们发现，交易成本理论在本案例中面临两个问题。其一，它提供的解释过于宏观。交易成本理论可以解释“部门不共享数据会导致成本上升”这一现象，但无法解释“为什么部门不愿意共享数据”的制度根源，后者需要进入条块分割的体制分析，这超出了交易成本理论的分析边界。其二，交易成本理论所解释的成本变化，在案例中实际上是任务-技术匹配度和技术执行条件的“结果”而非“原因”，匹配度提升和执行条件改善之后，成本自然下降。将成本作为独立的分析维度，与匹配度和执行条件并列，在逻辑层次上存在错位。</w:t>
      </w:r>
    </w:p>
    <w:p w14:paraId="630ACBFB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因此，我们最终将交易成本理论撤出，将成本变化作为匹配度和执行条件改善的自然结果来处理，而非作为一个独立的理论维度。</w:t>
      </w:r>
    </w:p>
    <w:p w14:paraId="30405006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二、为什么分析框架从“成本消解—技术适配—路径重构”变成了“匹配—执行—风险”？</w:t>
      </w:r>
    </w:p>
    <w:p w14:paraId="2E4AC8FA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选题报告的三维框架直接对应三个理论——成本消解对应交易成本理论、技术适配对应任务-技术匹配模型、路径重构对应技术执行框架。这个框架的问题在于：它是“理论导向”的，即先选定理论，再围绕理论搭建框架。理论之间的关系是并列的，三个维度之间缺乏内在的逻辑递进。</w:t>
      </w:r>
    </w:p>
    <w:p w14:paraId="060CEDA6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最终的“匹配—执行—风险”框架则是“问题导向”的，从案例事实出发，提炼出三个层层递进的问题：供需协同为什么能运转（匹配）？技术效能为什么能在实际运行中兑现（执行）？绕行的成功为什么可能产生非预期后果（风险）？三个维度之间构成了“可能性→现实性→后果”的完整逻辑链条，而非三个并列的观察角度。框架的调整本质上是分析逻辑从“理论拼接”转向“问题驱动”。</w:t>
      </w:r>
    </w:p>
    <w:p w14:paraId="3905B014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三、为什么要增加“风险”维度？</w:t>
      </w:r>
    </w:p>
    <w:p w14:paraId="2A40C0A4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选题报告的分析框架是一个“解释成功”的框架，它解释的是“供需协同为什么能够实现减负”。然而，在案例调研和写作过程中我们发现，社区数仓的技术绕行虽然改善了基层的工作条件，却留下了一个更深层的问题：部门数据壁垒并未被拆除，只是被技术的短期有效性所遮蔽。当技术越有效，制度问题的可见性反而越低，推动跨部门改革的动力反而越弱。</w:t>
      </w:r>
    </w:p>
    <w:p w14:paraId="112B1119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“风险”维度的加入，将分析视角从“解释成功”转向“解释成功之后的潜在代价”。这个转变使得案例分析不再停留于“技术方案有效”的层面，而是进一步追问“这种有效可能带来什么非预期后果”。技术绕行的成功可能以整体制度变革的延缓为代价，这正是“匹配—执行—风险”框架区别于选题报告框架的核心所在。</w:t>
      </w:r>
    </w:p>
    <w:p w14:paraId="3C3BA46E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四、为什么“路径重构”变成了“执行维度”？</w:t>
      </w:r>
    </w:p>
    <w:p w14:paraId="571FDA37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lastRenderedPageBreak/>
        <w:t>选题报告中的“路径重构”强调的是“社区数仓通过改变数据获取路径绕开部门壁垒”这一技术策略。但“重构”这个表述隐含了一个判断：技术绕行本身就是一种成功的制度创新。这个判断在案例分析的推进中暴露出问题——技术绕行只是技术层面的路径改变，而非制度层面的结构变革。</w:t>
      </w:r>
    </w:p>
    <w:p w14:paraId="7C034A0A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将“路径重构”调整为“执行维度”，是为了更准确地定位技术执行框架的解释功能。技术执行框架的核心命题是“技术嵌入组织后的效果取决于组织如何执行技术”——它关心的是执行条件（制度环境）对技术效能的过滤或释放作用，而非技术路径本身的重构。换言之，“执行维度”关注的是“制度是否允许技术兑现”，而不是“技术如何改变路径”。这个调整使分析框架的表述更贴近理论本身的逻辑。</w:t>
      </w:r>
    </w:p>
    <w:p w14:paraId="253C6E93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五、为什么任务-技术匹配模型和技术执行框架得以保留，但分析重点发生了变化？</w:t>
      </w:r>
    </w:p>
    <w:p w14:paraId="1A6ACA82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两个理论在最终版本中得以保留，但各自的分析重点都做了调整。</w:t>
      </w:r>
    </w:p>
    <w:p w14:paraId="0DE78D2F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任务-技术匹配模型在选题报告中主要用于解释AI技术特征与基层任务特征的适配程度。在最终版本中，它的分析功能从“解释适配”扩展为“解释适配的差异”——报表通的“调用”特征与基层“即时获取”的任务需求之间存在结构性错位（匹配度不足），社区数仓的“储备”特征则与任务需求高度适配（匹配度提升）。通过对比两种技术方案的匹配度差异来解释减负效果的不同，而非孤立地分析某一种技术的适配性。</w:t>
      </w:r>
    </w:p>
    <w:p w14:paraId="07200125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技术执行框架在选题报告中主要用于解释“社区数仓通过改变数据获取路径绕开部门壁垒”。在最终版本中，它的分析重点从“绕开”转向了“绕开的限度”——单向同步只是技术设计上的绕过，而非制度层面的拆除。壁垒本身并未消失，只是被技术的短期有效性所遮蔽。这个调整使技术执行框架的分析从“解释成功”延伸到了“解释成功的限度”。</w:t>
      </w:r>
    </w:p>
    <w:p w14:paraId="71D89D57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六、赫希曼的“退出、呼吁与忠诚”为什么放在结尾而非理论框架中？</w:t>
      </w:r>
    </w:p>
    <w:p w14:paraId="1E18F597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选题报告中没有出现赫希曼的理论。最终版本在“案例总结与理论反思”的结尾部分引入了赫希曼的框架。</w:t>
      </w:r>
    </w:p>
    <w:p w14:paraId="3E925362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这个位置安排有两层考虑。其一，赫希曼的框架原本用于分析组织衰败时成员的行为选择，这一框架的解释力在制度变迁层面。将其作为主体理论来搭建分析框架，会偏离案例的技术治理主线，使分析显得不能落地。其二，放在结尾作为升华，它不参与前文的分析论证，而是在分析完成之后提供一个更长的时间尺度来审视案例的启示。这种处理方式既避免了理论框架的臃肿，又保留了理论升华的空间。</w:t>
      </w:r>
    </w:p>
    <w:p w14:paraId="0E95B2EB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七、分析框架的调整对案例结论产生了什么影响？</w:t>
      </w:r>
    </w:p>
    <w:p w14:paraId="1FFD8C75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选题报告的分析框架指向一个相对乐观的结论：供需协同通过成本消解、技术适配和路径重构实现了基层减负。</w:t>
      </w:r>
    </w:p>
    <w:p w14:paraId="5D0228FD" w14:textId="77777777" w:rsidR="00E116C4" w:rsidRDefault="00E116C4" w:rsidP="00E116C4">
      <w:pPr>
        <w:rPr>
          <w:rFonts w:hint="eastAsia"/>
        </w:rPr>
      </w:pPr>
      <w:r>
        <w:rPr>
          <w:rFonts w:hint="eastAsia"/>
        </w:rPr>
        <w:t>最终版本的分析框架则指向一个更为复杂的结论：供需协同在技术层面实现了减负，但技术绕行的成功可能以制度变革的延缓为代价。技术绩效遮蔽了制度矛盾，路径依</w:t>
      </w:r>
      <w:r>
        <w:rPr>
          <w:rFonts w:hint="eastAsia"/>
        </w:rPr>
        <w:lastRenderedPageBreak/>
        <w:t>赖使临时方案永久化，自主用数消解了改革动力——三者叠加形成一种“锁定风险”：局部层面的技术适应越成功，整体层面的制度变革越容易被长期延迟。</w:t>
      </w:r>
    </w:p>
    <w:p w14:paraId="35C03AA2" w14:textId="36EB4C80" w:rsidR="00175318" w:rsidRDefault="00E116C4" w:rsidP="00E116C4">
      <w:pPr>
        <w:rPr>
          <w:rFonts w:hint="eastAsia"/>
        </w:rPr>
      </w:pPr>
      <w:r>
        <w:rPr>
          <w:rFonts w:hint="eastAsia"/>
        </w:rPr>
        <w:t>这是一个更审慎的结论：技术可以解决眼前的问题，但无法替代制度的变革。技术绕行带来的不是一次性的事件，而是一种可能被长期维持的结构性状态——基层的工作条件改善了，制度的问题却留在了原地。</w:t>
      </w:r>
    </w:p>
    <w:sectPr w:rsidR="00175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491AF" w14:textId="77777777" w:rsidR="00E6491D" w:rsidRDefault="00E6491D" w:rsidP="00E116C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A57640" w14:textId="77777777" w:rsidR="00E6491D" w:rsidRDefault="00E6491D" w:rsidP="00E116C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49913" w14:textId="77777777" w:rsidR="00E6491D" w:rsidRDefault="00E6491D" w:rsidP="00E116C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44E909" w14:textId="77777777" w:rsidR="00E6491D" w:rsidRDefault="00E6491D" w:rsidP="00E116C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CF5"/>
    <w:rsid w:val="00175318"/>
    <w:rsid w:val="001A1BA7"/>
    <w:rsid w:val="00780BCB"/>
    <w:rsid w:val="00955CF5"/>
    <w:rsid w:val="00E116C4"/>
    <w:rsid w:val="00E64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1C0205F-68C4-429C-B8BB-A18E73FC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C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CF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CF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CF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CF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CF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CF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CF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C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CF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CF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CF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CF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CF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CF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CF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C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C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C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C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C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C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C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16C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16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16C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16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思杰 冯</dc:creator>
  <cp:keywords/>
  <dc:description/>
  <cp:lastModifiedBy>思杰 冯</cp:lastModifiedBy>
  <cp:revision>2</cp:revision>
  <dcterms:created xsi:type="dcterms:W3CDTF">2026-09-05T13:41:00Z</dcterms:created>
  <dcterms:modified xsi:type="dcterms:W3CDTF">2026-09-05T13:41:00Z</dcterms:modified>
</cp:coreProperties>
</file>