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" w:after="200"/>
      </w:pPr>
      <w:r>
        <w:rPr>
          <w:b/>
          <w:bCs/>
        </w:rPr>
        <w:t xml:space="preserve">La lecture au clavier et l'affichage de données en Python</w:t>
      </w:r>
    </w:p>
    <w:p>
      <w:pPr>
        <w:spacing w:before="200" w:after="200"/>
      </w:pPr>
      <w:r>
        <w:t xml:space="preserve">En Python, la lecture de données saisies au clavier et l'affichage de ces données sont des concepts fondamentaux. Voici une explication détaillée avec des exemples concrets :</w:t>
      </w:r>
    </w:p>
    <w:p>
      <w:pPr>
        <w:spacing w:before="200" w:after="200"/>
      </w:pPr>
      <w:r>
        <w:rPr>
          <w:b/>
          <w:bCs/>
        </w:rPr>
        <w:t xml:space="preserve">Lecture de données au clavier</w:t>
      </w:r>
      <w:r/>
      <w:r>
        <w:br/>
        <w:t xml:space="preserve">Pour lire des données saisies par l'utilisateur au clavier, on utilise la fonction </w:t>
      </w:r>
      <w:r>
        <w:rPr>
          <w:rFonts w:ascii="Roboto Mono" w:cs="Roboto Mono" w:eastAsia="Roboto Mono" w:hAnsi="Roboto Mono"/>
        </w:rPr>
        <w:t xml:space="preserve">input()</w:t>
      </w:r>
      <w:r>
        <w:t xml:space="preserve">. Cette fonction attend que l'utilisateur entre une valeur, puis la renvoie sous forme de chaîne de caractères. Voici un exemple :</w:t>
      </w:r>
    </w:p>
    <w:p>
      <w:pPr>
        <w:spacing w:before="200" w:after="200"/>
      </w:pPr>
      <m:oMath>
        <m:r>
          <m:t>nom</m:t>
        </m:r>
        <m:r>
          <m:t>=</m:t>
        </m:r>
        <m:r>
          <m:t>input("Entrez votre nom : ")</m:t>
        </m:r>
      </m:oMath>
    </w:p>
    <w:p>
      <w:pPr>
        <w:spacing w:before="200" w:after="200"/>
      </w:pPr>
      <w:r>
        <w:t xml:space="preserve">Dans cet exemple, le programme affiche le message "Entrez votre nom : " et attend que l'utilisateur tape son nom. Une fois la saisie effectuée, la valeur est stockée dans la variable </w:t>
      </w:r>
      <w:r>
        <w:rPr>
          <w:rFonts w:ascii="Roboto Mono" w:cs="Roboto Mono" w:eastAsia="Roboto Mono" w:hAnsi="Roboto Mono"/>
        </w:rPr>
        <w:t xml:space="preserve">nom</w:t>
      </w:r>
      <w:r>
        <w:t xml:space="preserve">.</w:t>
      </w:r>
    </w:p>
    <w:p>
      <w:pPr>
        <w:spacing w:before="200" w:after="200"/>
      </w:pPr>
      <w:r>
        <w:rPr>
          <w:b/>
          <w:bCs/>
        </w:rPr>
        <w:t xml:space="preserve">Affichage de données</w:t>
      </w:r>
      <w:r/>
      <w:r>
        <w:br/>
        <w:t xml:space="preserve">Pour afficher des informations à l'écran, on utilise la fonction </w:t>
      </w:r>
      <w:r>
        <w:rPr>
          <w:rFonts w:ascii="Roboto Mono" w:cs="Roboto Mono" w:eastAsia="Roboto Mono" w:hAnsi="Roboto Mono"/>
        </w:rPr>
        <w:t xml:space="preserve">print()</w:t>
      </w:r>
      <w:r>
        <w:t xml:space="preserve">. Cette fonction peut prendre différents types de données en argument, comme des chaînes de caractères, des nombres, etc. Voici un exemple :</w:t>
      </w:r>
    </w:p>
    <w:p>
      <w:pPr>
        <w:spacing w:before="200" w:after="200"/>
      </w:pPr>
      <m:oMath>
        <m:r>
          <m:t>age</m:t>
        </m:r>
        <m:r>
          <m:t>=25</m:t>
        </m:r>
        <m:r>
          <m:t> </m:t>
        </m:r>
        <m:r>
          <m:t>print("Vous avez", age, "ans")</m:t>
        </m:r>
      </m:oMath>
    </w:p>
    <w:p>
      <w:pPr>
        <w:spacing w:before="200" w:after="200"/>
      </w:pPr>
      <w:r>
        <w:t xml:space="preserve">Ici, la valeur de la variable </w:t>
      </w:r>
      <w:r>
        <w:rPr>
          <w:rFonts w:ascii="Roboto Mono" w:cs="Roboto Mono" w:eastAsia="Roboto Mono" w:hAnsi="Roboto Mono"/>
        </w:rPr>
        <w:t xml:space="preserve">age</w:t>
      </w:r>
      <w:r>
        <w:t xml:space="preserve"> (25) est affichée avec le texte "Vous avez" et "ans".</w:t>
      </w:r>
    </w:p>
    <w:p>
      <w:pPr>
        <w:spacing w:before="200" w:after="200"/>
      </w:pPr>
      <w:r>
        <w:rPr>
          <w:b/>
          <w:bCs/>
        </w:rPr>
        <w:t xml:space="preserve">Analogies</w:t>
      </w:r>
    </w:p>
    <w:p>
      <w:pPr>
        <w:pStyle w:val="ListParagraph"/>
        <w:numPr>
          <w:ilvl w:val="0"/>
          <w:numId w:val="2"/>
        </w:numPr>
        <w:spacing w:before="200" w:after="200"/>
      </w:pPr>
      <w:r>
        <w:t xml:space="preserve">Imagine que vous êtes un serveur dans un restaurant. Lorsqu'un client vous demande quelque chose, vous l'écoutez attentivement (comme la fonction </w:t>
      </w:r>
      <w:r>
        <w:rPr>
          <w:rFonts w:ascii="Roboto Mono" w:cs="Roboto Mono" w:eastAsia="Roboto Mono" w:hAnsi="Roboto Mono"/>
        </w:rPr>
        <w:t xml:space="preserve">input()</w:t>
      </w:r>
      <w:r>
        <w:t xml:space="preserve">). Ensuite, vous apportez ce qu'il a commandé à sa table (comme la fonction </w:t>
      </w:r>
      <w:r>
        <w:rPr>
          <w:rFonts w:ascii="Roboto Mono" w:cs="Roboto Mono" w:eastAsia="Roboto Mono" w:hAnsi="Roboto Mono"/>
        </w:rPr>
        <w:t xml:space="preserve">print()</w:t>
      </w:r>
      <w:r>
        <w:t xml:space="preserve">).</w:t>
      </w:r>
    </w:p>
    <w:p>
      <w:pPr>
        <w:pStyle w:val="ListParagraph"/>
        <w:numPr>
          <w:ilvl w:val="0"/>
          <w:numId w:val="2"/>
        </w:numPr>
        <w:spacing w:before="200" w:after="200"/>
      </w:pPr>
      <w:r>
        <w:t xml:space="preserve">Pensez à un distributeur automatique. Vous insérez de l'argent (comme la saisie au clavier) et le distributeur vous donne le produit que vous avez sélectionné (comme l'affichage à l'écran).</w:t>
      </w:r>
    </w:p>
    <w:p>
      <w:pPr>
        <w:spacing w:before="200" w:after="200"/>
      </w:pPr>
      <w:r>
        <w:t xml:space="preserve">J'espère que ces explications et analogies vous aideront à mieux comprendre la lecture de données au clavier et l'affichage de données en Python. N'hésitez pas à me poser d'autres questions si vous en avez.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)"/>
      <w:lvlJc w:val="start"/>
      <w:pPr>
        <w:ind w:left="1440" w:hanging="259"/>
      </w:pPr>
    </w:lvl>
  </w:abstractNum>
  <w:num w:numId="1">
    <w:abstractNumId w:val="1"/>
    <w:lvlOverride w:ilvl="0">
      <w:startOverride w:val="1"/>
    </w:lvlOverride>
  </w:num>
  <w:num w:numId="2">
    <w:abstractNumId w:val="2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sz w:val="24"/>
        <w:szCs w:val="24"/>
        <w:rFonts w:ascii="Calibri" w:cs="Calibri" w:eastAsia="Calibri" w:hAnsi="Calibri"/>
      </w:rPr>
    </w:rPrDefault>
    <w:pPrDefault>
      <w:pPr>
        <w:spacing w:line="276"/>
      </w:pPr>
    </w:pPrDefault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pPr>
      <w:spacing w:before="200" w:after="200"/>
    </w:pPr>
    <w:rPr>
      <w:b/>
      <w:bCs/>
      <w:sz w:val="36"/>
      <w:szCs w:val="36"/>
    </w:rPr>
  </w:style>
  <w:style w:type="paragraph" w:styleId="Heading2">
    <w:name w:val="Heading 2"/>
    <w:basedOn w:val="Normal"/>
    <w:next w:val="Normal"/>
    <w:qFormat/>
    <w:pPr>
      <w:spacing w:before="180" w:after="180"/>
    </w:pPr>
    <w:rPr>
      <w:b/>
      <w:bCs/>
      <w:sz w:val="34"/>
      <w:szCs w:val="34"/>
    </w:rPr>
  </w:style>
  <w:style w:type="paragraph" w:styleId="Heading3">
    <w:name w:val="Heading 3"/>
    <w:basedOn w:val="Normal"/>
    <w:next w:val="Normal"/>
    <w:qFormat/>
    <w:pPr>
      <w:spacing w:before="180" w:after="180"/>
    </w:pPr>
    <w:rPr>
      <w:b/>
      <w:bCs/>
      <w:color w:val="000000"/>
      <w:sz w:val="32"/>
      <w:szCs w:val="32"/>
    </w:rPr>
  </w:style>
  <w:style w:type="paragraph" w:styleId="Heading4">
    <w:name w:val="Heading 4"/>
    <w:basedOn w:val="Normal"/>
    <w:next w:val="Normal"/>
    <w:qFormat/>
    <w:pPr>
      <w:spacing w:before="180" w:after="180"/>
    </w:pPr>
    <w:rPr>
      <w:b/>
      <w:bCs/>
      <w:color w:val="000000"/>
      <w:sz w:val="30"/>
      <w:szCs w:val="30"/>
    </w:rPr>
  </w:style>
  <w:style w:type="paragraph" w:styleId="Heading5">
    <w:name w:val="Heading 5"/>
    <w:basedOn w:val="Normal"/>
    <w:next w:val="Normal"/>
    <w:qFormat/>
    <w:pPr>
      <w:spacing w:before="180" w:after="180"/>
    </w:pPr>
    <w:rPr>
      <w:b/>
      <w:bCs/>
      <w:color w:val="000000"/>
      <w:sz w:val="28"/>
      <w:szCs w:val="28"/>
    </w:rPr>
  </w:style>
  <w:style w:type="paragraph" w:styleId="Heading6">
    <w:name w:val="Heading 6"/>
    <w:basedOn w:val="Normal"/>
    <w:next w:val="Normal"/>
    <w:qFormat/>
    <w:pPr>
      <w:spacing w:before="180" w:after="180"/>
    </w:pPr>
    <w:rPr>
      <w:b/>
      <w:bCs/>
      <w:color w:val="000000"/>
      <w:sz w:val="26"/>
      <w:szCs w:val="26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codeBlock">
    <w:name w:val="Code Block"/>
    <w:basedOn w:val="Normal"/>
    <w:next w:val="Normal"/>
    <w:rPr>
      <w:rFonts w:ascii="Roboto Mono" w:cs="Roboto Mono" w:eastAsia="Roboto Mono" w:hAnsi="Roboto Mono"/>
    </w:rPr>
  </w:style>
  <w:style w:type="paragraph" w:styleId="quote">
    <w:name w:val="Quote"/>
    <w:basedOn w:val="Normal"/>
    <w:next w:val="Normal"/>
    <w:pPr>
      <w:ind w:left="720"/>
    </w:p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2024-10-16T01:57:04.917Z</dcterms:created>
  <dcterms:modified xsi:type="dcterms:W3CDTF">2024-10-16T01:57:04.917Z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