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F43989" w:rsidRDefault="00F43989" w:rsidP="004D7F2E">
      <w:pPr>
        <w:pStyle w:val="Title"/>
        <w:rPr>
          <w:caps/>
        </w:rPr>
      </w:pPr>
      <w:r w:rsidRPr="00F43989">
        <w:rPr>
          <w:caps/>
        </w:rPr>
        <w:t xml:space="preserve">Spatial patterns in soil depth and implications </w:t>
      </w:r>
    </w:p>
    <w:p w14:paraId="3FAC0C0F" w14:textId="00C2D7B2" w:rsidR="00B91368" w:rsidRDefault="00F43989" w:rsidP="00BE6781">
      <w:pPr>
        <w:pStyle w:val="Title"/>
        <w:rPr>
          <w:caps/>
        </w:rPr>
      </w:pPr>
      <w:r w:rsidRPr="00F43989">
        <w:rPr>
          <w:caps/>
        </w:rPr>
        <w:t xml:space="preserve">for </w:t>
      </w:r>
      <w:r w:rsidR="00786825">
        <w:rPr>
          <w:caps/>
        </w:rPr>
        <w:t>OFFSEASON</w:t>
      </w:r>
      <w:r w:rsidRPr="00F43989">
        <w:rPr>
          <w:caps/>
        </w:rPr>
        <w:t xml:space="preserve"> nitrogen dynamics in dryland </w:t>
      </w:r>
    </w:p>
    <w:p w14:paraId="4DD968A2" w14:textId="1916EF3C" w:rsidR="00BE6781" w:rsidRPr="00BE6781" w:rsidRDefault="00BE6781" w:rsidP="00BE6781">
      <w:pPr>
        <w:jc w:val="center"/>
      </w:pPr>
      <w:r>
        <w:t>Wheat systems in Montana</w:t>
      </w:r>
    </w:p>
    <w:p w14:paraId="46577C08" w14:textId="77777777" w:rsidR="00B91368" w:rsidRDefault="00685B0F" w:rsidP="004D7F2E">
      <w:pPr>
        <w:spacing w:before="480"/>
        <w:jc w:val="center"/>
      </w:pPr>
      <w:r>
        <w:t>b</w:t>
      </w:r>
      <w:r w:rsidR="00B91368">
        <w:t>y</w:t>
      </w:r>
    </w:p>
    <w:p w14:paraId="253E1DEB" w14:textId="589096B1" w:rsidR="00B91368" w:rsidRDefault="00F43989" w:rsidP="004D7F2E">
      <w:pPr>
        <w:jc w:val="center"/>
      </w:pPr>
      <w: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t>Bozeman, Montana</w:t>
      </w:r>
    </w:p>
    <w:p w14:paraId="0CD7CE9D" w14:textId="51887D4F" w:rsidR="00B91368" w:rsidRDefault="00F43989" w:rsidP="004D7F2E">
      <w:pPr>
        <w:spacing w:before="600" w:line="240" w:lineRule="auto"/>
        <w:jc w:val="center"/>
      </w:pPr>
      <w:proofErr w:type="spellStart"/>
      <w:r>
        <w:t>Juary</w:t>
      </w:r>
      <w:proofErr w:type="spellEnd"/>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C3C1F14" w:rsidR="00B91368" w:rsidRDefault="00B91368" w:rsidP="004D7F2E">
      <w:pPr>
        <w:jc w:val="center"/>
      </w:pPr>
      <w:r>
        <w:t>b</w:t>
      </w:r>
    </w:p>
    <w:p w14:paraId="5952EDD6" w14:textId="68526CA7" w:rsidR="00B91368" w:rsidRDefault="00F43989" w:rsidP="004D7F2E">
      <w:pPr>
        <w:jc w:val="center"/>
      </w:pPr>
      <w:r>
        <w:t>Simon Isaac Fordyce</w:t>
      </w:r>
    </w:p>
    <w:p w14:paraId="5D7B09F9" w14:textId="60301822" w:rsidR="00B91368" w:rsidRDefault="004D7F2E" w:rsidP="004D7F2E">
      <w:pPr>
        <w:jc w:val="center"/>
      </w:pPr>
      <w:r>
        <w:t>202</w:t>
      </w:r>
      <w:r w:rsidR="003A152B">
        <w:t>4</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4D7F2E">
          <w:headerReference w:type="default" r:id="rId8"/>
          <w:headerReference w:type="first" r:id="rId9"/>
          <w:pgSz w:w="12240" w:h="15840"/>
          <w:pgMar w:top="1440" w:right="1440" w:bottom="144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Default="007270CD" w:rsidP="00815AF5">
      <w:r>
        <w:tab/>
      </w:r>
      <w:r w:rsidR="004B24B6">
        <w:t xml:space="preserve">I am grateful to </w:t>
      </w:r>
      <w:r w:rsidR="008D5C94">
        <w:t xml:space="preserve">Western Sustainable Research and Education </w:t>
      </w:r>
      <w:r w:rsidR="004B24B6">
        <w:t xml:space="preserve">for funding this research. </w:t>
      </w:r>
      <w:r w:rsidR="00815AF5" w:rsidRPr="00815AF5">
        <w:t xml:space="preserve">Pat </w:t>
      </w:r>
      <w:proofErr w:type="spellStart"/>
      <w:r w:rsidR="00815AF5" w:rsidRPr="00815AF5">
        <w:t>Carr</w:t>
      </w:r>
      <w:proofErr w:type="spellEnd"/>
      <w:r w:rsidR="00815AF5" w:rsidRPr="00815AF5">
        <w:t xml:space="preserve"> provided invaluable feedback on every </w:t>
      </w:r>
      <w:r w:rsidR="005606BA">
        <w:t xml:space="preserve">single </w:t>
      </w:r>
      <w:r w:rsidR="00815AF5" w:rsidRPr="00815AF5">
        <w:t xml:space="preserve">draft of this thesis. I lost track </w:t>
      </w:r>
      <w:r w:rsidR="008D5C94">
        <w:t xml:space="preserve">of that number </w:t>
      </w:r>
      <w:r w:rsidR="00815AF5" w:rsidRPr="00815AF5">
        <w:t xml:space="preserve">long, long ago. I thank Pat for his dedication to my success. The master’s degree behind this document took four years to obtain. The realistic advice of </w:t>
      </w:r>
      <w:proofErr w:type="spellStart"/>
      <w:r w:rsidR="00815AF5" w:rsidRPr="00815AF5">
        <w:t>Clain</w:t>
      </w:r>
      <w:proofErr w:type="spellEnd"/>
      <w:r w:rsidR="00815AF5" w:rsidRPr="00815AF5">
        <w:t xml:space="preserve"> Jones kept me grounded as those years ticked by. Turns out </w:t>
      </w:r>
      <w:proofErr w:type="spellStart"/>
      <w:r w:rsidR="00815AF5" w:rsidRPr="00815AF5">
        <w:t>Clain</w:t>
      </w:r>
      <w:proofErr w:type="spellEnd"/>
      <w:r w:rsidR="00815AF5" w:rsidRPr="00815AF5">
        <w:t xml:space="preserve"> has a knack for predicting a grad student’s future. I thank </w:t>
      </w:r>
      <w:proofErr w:type="spellStart"/>
      <w:r w:rsidR="00815AF5" w:rsidRPr="00815AF5">
        <w:t>Clain</w:t>
      </w:r>
      <w:proofErr w:type="spellEnd"/>
      <w:r w:rsidR="00815AF5" w:rsidRPr="00815AF5">
        <w:t xml:space="preserve"> for his realism. Conversations with Jed Eberly in the early (and late) days </w:t>
      </w:r>
      <w:r w:rsidR="005606BA">
        <w:t>kept</w:t>
      </w:r>
      <w:r w:rsidR="00815AF5" w:rsidRPr="00815AF5">
        <w:t xml:space="preserve"> me motivated and passionate about this research. I thank Jed for his </w:t>
      </w:r>
      <w:r w:rsidR="00FB51F1">
        <w:t>openness and</w:t>
      </w:r>
      <w:r w:rsidR="00815AF5" w:rsidRPr="00815AF5">
        <w:t xml:space="preserve"> enthusiasm. Adam Sigler and Stephanie Ewing shaped my career as a scientist by taking a chance on me when I was anything but. Thanks Adam and Stephanie for your willingness to mentor a lost boy of Neverland. </w:t>
      </w:r>
      <w:r w:rsidR="00815AF5">
        <w:t xml:space="preserve">I was aided in data collection </w:t>
      </w:r>
      <w:r w:rsidR="00815AF5" w:rsidRPr="00815AF5">
        <w:t xml:space="preserve">and analysis by many </w:t>
      </w:r>
      <w:r w:rsidR="00815AF5">
        <w:t>great</w:t>
      </w:r>
      <w:r w:rsidR="00815AF5" w:rsidRPr="00815AF5">
        <w:t xml:space="preserve"> scientists, including Rob </w:t>
      </w:r>
      <w:proofErr w:type="spellStart"/>
      <w:r w:rsidR="00815AF5" w:rsidRPr="00815AF5">
        <w:t>Payn</w:t>
      </w:r>
      <w:proofErr w:type="spellEnd"/>
      <w:r w:rsidR="00815AF5" w:rsidRPr="00815AF5">
        <w:t>, Scott Powell, and Eric Sproles. Thank you for the time you’ve given my project. I thank my farmer cooperators, Clint, Steve, Bing, Spike, Wade, and Lowell for their ears and eyes, and my land providers for th</w:t>
      </w:r>
      <w:r w:rsidR="003B2D51">
        <w:t>eir generosity</w:t>
      </w:r>
      <w:r w:rsidR="00815AF5" w:rsidRPr="00815AF5">
        <w:t>. The staff of the Central Agricultural Research Center were critical t</w:t>
      </w:r>
      <w:r w:rsidR="00D114AC">
        <w:t>o the success of this project—n</w:t>
      </w:r>
      <w:r w:rsidR="00815AF5" w:rsidRPr="00815AF5">
        <w:t xml:space="preserve">one more than Sally </w:t>
      </w:r>
      <w:proofErr w:type="spellStart"/>
      <w:r w:rsidR="00815AF5" w:rsidRPr="00815AF5">
        <w:t>Dahlhausen</w:t>
      </w:r>
      <w:proofErr w:type="spellEnd"/>
      <w:r w:rsidR="00815AF5" w:rsidRPr="00815AF5">
        <w:t>, who picks up my slac</w:t>
      </w:r>
      <w:r w:rsidR="005606BA">
        <w:t>k with the ease of old practice</w:t>
      </w:r>
      <w:r w:rsidR="00815AF5" w:rsidRPr="00815AF5">
        <w:t>.</w:t>
      </w:r>
      <w:r w:rsidR="00454EED">
        <w:t xml:space="preserve"> </w:t>
      </w:r>
      <w:r w:rsidR="003B2D51">
        <w:t xml:space="preserve">I thank Sally for having my back. </w:t>
      </w:r>
      <w:r w:rsidR="00815AF5" w:rsidRPr="00815AF5">
        <w:t>To my family—grandmas, papas, aunts, uncles, cousins—</w:t>
      </w:r>
      <w:r w:rsidR="00FB51F1">
        <w:t xml:space="preserve">can’t think of a more eclectic bunch I would want </w:t>
      </w:r>
      <w:proofErr w:type="gramStart"/>
      <w:r w:rsidR="003B2D51">
        <w:t>corrupting</w:t>
      </w:r>
      <w:proofErr w:type="gramEnd"/>
      <w:r w:rsidR="00FB51F1">
        <w:t xml:space="preserve"> my kids. </w:t>
      </w:r>
      <w:r w:rsidR="003B2D51">
        <w:t xml:space="preserve">I thank you </w:t>
      </w:r>
      <w:r w:rsidR="00FB51F1">
        <w:t xml:space="preserve">for corrupting them when I’m not looking. To my </w:t>
      </w:r>
      <w:r w:rsidR="003E35BE">
        <w:t>kids</w:t>
      </w:r>
      <w:r w:rsidR="003B2D51">
        <w:t xml:space="preserve">: </w:t>
      </w:r>
      <w:r w:rsidR="003E35BE">
        <w:t>Frances</w:t>
      </w:r>
      <w:r w:rsidR="003B2D51">
        <w:t>,</w:t>
      </w:r>
      <w:r w:rsidR="00FB51F1">
        <w:t xml:space="preserve"> thank you for looking after your sister </w:t>
      </w:r>
      <w:r w:rsidR="003B2D51">
        <w:t>when I’m busy</w:t>
      </w:r>
      <w:r w:rsidR="00C70A3C">
        <w:t xml:space="preserve"> on the computer</w:t>
      </w:r>
      <w:r w:rsidR="003B2D51">
        <w:t xml:space="preserve">. You are such a good big sister. </w:t>
      </w:r>
      <w:r w:rsidR="00C70A3C">
        <w:t xml:space="preserve">And </w:t>
      </w:r>
      <w:r w:rsidR="003E35BE">
        <w:t>Martha</w:t>
      </w:r>
      <w:r w:rsidR="003B2D51">
        <w:t>,</w:t>
      </w:r>
      <w:r w:rsidR="00FB51F1">
        <w:t xml:space="preserve"> thank you </w:t>
      </w:r>
      <w:r w:rsidR="00C70A3C">
        <w:t xml:space="preserve">for not going </w:t>
      </w:r>
      <w:r w:rsidR="00D114AC">
        <w:t xml:space="preserve">too </w:t>
      </w:r>
      <w:r w:rsidR="00C70A3C">
        <w:t>easy on her</w:t>
      </w:r>
      <w:r w:rsidR="00FB51F1">
        <w:t xml:space="preserve">. </w:t>
      </w:r>
      <w:r w:rsidR="00B85535">
        <w:t>Last, m</w:t>
      </w:r>
      <w:r w:rsidR="00D114AC">
        <w:t>y wife has shouldered the weight of this undertaking like a champion</w:t>
      </w:r>
      <w:r w:rsidR="00C70A3C">
        <w:t>—thank you</w:t>
      </w:r>
      <w:r w:rsidR="00D114AC">
        <w:t xml:space="preserve"> Sally</w:t>
      </w:r>
      <w:r w:rsidR="00C70A3C">
        <w:t xml:space="preserve"> for </w:t>
      </w:r>
      <w:r w:rsidR="003E35BE">
        <w:t>knowing my stress</w:t>
      </w:r>
      <w:r w:rsidR="005606BA">
        <w:t xml:space="preserve">, for helping bear </w:t>
      </w:r>
      <w:r w:rsidR="003E35BE">
        <w:t>its</w:t>
      </w:r>
      <w:r w:rsidR="005606BA">
        <w:t xml:space="preserve"> weight, and for loving me </w:t>
      </w:r>
      <w:proofErr w:type="gramStart"/>
      <w:r w:rsidR="00C70A3C">
        <w:t>in spite of</w:t>
      </w:r>
      <w:proofErr w:type="gramEnd"/>
      <w:r w:rsidR="00C70A3C">
        <w:t xml:space="preserve"> </w:t>
      </w:r>
      <w:r w:rsidR="005606BA">
        <w:t>how clumsily I bear</w:t>
      </w:r>
      <w:r w:rsidR="00D114AC">
        <w:t xml:space="preserve"> the weight of </w:t>
      </w:r>
      <w:r w:rsidR="00C70A3C">
        <w:t>yours</w:t>
      </w:r>
      <w:r w:rsidR="005606BA">
        <w:t>.</w:t>
      </w:r>
      <w: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lastRenderedPageBreak/>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proofErr w:type="spellStart"/>
      <w:r w:rsidR="00900646" w:rsidRPr="00900646">
        <w:rPr>
          <w:i/>
        </w:rPr>
        <w:t>z</w:t>
      </w:r>
      <w:r w:rsidR="00900646" w:rsidRPr="00900646">
        <w:rPr>
          <w:i/>
          <w:vertAlign w:val="subscript"/>
        </w:rPr>
        <w:t>f</w:t>
      </w:r>
      <w:proofErr w:type="spellEnd"/>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w:t>
      </w:r>
      <w:proofErr w:type="spellStart"/>
      <w:r w:rsidR="00900646">
        <w:t>Precip</w:t>
      </w:r>
      <w:proofErr w:type="spellEnd"/>
      <w:r w:rsidR="00900646">
        <w:t xml:space="preserve">.)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w:t>
      </w:r>
      <w:proofErr w:type="gramStart"/>
      <w:r>
        <w:t>remaining</w:t>
      </w:r>
      <w:proofErr w:type="gramEnd"/>
      <w:r>
        <w:t xml:space="preserve">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proofErr w:type="gramStart"/>
      <w:r w:rsidR="00900646">
        <w:t>).</w:t>
      </w:r>
      <w:r w:rsidRPr="005A7374">
        <w:t>.</w:t>
      </w:r>
      <w:proofErr w:type="gramEnd"/>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 xml:space="preserve">timing of sample collection (fall or spring). Soil depth class (0 = </w:t>
      </w:r>
      <w:proofErr w:type="gramStart"/>
      <w:r>
        <w:t>shallow;</w:t>
      </w:r>
      <w:proofErr w:type="gramEnd"/>
    </w:p>
    <w:p w14:paraId="2DC51318" w14:textId="77777777" w:rsidR="00D8613F" w:rsidRDefault="00D8613F" w:rsidP="0082731A">
      <w:pPr>
        <w:tabs>
          <w:tab w:val="right" w:leader="dot" w:pos="9360"/>
        </w:tabs>
        <w:spacing w:line="240" w:lineRule="auto"/>
        <w:ind w:firstLine="990"/>
      </w:pPr>
      <w:r>
        <w:t xml:space="preserve">1 = deep) was determined based on satellite image reduction (Sentinel </w:t>
      </w:r>
      <w:proofErr w:type="gramStart"/>
      <w:r>
        <w:t>2;</w:t>
      </w:r>
      <w:proofErr w:type="gramEnd"/>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lastRenderedPageBreak/>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t>
      </w:r>
      <w:proofErr w:type="gramStart"/>
      <w:r>
        <w:rPr>
          <w:rFonts w:eastAsia="Times New Roman"/>
        </w:rPr>
        <w:t>where</w:t>
      </w:r>
      <w:proofErr w:type="gramEnd"/>
      <w:r>
        <w:rPr>
          <w:rFonts w:eastAsia="Times New Roman"/>
        </w:rPr>
        <w:t xml:space="preserv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 xml:space="preserve">timing of sample collection (fall or spring). Soil depth class (0 = </w:t>
      </w:r>
      <w:proofErr w:type="gramStart"/>
      <w:r>
        <w:t>shallow;</w:t>
      </w:r>
      <w:proofErr w:type="gramEnd"/>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w:t>
      </w:r>
      <w:proofErr w:type="spellStart"/>
      <w:r w:rsidR="00EE4B34">
        <w:t>adaped</w:t>
      </w:r>
      <w:proofErr w:type="spellEnd"/>
      <w:r w:rsidR="00EE4B34">
        <w:t xml:space="preserve"> from Sigler et al., 2018)</w:t>
      </w:r>
      <w:r w:rsidRPr="005A44F6">
        <w:t xml:space="preserve"> and </w:t>
      </w:r>
      <w:proofErr w:type="gramStart"/>
      <w:r w:rsidRPr="005A44F6">
        <w:t>spatially-averaged</w:t>
      </w:r>
      <w:proofErr w:type="gramEnd"/>
      <w:r w:rsidRPr="005A44F6">
        <w:t xml:space="preserve">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Impacts of sensor (</w:t>
      </w:r>
      <w:proofErr w:type="spellStart"/>
      <w:proofErr w:type="gramStart"/>
      <w:r>
        <w:t>a,c</w:t>
      </w:r>
      <w:proofErr w:type="spellEnd"/>
      <w:proofErr w:type="gramEnd"/>
      <w:r>
        <w:t xml:space="preserve">) </w:t>
      </w:r>
    </w:p>
    <w:p w14:paraId="3E82DD25" w14:textId="6F10C2C6" w:rsidR="00237251" w:rsidRDefault="00EE4B34" w:rsidP="00237251">
      <w:pPr>
        <w:tabs>
          <w:tab w:val="right" w:leader="dot" w:pos="9360"/>
        </w:tabs>
        <w:spacing w:line="240" w:lineRule="auto"/>
        <w:ind w:firstLine="990"/>
        <w:rPr>
          <w:rFonts w:eastAsia="Times New Roman"/>
        </w:rPr>
      </w:pPr>
      <w:r>
        <w:t>and field (</w:t>
      </w:r>
      <w:proofErr w:type="spellStart"/>
      <w:proofErr w:type="gramStart"/>
      <w:r>
        <w:t>b,d</w:t>
      </w:r>
      <w:proofErr w:type="spellEnd"/>
      <w:proofErr w:type="gramEnd"/>
      <w:r>
        <w:t>)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w:t>
      </w:r>
      <w:proofErr w:type="spellStart"/>
      <w:proofErr w:type="gramStart"/>
      <w:r>
        <w:t>a,d</w:t>
      </w:r>
      <w:proofErr w:type="spellEnd"/>
      <w:proofErr w:type="gramEnd"/>
      <w:r>
        <w:t>) but mild thereafter (</w:t>
      </w:r>
      <w:proofErr w:type="spellStart"/>
      <w:r>
        <w:t>b,e</w:t>
      </w:r>
      <w:proofErr w:type="spellEnd"/>
      <w:r>
        <w:t>).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w:t>
      </w:r>
      <w:proofErr w:type="spellStart"/>
      <w:proofErr w:type="gramStart"/>
      <w:r>
        <w:t>c,f</w:t>
      </w:r>
      <w:proofErr w:type="spellEnd"/>
      <w:proofErr w:type="gramEnd"/>
      <w:r>
        <w:t>).</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lastRenderedPageBreak/>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 xml:space="preserve">Triticum </w:t>
      </w:r>
      <w:proofErr w:type="spellStart"/>
      <w:r w:rsidRPr="00AC7AF9">
        <w:rPr>
          <w:i/>
          <w:iCs/>
        </w:rPr>
        <w:t>aestivum</w:t>
      </w:r>
      <w:proofErr w:type="spellEnd"/>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4D7F2E">
          <w:headerReference w:type="default" r:id="rId10"/>
          <w:headerReference w:type="first" r:id="rId11"/>
          <w:pgSz w:w="12240" w:h="15840"/>
          <w:pgMar w:top="1440" w:right="1440" w:bottom="144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occurring in 10 of the 12 soil orders and in over 1000 soil series (</w:t>
      </w:r>
      <w:proofErr w:type="spellStart"/>
      <w:r w:rsidRPr="00C1076C">
        <w:t>Bockheim</w:t>
      </w:r>
      <w:proofErr w:type="spellEnd"/>
      <w:r w:rsidRPr="00C1076C">
        <w:t>,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Bestwick, 2016) and spectral indices (</w:t>
      </w:r>
      <w:proofErr w:type="spellStart"/>
      <w:r w:rsidRPr="00C1076C">
        <w:t>Tesfa</w:t>
      </w:r>
      <w:proofErr w:type="spellEnd"/>
      <w:r w:rsidRPr="00C1076C">
        <w:t xml:space="preserve"> et al., 2009; Rossel et al., 2015; Sigler et al., 2020). </w:t>
      </w:r>
      <w:r w:rsidR="00033665">
        <w:t>S</w:t>
      </w:r>
      <w:r w:rsidRPr="00C1076C">
        <w:t>oil depth is a known control on crop yield (Bes</w:t>
      </w:r>
      <w:r w:rsidR="005606BA">
        <w:t xml:space="preserve">twick,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accurate spatial characterization of soil depth can have important economic and environmental implications (</w:t>
      </w:r>
      <w:proofErr w:type="spellStart"/>
      <w:r w:rsidRPr="00C1076C">
        <w:t>Lilburne</w:t>
      </w:r>
      <w:proofErr w:type="spellEnd"/>
      <w:r w:rsidRPr="00C1076C">
        <w:t xml:space="preserve"> et al., 2003; Jones et al., 2011; Bestwick,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 xml:space="preserve">norganic N concentrations in soil and the timing and amount of </w:t>
      </w:r>
      <w:r w:rsidRPr="00C1076C">
        <w:lastRenderedPageBreak/>
        <w:t>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ates of individual biogeochemical processes may respond differentially to external N inputs, including fertilizers. For example, leaching, denitrification, and uptake typically increase as applied fertilizer increases (</w:t>
      </w:r>
      <w:proofErr w:type="spellStart"/>
      <w:r w:rsidR="00C1076C" w:rsidRPr="00C1076C">
        <w:t>Lilburne</w:t>
      </w:r>
      <w:proofErr w:type="spellEnd"/>
      <w:r w:rsidR="00C1076C" w:rsidRPr="00C1076C">
        <w:t xml:space="preserve"> et al., 2003; </w:t>
      </w:r>
      <w:proofErr w:type="spellStart"/>
      <w:r w:rsidR="00C1076C" w:rsidRPr="00C1076C">
        <w:t>Philippot</w:t>
      </w:r>
      <w:proofErr w:type="spellEnd"/>
      <w:r w:rsidR="00C1076C" w:rsidRPr="00C1076C">
        <w:t xml:space="preserve">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impact leaching risks. Soil depth alone can impact multiple N cycling pathways, including N uptake and mineralization</w:t>
      </w:r>
      <w:r w:rsidR="006833F7">
        <w:t xml:space="preserve">, as this property is a known control on water storage </w:t>
      </w:r>
      <w:r w:rsidR="00C1076C" w:rsidRPr="00C1076C">
        <w:t xml:space="preserve">(Grylls et al., 1997; </w:t>
      </w:r>
      <w:proofErr w:type="spellStart"/>
      <w:r w:rsidR="00C1076C" w:rsidRPr="00C1076C">
        <w:t>Lilburne</w:t>
      </w:r>
      <w:proofErr w:type="spellEnd"/>
      <w:r w:rsidR="00C1076C" w:rsidRPr="00C1076C">
        <w:t xml:space="preserve"> et al., 2003; Sigler et al., 2020). </w:t>
      </w:r>
    </w:p>
    <w:p w14:paraId="5312E8ED" w14:textId="7F38753B" w:rsidR="00C1076C" w:rsidRPr="00C1076C" w:rsidRDefault="00C1076C" w:rsidP="00C1076C">
      <w:pPr>
        <w:ind w:firstLine="720"/>
      </w:pPr>
      <w:r w:rsidRPr="00C1076C">
        <w:t>Most studies do not measure leaching rates directly. Rather, rates are estimated by coupled water and N mass balance models (</w:t>
      </w:r>
      <w:proofErr w:type="spellStart"/>
      <w:r w:rsidRPr="00C1076C">
        <w:t>Meisinger</w:t>
      </w:r>
      <w:proofErr w:type="spellEnd"/>
      <w:r w:rsidRPr="00C1076C">
        <w:t xml:space="preserve"> &amp; Randall, 1991; John et al., 2017), validated either by </w:t>
      </w:r>
      <w:proofErr w:type="spellStart"/>
      <w:r w:rsidRPr="00C1076C">
        <w:t>lysimetry</w:t>
      </w:r>
      <w:proofErr w:type="spellEnd"/>
      <w:r w:rsidRPr="00C1076C">
        <w:t xml:space="preserve">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 xml:space="preserve">uptake by plants). These processes may respond differently to weather and management changes. </w:t>
      </w:r>
      <w:r w:rsidRPr="00C1076C">
        <w:lastRenderedPageBreak/>
        <w:t>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 xml:space="preserve">susceptible areas and identifying appropriate management decisions under different climatic conditions (Jordan et al., 1994; Hansen et al., 2001; </w:t>
      </w:r>
      <w:proofErr w:type="spellStart"/>
      <w:r w:rsidRPr="00C1076C">
        <w:t>Lilburne</w:t>
      </w:r>
      <w:proofErr w:type="spellEnd"/>
      <w:r w:rsidRPr="00C1076C">
        <w:t xml:space="preserv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xml:space="preserve">, nitrification is considered a separate reaction from mineralization. Mineralization is a two-step process involving </w:t>
      </w:r>
      <w:proofErr w:type="spellStart"/>
      <w:r w:rsidRPr="00C1076C">
        <w:t>aminization</w:t>
      </w:r>
      <w:proofErr w:type="spellEnd"/>
      <w:r w:rsidRPr="00C1076C">
        <w:t xml:space="preserve">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w:t>
      </w:r>
      <w:proofErr w:type="spellStart"/>
      <w:r w:rsidRPr="00C1076C">
        <w:t>Benbi</w:t>
      </w:r>
      <w:proofErr w:type="spellEnd"/>
      <w:r w:rsidRPr="00C1076C">
        <w:t xml:space="preserve"> &amp; Richter, 2002), though this is misleading because complex N-containing proteins must first be hydrolyzed to amides in the process of </w:t>
      </w:r>
      <w:proofErr w:type="spellStart"/>
      <w:r w:rsidRPr="00C1076C">
        <w:t>aminization</w:t>
      </w:r>
      <w:proofErr w:type="spellEnd"/>
      <w:r w:rsidRPr="00C1076C">
        <w:t>. However, ammonium-based N fertilizers like urea exist as simple amides at application. The enzyme urease catalyzes the hydrolysis of urea to ammonia</w:t>
      </w:r>
      <w:r w:rsidR="00AC0747">
        <w:t xml:space="preserve"> </w:t>
      </w:r>
      <w:r w:rsidR="00AC0747" w:rsidRPr="00C1076C">
        <w:t>(</w:t>
      </w:r>
      <w:proofErr w:type="spellStart"/>
      <w:r w:rsidR="00AC0747" w:rsidRPr="006F60DB">
        <w:t>Tabatabai</w:t>
      </w:r>
      <w:proofErr w:type="spellEnd"/>
      <w:r w:rsidR="00AC0747">
        <w:t xml:space="preserve"> &amp; </w:t>
      </w:r>
      <w:proofErr w:type="spellStart"/>
      <w:r w:rsidR="00AC0747">
        <w:t>Bremner</w:t>
      </w:r>
      <w:proofErr w:type="spellEnd"/>
      <w:r w:rsidR="00AC0747">
        <w:t>,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t xml:space="preserve">Volatilization losses are largest for urea fertilizer broadcast on a moist soil surface during dry fall conditions (Engel et al., 2017). Nitrification and leaching caused by excessive rates of </w:t>
      </w:r>
      <w:r w:rsidRPr="00C1076C">
        <w:lastRenderedPageBreak/>
        <w:t xml:space="preserve">ammonium-based fertilizers can lead to acidification of surface soils, a growing concern in agroecosystems worldwide (Von </w:t>
      </w:r>
      <w:proofErr w:type="spellStart"/>
      <w:r w:rsidRPr="00C1076C">
        <w:t>Uexküll</w:t>
      </w:r>
      <w:proofErr w:type="spellEnd"/>
      <w:r w:rsidRPr="00C1076C">
        <w:t xml:space="preserve"> &amp; </w:t>
      </w:r>
      <w:proofErr w:type="spellStart"/>
      <w:r w:rsidRPr="00C1076C">
        <w:t>Mutert</w:t>
      </w:r>
      <w:proofErr w:type="spellEnd"/>
      <w:r w:rsidRPr="00C1076C">
        <w:t xml:space="preserve">,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placed by hydrogen ions (</w:t>
      </w:r>
      <w:proofErr w:type="spellStart"/>
      <w:r w:rsidR="00060C90">
        <w:t>Rengel</w:t>
      </w:r>
      <w:proofErr w:type="spellEnd"/>
      <w:r w:rsidR="00060C90">
        <w:t xml:space="preserve">,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 xml:space="preserve">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w:t>
      </w:r>
      <w:proofErr w:type="spellStart"/>
      <w:r w:rsidRPr="00C1076C">
        <w:t>Caranto</w:t>
      </w:r>
      <w:proofErr w:type="spellEnd"/>
      <w:r w:rsidRPr="00C1076C">
        <w:t xml:space="preserve"> &amp; Lancaster, 2017). Nitrite oxidation to nitrate, the final step of nitrification, is carried out by aerobic nitrite-oxidizing bacteria (</w:t>
      </w:r>
      <w:proofErr w:type="spellStart"/>
      <w:r w:rsidRPr="00C1076C">
        <w:t>Daims</w:t>
      </w:r>
      <w:proofErr w:type="spellEnd"/>
      <w:r w:rsidRPr="00C1076C">
        <w:t xml:space="preserve">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w:t>
      </w:r>
      <w:proofErr w:type="spellStart"/>
      <w:r w:rsidRPr="00C1076C">
        <w:t>comammox</w:t>
      </w:r>
      <w:proofErr w:type="spellEnd"/>
      <w:r w:rsidRPr="00C1076C">
        <w:t>) are capable of oxidizing ammonia all the way to nitrate. This finding upended the long-held belief that ammonia oxidation to nitrite required two separate microbial groups (</w:t>
      </w:r>
      <w:proofErr w:type="spellStart"/>
      <w:r w:rsidRPr="00C1076C">
        <w:t>Daims</w:t>
      </w:r>
      <w:proofErr w:type="spellEnd"/>
      <w:r w:rsidRPr="00C1076C">
        <w:t xml:space="preserve"> et al., 2015; van Kessel et al., 2015; </w:t>
      </w:r>
      <w:proofErr w:type="spellStart"/>
      <w:r w:rsidRPr="00C1076C">
        <w:t>Kuypers</w:t>
      </w:r>
      <w:proofErr w:type="spellEnd"/>
      <w:r w:rsidRPr="00C1076C">
        <w:t xml:space="preserve"> et al., 2018). </w:t>
      </w:r>
    </w:p>
    <w:p w14:paraId="6BB4A22A" w14:textId="44B839EB" w:rsidR="00C1076C" w:rsidRPr="00C1076C" w:rsidRDefault="00C1076C" w:rsidP="00C1076C">
      <w:pPr>
        <w:ind w:firstLine="720"/>
      </w:pPr>
      <w:r w:rsidRPr="00C1076C">
        <w:lastRenderedPageBreak/>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w:t>
      </w:r>
      <w:proofErr w:type="gramStart"/>
      <w:r w:rsidRPr="00C1076C">
        <w:t>2-8 week</w:t>
      </w:r>
      <w:proofErr w:type="gramEnd"/>
      <w:r w:rsidRPr="00C1076C">
        <w:t xml:space="preserve"> intervals under aerobic conditions to estimate potentially mineralizable N. Others used 7- or 14-d incubations at warm temperatures to estimate mineralization (Deng </w:t>
      </w:r>
      <w:r w:rsidR="00F455B5">
        <w:t xml:space="preserve">&amp; </w:t>
      </w:r>
      <w:proofErr w:type="spellStart"/>
      <w:r w:rsidR="00F455B5">
        <w:t>Tabatabai</w:t>
      </w:r>
      <w:proofErr w:type="spellEnd"/>
      <w:r w:rsidRPr="00C1076C">
        <w:t xml:space="preserve">, 2000; </w:t>
      </w:r>
      <w:proofErr w:type="spellStart"/>
      <w:r w:rsidRPr="00C1076C">
        <w:t>Tabatabai</w:t>
      </w:r>
      <w:proofErr w:type="spellEnd"/>
      <w:r w:rsidRPr="00C1076C">
        <w:t xml:space="preserve"> et al., 2010). </w:t>
      </w:r>
      <w:proofErr w:type="spellStart"/>
      <w:r w:rsidRPr="00C1076C">
        <w:t>Schomberg</w:t>
      </w:r>
      <w:proofErr w:type="spellEnd"/>
      <w:r w:rsidRPr="00C1076C">
        <w:t xml:space="preserve"> et al. (2009) proposed a net N mineralization index based on a combination of total N and a three-day flush of carbon dioxide as defined in </w:t>
      </w:r>
      <w:proofErr w:type="spellStart"/>
      <w:r w:rsidRPr="00C1076C">
        <w:t>Franzluebbers</w:t>
      </w:r>
      <w:proofErr w:type="spellEnd"/>
      <w:r w:rsidRPr="00C1076C">
        <w:t xml:space="preserve"> et al. (2000). Others have argued for mineralization indices based on the activities of certain extracellular enzymes. For example, </w:t>
      </w:r>
      <w:proofErr w:type="spellStart"/>
      <w:r w:rsidRPr="00C1076C">
        <w:t>Tabatabai</w:t>
      </w:r>
      <w:proofErr w:type="spellEnd"/>
      <w:r w:rsidRPr="00C1076C">
        <w:t xml:space="preserve"> et al. (2010) showed that β-</w:t>
      </w:r>
      <w:proofErr w:type="spellStart"/>
      <w:r w:rsidRPr="00C1076C">
        <w:t>glucosaminidase</w:t>
      </w:r>
      <w:proofErr w:type="spellEnd"/>
      <w:r w:rsidRPr="00C1076C">
        <w:t xml:space="preserv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proofErr w:type="spellStart"/>
      <w:r w:rsidRPr="00C1076C">
        <w:rPr>
          <w:i/>
        </w:rPr>
        <w:t>Zea</w:t>
      </w:r>
      <w:proofErr w:type="spellEnd"/>
      <w:r w:rsidRPr="00C1076C">
        <w:rPr>
          <w:i/>
        </w:rPr>
        <w:t xml:space="preserve"> mays</w:t>
      </w:r>
      <w:r w:rsidRPr="00C1076C">
        <w:t xml:space="preserve"> L.) are </w:t>
      </w:r>
      <w:r w:rsidRPr="00C1076C">
        <w:lastRenderedPageBreak/>
        <w:t xml:space="preserve">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proofErr w:type="spellStart"/>
      <w:r w:rsidRPr="00C1076C">
        <w:rPr>
          <w:iCs/>
        </w:rPr>
        <w:t>Medik</w:t>
      </w:r>
      <w:proofErr w:type="spellEnd"/>
      <w:r w:rsidRPr="00C1076C">
        <w:t xml:space="preserve">). Symbiotic fixation occurs in root nodules of legume crops, but N-fixing bacteria have been found in roots, stems, and leaves of cereal crops as well (Bhattacharjee et al., 2008; </w:t>
      </w:r>
      <w:proofErr w:type="spellStart"/>
      <w:r w:rsidRPr="00C1076C">
        <w:t>Rosenblueth</w:t>
      </w:r>
      <w:proofErr w:type="spellEnd"/>
      <w:r w:rsidRPr="00C1076C">
        <w:t xml:space="preserve"> et al., 2018). Currently, the quantities of N fixed in cereal crops are too small to support N needs, but efforts are underway to enhance N fixation through genetic modification and other methods (</w:t>
      </w:r>
      <w:proofErr w:type="spellStart"/>
      <w:r w:rsidRPr="00C1076C">
        <w:t>Rosenblueth</w:t>
      </w:r>
      <w:proofErr w:type="spellEnd"/>
      <w:r w:rsidRPr="00C1076C">
        <w:t xml:space="preserve">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w:t>
      </w:r>
      <w:proofErr w:type="spellStart"/>
      <w:r w:rsidRPr="00C1076C">
        <w:t>Kuypers</w:t>
      </w:r>
      <w:proofErr w:type="spellEnd"/>
      <w:r w:rsidRPr="00C1076C">
        <w:t xml:space="preserve">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and fungi in both aerobic and anaerobic environments, and can represent a major N-loss pathway in certain agricultural systems. Very few organisms can carry out the entire denitrification process, and an increasingly complex picture of the microbial interactions and metabolic </w:t>
      </w:r>
      <w:r w:rsidRPr="00C1076C">
        <w:lastRenderedPageBreak/>
        <w:t>handoffs controlling this process is emerging (</w:t>
      </w:r>
      <w:proofErr w:type="spellStart"/>
      <w:r w:rsidRPr="00C1076C">
        <w:t>Anantharaman</w:t>
      </w:r>
      <w:proofErr w:type="spellEnd"/>
      <w:r w:rsidRPr="00C1076C">
        <w:t xml:space="preserve"> et al., 2016; Hug &amp; Co, 2018). Interestingly, there appears to be a high degree of functional redundancy in denitrification when assessed across management systems, despite stark differences in microbial community structure (</w:t>
      </w:r>
      <w:proofErr w:type="spellStart"/>
      <w:r w:rsidRPr="00C1076C">
        <w:t>Mackelprang</w:t>
      </w:r>
      <w:proofErr w:type="spellEnd"/>
      <w:r w:rsidRPr="00C1076C">
        <w:t xml:space="preserve">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w:t>
      </w:r>
      <w:proofErr w:type="spellStart"/>
      <w:r w:rsidR="00202EEA">
        <w:t>Strous</w:t>
      </w:r>
      <w:proofErr w:type="spellEnd"/>
      <w:r w:rsidR="00202EEA">
        <w:t xml:space="preserve"> et al., 2006)</w:t>
      </w:r>
      <w:r w:rsidRPr="00C1076C">
        <w:t>. High N fertilizer inputs in agricultural systems can set up a positive feedback loop in which fertilizers stimulate growth of anammox bacteria, more N is lost to the atmosphere as dinitrogen gas and, thus, more N fertilizer is required to meet yield goals (</w:t>
      </w:r>
      <w:proofErr w:type="spellStart"/>
      <w:r w:rsidRPr="00C1076C">
        <w:t>Nie</w:t>
      </w:r>
      <w:proofErr w:type="spellEnd"/>
      <w:r w:rsidRPr="00C1076C">
        <w:t xml:space="preserve"> et al., 2019). Complicating the situation further is the potential for coupled nitrification, denitrification, and anammox processes (</w:t>
      </w:r>
      <w:proofErr w:type="spellStart"/>
      <w:r w:rsidRPr="00C1076C">
        <w:t>Nie</w:t>
      </w:r>
      <w:proofErr w:type="spellEnd"/>
      <w:r w:rsidRPr="00C1076C">
        <w:t xml:space="preserve"> et al., 2019). The latter two processes, along with co-denitrification, produce dinitrogen gas, representing a direct economic loss to the farmer. Co-denitrification is carried out by both bacteria and fungi (</w:t>
      </w:r>
      <w:proofErr w:type="spellStart"/>
      <w:r w:rsidRPr="00C1076C">
        <w:t>Tanimoto</w:t>
      </w:r>
      <w:proofErr w:type="spellEnd"/>
      <w:r w:rsidRPr="00C1076C">
        <w:t xml:space="preserve"> et al. 1992; Kumon et al., 2002) and occurs when one of several compounds is introduced into the denitrification pathway. For example, the N atom of hydroxylamine can be bound to that of nitrite, resulting in a hybrid nitrous oxide molecule with a ‘co-metabolic character’; hence ‘co-denitrification’ (</w:t>
      </w:r>
      <w:proofErr w:type="spellStart"/>
      <w:r w:rsidRPr="00C1076C">
        <w:t>Spott</w:t>
      </w:r>
      <w:proofErr w:type="spellEnd"/>
      <w:r w:rsidRPr="00C1076C">
        <w:t xml:space="preserve"> &amp; Florian </w:t>
      </w:r>
      <w:proofErr w:type="spellStart"/>
      <w:r w:rsidRPr="00C1076C">
        <w:t>Stange</w:t>
      </w:r>
      <w:proofErr w:type="spellEnd"/>
      <w:r w:rsidRPr="00C1076C">
        <w:t xml:space="preserve">, 2011). Co-denitrification produces nitrous oxide and dinitrogen gas when nitrite is reduced by one of several compounds, including hydroxylamine, </w:t>
      </w:r>
      <w:proofErr w:type="spellStart"/>
      <w:r w:rsidRPr="00C1076C">
        <w:t>azide</w:t>
      </w:r>
      <w:proofErr w:type="spellEnd"/>
      <w:r w:rsidRPr="00C1076C">
        <w:t xml:space="preserve">, ammonium, or </w:t>
      </w:r>
      <w:proofErr w:type="spellStart"/>
      <w:r w:rsidRPr="00C1076C">
        <w:t>salicylhydroxamic</w:t>
      </w:r>
      <w:proofErr w:type="spellEnd"/>
      <w:r w:rsidRPr="00C1076C">
        <w:t xml:space="preserve"> acid (</w:t>
      </w:r>
      <w:proofErr w:type="spellStart"/>
      <w:r w:rsidRPr="00C1076C">
        <w:t>Tanimoto</w:t>
      </w:r>
      <w:proofErr w:type="spellEnd"/>
      <w:r w:rsidRPr="00C1076C">
        <w:t xml:space="preserve"> et al., 1992; </w:t>
      </w:r>
      <w:proofErr w:type="spellStart"/>
      <w:r w:rsidRPr="00C1076C">
        <w:t>Spott</w:t>
      </w:r>
      <w:proofErr w:type="spellEnd"/>
      <w:r w:rsidRPr="00C1076C">
        <w:t xml:space="preserve"> &amp; Florian </w:t>
      </w:r>
      <w:proofErr w:type="spellStart"/>
      <w:r w:rsidRPr="00C1076C">
        <w:t>Stange</w:t>
      </w:r>
      <w:proofErr w:type="spellEnd"/>
      <w:r w:rsidRPr="00C1076C">
        <w:t xml:space="preserve">, 2011). Fungal co-denitrification alone can be responsible for &gt; 90% of dinitrogen gas produced from grassland soils (Laughlin &amp; Stevens, 2002; </w:t>
      </w:r>
      <w:proofErr w:type="spellStart"/>
      <w:r w:rsidRPr="00C1076C">
        <w:t>Selbie</w:t>
      </w:r>
      <w:proofErr w:type="spellEnd"/>
      <w:r w:rsidRPr="00C1076C">
        <w:t xml:space="preserve"> et al., 2015). </w:t>
      </w:r>
    </w:p>
    <w:p w14:paraId="1F1BA430" w14:textId="1F99F358" w:rsidR="00C1076C" w:rsidRPr="00C1076C" w:rsidRDefault="00C1076C" w:rsidP="00C1076C">
      <w:pPr>
        <w:ind w:firstLine="720"/>
      </w:pPr>
      <w:r w:rsidRPr="00C1076C">
        <w:lastRenderedPageBreak/>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w:t>
      </w:r>
      <w:r w:rsidRPr="00C1076C">
        <w:lastRenderedPageBreak/>
        <w:t xml:space="preserve">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Potential leaching mitigation strategies include timely soil testing, judicious fertility management (i.e., proper timing, rate, placement, source), and cropping to perennials, spring and winter cereals (</w:t>
      </w:r>
      <w:proofErr w:type="spellStart"/>
      <w:r w:rsidRPr="00C1076C">
        <w:t>Lilburne</w:t>
      </w:r>
      <w:proofErr w:type="spellEnd"/>
      <w:r w:rsidRPr="00C1076C">
        <w:t xml:space="preserv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proofErr w:type="gramStart"/>
      <w:r>
        <w:t>at this time</w:t>
      </w:r>
      <w:proofErr w:type="gramEnd"/>
      <w:r>
        <w:t xml:space="preserve"> </w:t>
      </w:r>
      <w:r w:rsidR="00C1076C" w:rsidRPr="00C1076C">
        <w:t xml:space="preserve">(Appendix A). Moreover, conclusions regarding the effectiveness of fallow replacement in mitigating leaching have not been consistent (Campbell et al., 1994; </w:t>
      </w:r>
      <w:proofErr w:type="spellStart"/>
      <w:r w:rsidR="00C1076C" w:rsidRPr="00C1076C">
        <w:t>Zentner</w:t>
      </w:r>
      <w:proofErr w:type="spellEnd"/>
      <w:r w:rsidR="00C1076C" w:rsidRPr="00C1076C">
        <w:t xml:space="preserve"> et al., 2004; John et al., 2017) although the preservation of net revenue with fallow replacement is more certain. For example, John et al. (2017) found that fallow replacement with field pea reduced leaching in just one year of a two-year study, while net revenue was either maintained or increased with fallow replacement. Similarly, reports on the effectiveness of fertility management practices such as alternative </w:t>
      </w:r>
      <w:r w:rsidR="00C1076C" w:rsidRPr="00C1076C">
        <w:lastRenderedPageBreak/>
        <w:t xml:space="preserve">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 xml:space="preserve">Despite conflicting reports about the effectiveness of leaching mitigation strategies, the literature is relatively consistent in its support for differential management of deep and shallow soils (Bullock &amp; Bullock, 2000; </w:t>
      </w:r>
      <w:proofErr w:type="spellStart"/>
      <w:r w:rsidRPr="00C1076C">
        <w:t>Zillman</w:t>
      </w:r>
      <w:proofErr w:type="spellEnd"/>
      <w:r w:rsidRPr="00C1076C">
        <w:t xml:space="preserve"> et al., 2006; Basso et al., 2011; Vazquez-Amabile et al., 2013; Bestwick, 2016; John et al., 2017; Sigler et al., 2020). While the potential for variable rate fertilization to improve economic returns and mitigate environmental impacts has been studied for decades (</w:t>
      </w:r>
      <w:proofErr w:type="spellStart"/>
      <w:r w:rsidRPr="00C1076C">
        <w:t>Carr</w:t>
      </w:r>
      <w:proofErr w:type="spellEnd"/>
      <w:r w:rsidRPr="00C1076C">
        <w:t xml:space="preserve"> et al., 1991</w:t>
      </w:r>
      <w:r w:rsidR="00844F03">
        <w:t xml:space="preserve">; </w:t>
      </w:r>
      <w:proofErr w:type="spellStart"/>
      <w:r w:rsidR="00844F03">
        <w:t>Zillmann</w:t>
      </w:r>
      <w:proofErr w:type="spellEnd"/>
      <w:r w:rsidR="00844F03">
        <w:t xml:space="preserve"> </w:t>
      </w:r>
      <w:r w:rsidR="00BF4D63">
        <w:t>et al., 2006; Basso et al., 2011</w:t>
      </w:r>
      <w:r w:rsidRPr="00C1076C">
        <w:t>), very few studies have assessed the effectiveness of this technology in shallow soil environments (</w:t>
      </w:r>
      <w:proofErr w:type="spellStart"/>
      <w:r w:rsidRPr="00C1076C">
        <w:t>Zillmann</w:t>
      </w:r>
      <w:proofErr w:type="spellEnd"/>
      <w:r w:rsidRPr="00C1076C">
        <w:t xml:space="preserve"> et al., 2006; Basso et al., 2011; Vazquez-Amabile et al., 2013). Many studies regard variable rate technology as a strategy for mitigating environmental impacts of leaching and greenhouse gas emissions (</w:t>
      </w:r>
      <w:proofErr w:type="spellStart"/>
      <w:r w:rsidRPr="00C1076C">
        <w:t>Dampney</w:t>
      </w:r>
      <w:proofErr w:type="spellEnd"/>
      <w:r w:rsidRPr="00C1076C">
        <w:t xml:space="preserve"> et al., 1999; Link et al., 2006; Basso et al., 2011; Vazquez-Amabile et al., 2013; Basso et al., 2016), although results of </w:t>
      </w:r>
      <w:proofErr w:type="spellStart"/>
      <w:r w:rsidRPr="00C1076C">
        <w:t>Zillman</w:t>
      </w:r>
      <w:proofErr w:type="spellEnd"/>
      <w:r w:rsidRPr="00C1076C">
        <w:t xml:space="preserve"> et al. (2006) and others (</w:t>
      </w:r>
      <w:proofErr w:type="spellStart"/>
      <w:r w:rsidRPr="00C1076C">
        <w:t>Morari</w:t>
      </w:r>
      <w:proofErr w:type="spellEnd"/>
      <w:r w:rsidRPr="00C1076C">
        <w:t xml:space="preserve">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lastRenderedPageBreak/>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w:t>
      </w:r>
      <w:proofErr w:type="spellStart"/>
      <w:r w:rsidRPr="00C1076C">
        <w:t>Zillman</w:t>
      </w:r>
      <w:proofErr w:type="spellEnd"/>
      <w:r w:rsidRPr="00C1076C">
        <w:t xml:space="preserve">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w:t>
      </w:r>
      <w:proofErr w:type="spellStart"/>
      <w:r w:rsidRPr="00C1076C">
        <w:t>Tesfa</w:t>
      </w:r>
      <w:proofErr w:type="spellEnd"/>
      <w:r w:rsidRPr="00C1076C">
        <w:t xml:space="preserve">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w:t>
      </w:r>
      <w:proofErr w:type="gramStart"/>
      <w:r w:rsidRPr="00C1076C">
        <w:t>topographically-complex</w:t>
      </w:r>
      <w:proofErr w:type="gramEnd"/>
      <w:r w:rsidRPr="00C1076C">
        <w:t xml:space="preserve"> landscapes (Dietrich et al., 1995; </w:t>
      </w:r>
      <w:proofErr w:type="spellStart"/>
      <w:r w:rsidRPr="00C1076C">
        <w:t>Ziadat</w:t>
      </w:r>
      <w:proofErr w:type="spellEnd"/>
      <w:r w:rsidRPr="00C1076C">
        <w:t xml:space="preserve">, 2010; Lacoste et al., 2016; Patton et al., 2018; Zhang et al., 2021). Soil depth in </w:t>
      </w:r>
      <w:r w:rsidRPr="00C1076C">
        <w:lastRenderedPageBreak/>
        <w:t>low-relief areas is much more difficult to predict, although some have had success with spectral indices (e.g., normalized difference vegetation index; NDVI) alone (Sigler et al., 2020) or in combination with digital terrain data (</w:t>
      </w:r>
      <w:proofErr w:type="spellStart"/>
      <w:r w:rsidRPr="00C1076C">
        <w:t>Tesfa</w:t>
      </w:r>
      <w:proofErr w:type="spellEnd"/>
      <w:r w:rsidRPr="00C1076C">
        <w:t xml:space="preserve"> et al., 2009; Rossel et al., 2015). Key questions remain regarding the 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w:t>
      </w:r>
      <w:proofErr w:type="gramStart"/>
      <w:r w:rsidRPr="00C1076C">
        <w:t>soils, and</w:t>
      </w:r>
      <w:proofErr w:type="gramEnd"/>
      <w:r w:rsidRPr="00C1076C">
        <w:t xml:space="preserve">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lastRenderedPageBreak/>
        <w:t>References</w:t>
      </w:r>
    </w:p>
    <w:p w14:paraId="7E0A4909" w14:textId="42689CD3" w:rsidR="006F60DB" w:rsidRPr="006F60DB" w:rsidRDefault="006F60DB" w:rsidP="006F60DB">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proofErr w:type="spellStart"/>
      <w:r w:rsidRPr="006F60DB">
        <w:t>Carr</w:t>
      </w:r>
      <w:proofErr w:type="spellEnd"/>
      <w:r w:rsidRPr="006F60DB">
        <w:t xml:space="preserve">,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lastRenderedPageBreak/>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58A17636" w14:textId="6D4DA573"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 xml:space="preserve">fall, </w:t>
      </w:r>
      <w:proofErr w:type="gramStart"/>
      <w:r w:rsidRPr="006F60DB">
        <w:t>winter</w:t>
      </w:r>
      <w:proofErr w:type="gramEnd"/>
      <w:r w:rsidRPr="006F60DB">
        <w:t xml:space="preserve">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lastRenderedPageBreak/>
        <w:t xml:space="preserve">Griffin, B. M., Schott, J., &amp; </w:t>
      </w:r>
      <w:proofErr w:type="spellStart"/>
      <w:r w:rsidRPr="006F60DB">
        <w:t>Schink</w:t>
      </w:r>
      <w:proofErr w:type="spellEnd"/>
      <w:r w:rsidRPr="006F60DB">
        <w:t>,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28D18048" w14:textId="77777777" w:rsidR="006F60DB" w:rsidRPr="006F60DB" w:rsidRDefault="006F60DB" w:rsidP="006F60DB">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lastRenderedPageBreak/>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proofErr w:type="spellStart"/>
      <w:r w:rsidRPr="006F60DB">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lastRenderedPageBreak/>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5A131C9" w14:textId="3D8F35AC" w:rsidR="006F60DB" w:rsidRPr="006F60DB" w:rsidRDefault="006F60DB" w:rsidP="006F60DB">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r w:rsidRPr="006F60DB">
        <w:t xml:space="preserve">Rossel,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17054A78" w14:textId="77777777" w:rsidR="006F60DB" w:rsidRPr="006F60DB" w:rsidRDefault="006F60DB" w:rsidP="006F60DB">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 xml:space="preserve">Schroder, J. L., Zhang, H., </w:t>
      </w:r>
      <w:proofErr w:type="spellStart"/>
      <w:r w:rsidRPr="006F60DB">
        <w:t>Girma</w:t>
      </w:r>
      <w:proofErr w:type="spellEnd"/>
      <w:r w:rsidRPr="006F60DB">
        <w:t xml:space="preserve">, K., </w:t>
      </w:r>
      <w:proofErr w:type="spellStart"/>
      <w:r w:rsidRPr="006F60DB">
        <w:t>Raun</w:t>
      </w:r>
      <w:proofErr w:type="spellEnd"/>
      <w:r w:rsidRPr="006F60DB">
        <w:t>,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proofErr w:type="spellStart"/>
      <w:r w:rsidRPr="006F60DB">
        <w:lastRenderedPageBreak/>
        <w:t>Selbie</w:t>
      </w:r>
      <w:proofErr w:type="spellEnd"/>
      <w:r w:rsidRPr="006F60DB">
        <w:t>,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lastRenderedPageBreak/>
        <w:t xml:space="preserve">Theobald, D. M., Harrison-Atlas, D., Monahan, W. B., &amp; Albano, C. M. (2015). </w:t>
      </w:r>
      <w:proofErr w:type="gramStart"/>
      <w:r w:rsidRPr="006F60DB">
        <w:t>Ecologically-relevant</w:t>
      </w:r>
      <w:proofErr w:type="gramEnd"/>
      <w:r w:rsidRPr="006F60DB">
        <w:t xml:space="preserve"> maps of landforms and physiographic diversity for climate adaptation planning. </w:t>
      </w:r>
      <w:proofErr w:type="spellStart"/>
      <w:r w:rsidRPr="006F60DB">
        <w:t>PloS</w:t>
      </w:r>
      <w:proofErr w:type="spellEnd"/>
      <w:r w:rsidRPr="006F60DB">
        <w:t xml:space="preserve">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 xml:space="preserve">Van Kessel, M. A., </w:t>
      </w:r>
      <w:proofErr w:type="spellStart"/>
      <w:r w:rsidRPr="006F60DB">
        <w:t>Speth</w:t>
      </w:r>
      <w:proofErr w:type="spellEnd"/>
      <w:r w:rsidRPr="006F60DB">
        <w:t xml:space="preserve">, D. R., </w:t>
      </w:r>
      <w:proofErr w:type="spellStart"/>
      <w:r w:rsidRPr="006F60DB">
        <w:t>Albertsen</w:t>
      </w:r>
      <w:proofErr w:type="spellEnd"/>
      <w:r w:rsidRPr="006F60DB">
        <w:t xml:space="preserve">, M., Nielsen, P. H., den Camp, H. J. O., </w:t>
      </w:r>
      <w:proofErr w:type="spellStart"/>
      <w:r w:rsidRPr="006F60DB">
        <w:t>Kartal</w:t>
      </w:r>
      <w:proofErr w:type="spellEnd"/>
      <w:r w:rsidRPr="006F60DB">
        <w:t xml:space="preserve">, B., ... &amp; </w:t>
      </w:r>
      <w:proofErr w:type="spellStart"/>
      <w:r w:rsidRPr="006F60DB">
        <w:t>Lücker</w:t>
      </w:r>
      <w:proofErr w:type="spellEnd"/>
      <w:r w:rsidRPr="006F60DB">
        <w:t>,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w:t>
      </w:r>
      <w:proofErr w:type="gramStart"/>
      <w:r w:rsidRPr="006F60DB">
        <w:t>development</w:t>
      </w:r>
      <w:proofErr w:type="gramEnd"/>
      <w:r w:rsidRPr="006F60DB">
        <w:t xml:space="preserve">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lastRenderedPageBreak/>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 xml:space="preserve">Pat </w:t>
      </w:r>
      <w:proofErr w:type="spellStart"/>
      <w:r>
        <w:t>Carr</w:t>
      </w:r>
      <w:proofErr w:type="spellEnd"/>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proofErr w:type="spellStart"/>
      <w:r>
        <w:t>Clain</w:t>
      </w:r>
      <w:proofErr w:type="spellEnd"/>
      <w:r>
        <w:t xml:space="preserve">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lastRenderedPageBreak/>
        <w:t>Manuscript Information</w:t>
      </w:r>
    </w:p>
    <w:p w14:paraId="4A17AB09" w14:textId="1A7C1B4A" w:rsidR="002B7FD3" w:rsidRDefault="002B7FD3" w:rsidP="002B7FD3">
      <w:r>
        <w:t xml:space="preserve">Simon Fordyce, Pat </w:t>
      </w:r>
      <w:proofErr w:type="spellStart"/>
      <w:r>
        <w:t>Carr</w:t>
      </w:r>
      <w:proofErr w:type="spellEnd"/>
      <w:r>
        <w:t xml:space="preserve">, </w:t>
      </w:r>
      <w:proofErr w:type="spellStart"/>
      <w:r>
        <w:t>Clain</w:t>
      </w:r>
      <w:proofErr w:type="spellEnd"/>
      <w:r>
        <w:t xml:space="preserve">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lastRenderedPageBreak/>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proofErr w:type="spellStart"/>
      <w:r w:rsidRPr="000F2A2E">
        <w:rPr>
          <w:i/>
        </w:rPr>
        <w:t>z</w:t>
      </w:r>
      <w:r w:rsidRPr="000F2A2E">
        <w:rPr>
          <w:i/>
          <w:vertAlign w:val="subscript"/>
        </w:rPr>
        <w:t>f</w:t>
      </w:r>
      <w:bookmarkEnd w:id="0"/>
      <w:proofErr w:type="spellEnd"/>
      <w:r w:rsidRPr="000F2A2E">
        <w:t>)</w:t>
      </w:r>
      <w:r>
        <w:t xml:space="preserve"> </w:t>
      </w:r>
      <w:r w:rsidRPr="000F2A2E">
        <w:t xml:space="preserve">exerts a control on within-field variation in crop yield and soil nitrate leaching in semi-arid agroecosystems, yet spatially characterizing </w:t>
      </w:r>
      <w:proofErr w:type="spellStart"/>
      <w:r w:rsidRPr="000F2A2E">
        <w:rPr>
          <w:i/>
        </w:rPr>
        <w:t>z</w:t>
      </w:r>
      <w:r w:rsidRPr="000F2A2E">
        <w:rPr>
          <w:i/>
          <w:vertAlign w:val="subscript"/>
        </w:rPr>
        <w:t>f</w:t>
      </w:r>
      <w:proofErr w:type="spellEnd"/>
      <w:r w:rsidRPr="000F2A2E">
        <w:t xml:space="preserve"> </w:t>
      </w:r>
      <w:r>
        <w:t xml:space="preserve">with soil pits </w:t>
      </w:r>
      <w:r w:rsidRPr="000F2A2E">
        <w:t>is destructive and time consuming. The normalized difference vegetation index (NDVI) of cereal crops at senescence (</w:t>
      </w:r>
      <w:proofErr w:type="spellStart"/>
      <w:r w:rsidRPr="000F2A2E">
        <w:t>Zadoks</w:t>
      </w:r>
      <w:proofErr w:type="spellEnd"/>
      <w:r w:rsidRPr="000F2A2E">
        <w:t xml:space="preserve"> growth stages 90-93) has been found to be a useful tool for characterizing spatial heterogeneity in </w:t>
      </w:r>
      <w:proofErr w:type="spellStart"/>
      <w:r w:rsidRPr="000F2A2E">
        <w:rPr>
          <w:i/>
        </w:rPr>
        <w:t>z</w:t>
      </w:r>
      <w:r w:rsidRPr="000F2A2E">
        <w:rPr>
          <w:i/>
          <w:vertAlign w:val="subscript"/>
        </w:rPr>
        <w:t>f</w:t>
      </w:r>
      <w:proofErr w:type="spellEnd"/>
      <w:r w:rsidRPr="000F2A2E">
        <w:rPr>
          <w:i/>
        </w:rPr>
        <w:t>.</w:t>
      </w:r>
      <w:r w:rsidRPr="000F2A2E">
        <w:t xml:space="preserve"> However, it is unknown how image timing and spatial resolution impact the </w:t>
      </w:r>
      <w:r>
        <w:t xml:space="preserve">correlation </w:t>
      </w:r>
      <w:r w:rsidRPr="000F2A2E">
        <w:t xml:space="preserve">of </w:t>
      </w:r>
      <w:proofErr w:type="spellStart"/>
      <w:r w:rsidRPr="000F2A2E">
        <w:rPr>
          <w:i/>
        </w:rPr>
        <w:t>z</w:t>
      </w:r>
      <w:r w:rsidRPr="000F2A2E">
        <w:rPr>
          <w:i/>
          <w:vertAlign w:val="subscript"/>
        </w:rPr>
        <w:t>f</w:t>
      </w:r>
      <w:proofErr w:type="spellEnd"/>
      <w:r w:rsidRPr="000F2A2E">
        <w:t xml:space="preserve"> with NDVI. To address this, multi-temporal Sentinel 2 images of </w:t>
      </w:r>
      <w:proofErr w:type="spellStart"/>
      <w:r w:rsidRPr="000F2A2E">
        <w:rPr>
          <w:i/>
        </w:rPr>
        <w:t>z</w:t>
      </w:r>
      <w:r w:rsidRPr="000F2A2E">
        <w:rPr>
          <w:i/>
          <w:vertAlign w:val="subscript"/>
        </w:rPr>
        <w:t>f</w:t>
      </w:r>
      <w:proofErr w:type="spellEnd"/>
      <w:r w:rsidRPr="000F2A2E">
        <w:t xml:space="preserve"> gradients within fields planted to wheat (T</w:t>
      </w:r>
      <w:r w:rsidRPr="000F2A2E">
        <w:rPr>
          <w:i/>
        </w:rPr>
        <w:t xml:space="preserve">riticum </w:t>
      </w:r>
      <w:proofErr w:type="spellStart"/>
      <w:r w:rsidRPr="000F2A2E">
        <w:rPr>
          <w:i/>
        </w:rPr>
        <w:t>aestivum</w:t>
      </w:r>
      <w:proofErr w:type="spellEnd"/>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proofErr w:type="spellStart"/>
      <w:r w:rsidRPr="000F2A2E">
        <w:rPr>
          <w:i/>
        </w:rPr>
        <w:t>z</w:t>
      </w:r>
      <w:r w:rsidRPr="000F2A2E">
        <w:rPr>
          <w:i/>
          <w:vertAlign w:val="subscript"/>
        </w:rPr>
        <w:t>f</w:t>
      </w:r>
      <w:proofErr w:type="spellEnd"/>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w:t>
      </w:r>
      <w:proofErr w:type="spellStart"/>
      <w:r w:rsidRPr="000F2A2E">
        <w:t>Zadoks</w:t>
      </w:r>
      <w:proofErr w:type="spellEnd"/>
      <w:r w:rsidRPr="000F2A2E">
        <w:t xml:space="preserve">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proofErr w:type="spellStart"/>
      <w:r w:rsidRPr="006A399E">
        <w:rPr>
          <w:i/>
          <w:iCs/>
        </w:rPr>
        <w:t>z</w:t>
      </w:r>
      <w:r w:rsidRPr="006A399E">
        <w:rPr>
          <w:i/>
          <w:vertAlign w:val="subscript"/>
        </w:rPr>
        <w:t>f</w:t>
      </w:r>
      <w:bookmarkEnd w:id="1"/>
      <w:proofErr w:type="spellEnd"/>
      <w:r>
        <w:rPr>
          <w:iCs/>
        </w:rPr>
        <w:t xml:space="preserve"> </w:t>
      </w:r>
      <w:r w:rsidRPr="000F2A2E">
        <w:t xml:space="preserve">in semi-arid agroecosystems. The study contributes to an understanding of spectral signatures related to </w:t>
      </w:r>
      <w:proofErr w:type="spellStart"/>
      <w:r w:rsidRPr="000F2A2E">
        <w:rPr>
          <w:i/>
        </w:rPr>
        <w:t>z</w:t>
      </w:r>
      <w:r w:rsidRPr="000F2A2E">
        <w:rPr>
          <w:i/>
          <w:vertAlign w:val="subscript"/>
        </w:rPr>
        <w:t>f</w:t>
      </w:r>
      <w:proofErr w:type="spellEnd"/>
      <w:r w:rsidRPr="000F2A2E">
        <w:t xml:space="preserve"> with implications for precision agriculture.</w:t>
      </w:r>
    </w:p>
    <w:p w14:paraId="77C602F3" w14:textId="77777777" w:rsidR="0077427D" w:rsidRPr="000F2A2E" w:rsidRDefault="0077427D" w:rsidP="0077427D">
      <w:pPr>
        <w:pStyle w:val="Heading2"/>
      </w:pPr>
      <w:r w:rsidRPr="000F2A2E">
        <w:lastRenderedPageBreak/>
        <w:t>Introduction</w:t>
      </w:r>
    </w:p>
    <w:p w14:paraId="026C0CA8" w14:textId="0D350B94" w:rsidR="0077427D" w:rsidRPr="000F2A2E" w:rsidRDefault="0077427D" w:rsidP="0077427D">
      <w:pPr>
        <w:ind w:firstLine="720"/>
      </w:pPr>
      <w:r w:rsidRPr="000F2A2E">
        <w:t>Soil depth (</w:t>
      </w:r>
      <w:bookmarkStart w:id="2" w:name="_Hlk92371791"/>
      <w:proofErr w:type="spellStart"/>
      <w:r w:rsidRPr="000F2A2E">
        <w:rPr>
          <w:i/>
        </w:rPr>
        <w:t>z</w:t>
      </w:r>
      <w:r w:rsidRPr="000F2A2E">
        <w:rPr>
          <w:i/>
          <w:vertAlign w:val="subscript"/>
        </w:rPr>
        <w:t>f</w:t>
      </w:r>
      <w:bookmarkEnd w:id="2"/>
      <w:proofErr w:type="spellEnd"/>
      <w:r w:rsidRPr="000F2A2E">
        <w:t xml:space="preserve">) impacts within-field heterogeneity of key agronomic variables. For example, </w:t>
      </w:r>
      <w:proofErr w:type="spellStart"/>
      <w:r w:rsidRPr="000F2A2E">
        <w:rPr>
          <w:i/>
        </w:rPr>
        <w:t>z</w:t>
      </w:r>
      <w:r w:rsidRPr="000F2A2E">
        <w:rPr>
          <w:i/>
          <w:vertAlign w:val="subscript"/>
        </w:rPr>
        <w:t>f</w:t>
      </w:r>
      <w:proofErr w:type="spellEnd"/>
      <w:r w:rsidRPr="000F2A2E">
        <w:t xml:space="preserve"> affects wh</w:t>
      </w:r>
      <w:r w:rsidR="00BF4D63">
        <w:t>eat grain yield (Bestwick</w:t>
      </w:r>
      <w:r w:rsidRPr="000F2A2E">
        <w:t xml:space="preserve">, 2016; John et al., 2017; </w:t>
      </w:r>
      <w:proofErr w:type="spellStart"/>
      <w:r w:rsidRPr="000F2A2E">
        <w:t>Krüger</w:t>
      </w:r>
      <w:proofErr w:type="spellEnd"/>
      <w:r w:rsidRPr="000F2A2E" w:rsidDel="00356CC7">
        <w:t xml:space="preserve"> </w:t>
      </w:r>
      <w:r w:rsidRPr="000F2A2E">
        <w:t>et al., 2020) and protei</w:t>
      </w:r>
      <w:r w:rsidR="00BF4D63">
        <w:t>n concentration (Bestwick</w:t>
      </w:r>
      <w:r w:rsidRPr="000F2A2E">
        <w:t xml:space="preserve">, 2016; John et al., 2017), precipitation storage efficiency of fallow (Sigler et al., 2020; </w:t>
      </w:r>
      <w:proofErr w:type="spellStart"/>
      <w:r w:rsidRPr="000F2A2E">
        <w:t>Carr</w:t>
      </w:r>
      <w:proofErr w:type="spellEnd"/>
      <w:r w:rsidRPr="000F2A2E">
        <w:t xml:space="preserve">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proofErr w:type="spellStart"/>
      <w:r w:rsidRPr="006A399E">
        <w:rPr>
          <w:i/>
          <w:iCs/>
        </w:rPr>
        <w:t>z</w:t>
      </w:r>
      <w:r w:rsidRPr="006A399E">
        <w:rPr>
          <w:i/>
          <w:vertAlign w:val="subscript"/>
        </w:rPr>
        <w:t>f</w:t>
      </w:r>
      <w:proofErr w:type="spellEnd"/>
      <w:r w:rsidRPr="000F2A2E">
        <w:t xml:space="preserve"> can be highly va</w:t>
      </w:r>
      <w:r w:rsidR="00BF4D63">
        <w:t>riable in space (Bestwick</w:t>
      </w:r>
      <w:r w:rsidRPr="000F2A2E">
        <w:t xml:space="preserve">, 2016; Lacoste et al., 2016; Sigler et al., 2020). Indeed, the use of spatial </w:t>
      </w:r>
      <w:proofErr w:type="spellStart"/>
      <w:r w:rsidRPr="006A399E">
        <w:rPr>
          <w:i/>
        </w:rPr>
        <w:t>z</w:t>
      </w:r>
      <w:r w:rsidRPr="006A399E">
        <w:rPr>
          <w:i/>
          <w:vertAlign w:val="subscript"/>
        </w:rPr>
        <w:t>f</w:t>
      </w:r>
      <w:proofErr w:type="spellEnd"/>
      <w:r w:rsidRPr="000F2A2E">
        <w:t xml:space="preserve"> information in decision support can increase returns and mitigate environmental impacts of variable rate fertilizer technology (Basso et al., 2011; Vazquez-Amabile et al., 2013).  Moreover, differences in </w:t>
      </w:r>
      <w:proofErr w:type="spellStart"/>
      <w:r w:rsidRPr="000F2A2E">
        <w:rPr>
          <w:i/>
        </w:rPr>
        <w:t>z</w:t>
      </w:r>
      <w:r w:rsidRPr="000F2A2E">
        <w:rPr>
          <w:i/>
          <w:vertAlign w:val="subscript"/>
        </w:rPr>
        <w:t>f</w:t>
      </w:r>
      <w:proofErr w:type="spellEnd"/>
      <w:r w:rsidRPr="000F2A2E">
        <w:t xml:space="preserve"> can create considerable within-field variation in crop growth, yield, and other variables in small-plot agronomy experiments which disregard fine-scale </w:t>
      </w:r>
      <w:proofErr w:type="spellStart"/>
      <w:r w:rsidRPr="000F2A2E">
        <w:rPr>
          <w:i/>
        </w:rPr>
        <w:t>z</w:t>
      </w:r>
      <w:r w:rsidRPr="000F2A2E">
        <w:rPr>
          <w:i/>
          <w:vertAlign w:val="subscript"/>
        </w:rPr>
        <w:t>f</w:t>
      </w:r>
      <w:proofErr w:type="spellEnd"/>
      <w:r w:rsidRPr="000F2A2E">
        <w:t xml:space="preserve"> heterogeneity (e.g., Figure 1).</w:t>
      </w:r>
    </w:p>
    <w:p w14:paraId="062E3D8F" w14:textId="77777777" w:rsidR="0077427D" w:rsidRPr="000F2A2E" w:rsidRDefault="0077427D" w:rsidP="0077427D">
      <w:pPr>
        <w:ind w:firstLine="720"/>
      </w:pPr>
      <w:r w:rsidRPr="000F2A2E">
        <w:t xml:space="preserve">Government soil databases including that of the United States Natural Resources Conservation Service (SSURGO; </w:t>
      </w:r>
      <w:proofErr w:type="spellStart"/>
      <w:r w:rsidRPr="000F2A2E">
        <w:t>USDAa</w:t>
      </w:r>
      <w:proofErr w:type="spellEnd"/>
      <w:r w:rsidRPr="000F2A2E">
        <w:t>,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proofErr w:type="spellStart"/>
      <w:r w:rsidRPr="000F2A2E">
        <w:rPr>
          <w:i/>
        </w:rPr>
        <w:t>z</w:t>
      </w:r>
      <w:r w:rsidRPr="000F2A2E">
        <w:rPr>
          <w:i/>
          <w:vertAlign w:val="subscript"/>
        </w:rPr>
        <w:t>f</w:t>
      </w:r>
      <w:proofErr w:type="spellEnd"/>
      <w:r w:rsidRPr="000F2A2E">
        <w:t xml:space="preserve"> (</w:t>
      </w:r>
      <w:proofErr w:type="spellStart"/>
      <w:r w:rsidRPr="000F2A2E">
        <w:t>Tesfa</w:t>
      </w:r>
      <w:proofErr w:type="spellEnd"/>
      <w:r w:rsidRPr="000F2A2E">
        <w:t xml:space="preserve"> et al., 2009; Sigler et al., 2020) and other soil properties impacting crop production (</w:t>
      </w:r>
      <w:proofErr w:type="spellStart"/>
      <w:r w:rsidRPr="000F2A2E">
        <w:t>Santanello</w:t>
      </w:r>
      <w:proofErr w:type="spellEnd"/>
      <w:r w:rsidRPr="000F2A2E">
        <w:t xml:space="preserve"> et al., 2007), creating the need to characterize spatial heterogeneity in these properties by alternative means. </w:t>
      </w:r>
      <w:r>
        <w:t>Unfortunately</w:t>
      </w:r>
      <w:r w:rsidRPr="000F2A2E">
        <w:t xml:space="preserve">, measuring </w:t>
      </w:r>
      <w:proofErr w:type="spellStart"/>
      <w:r w:rsidRPr="006A399E">
        <w:rPr>
          <w:i/>
          <w:iCs/>
        </w:rPr>
        <w:t>z</w:t>
      </w:r>
      <w:r w:rsidRPr="006A399E">
        <w:rPr>
          <w:i/>
          <w:vertAlign w:val="subscript"/>
        </w:rPr>
        <w:t>f</w:t>
      </w:r>
      <w:proofErr w:type="spellEnd"/>
      <w:r w:rsidRPr="000F2A2E">
        <w:t xml:space="preserve"> can be destructive, costly, and labor intensive (Dietrich et al., 1995; </w:t>
      </w:r>
      <w:proofErr w:type="spellStart"/>
      <w:r w:rsidRPr="000F2A2E">
        <w:t>Tesfa</w:t>
      </w:r>
      <w:proofErr w:type="spellEnd"/>
      <w:r w:rsidRPr="000F2A2E">
        <w:t xml:space="preserve"> et al., 2009), depending on the methodology. Bestwick (2016) used maximum depth of a </w:t>
      </w:r>
      <w:r w:rsidRPr="000F2A2E">
        <w:lastRenderedPageBreak/>
        <w:t xml:space="preserve">soil coring tube and block kriging to estimate mean </w:t>
      </w:r>
      <w:proofErr w:type="spellStart"/>
      <w:r w:rsidRPr="006A399E">
        <w:rPr>
          <w:i/>
          <w:iCs/>
        </w:rPr>
        <w:t>z</w:t>
      </w:r>
      <w:r w:rsidRPr="006A399E">
        <w:rPr>
          <w:i/>
          <w:vertAlign w:val="subscript"/>
        </w:rPr>
        <w:t>f</w:t>
      </w:r>
      <w:proofErr w:type="spellEnd"/>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xml:space="preserve">) reported by </w:t>
      </w:r>
      <w:proofErr w:type="spellStart"/>
      <w:r w:rsidRPr="000F2A2E">
        <w:t>Krüger</w:t>
      </w:r>
      <w:proofErr w:type="spellEnd"/>
      <w:r w:rsidRPr="000F2A2E" w:rsidDel="00356CC7">
        <w:t xml:space="preserve"> </w:t>
      </w:r>
      <w:r w:rsidRPr="000F2A2E">
        <w:t xml:space="preserve">et al. (2020), who detected correlations between yield and </w:t>
      </w:r>
      <w:proofErr w:type="spellStart"/>
      <w:r w:rsidRPr="003805EF">
        <w:rPr>
          <w:i/>
          <w:iCs/>
        </w:rPr>
        <w:t>z</w:t>
      </w:r>
      <w:r w:rsidRPr="003805EF">
        <w:rPr>
          <w:i/>
          <w:vertAlign w:val="subscript"/>
        </w:rPr>
        <w:t>f</w:t>
      </w:r>
      <w:proofErr w:type="spellEnd"/>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Bestwick (2016). Results of that study pointed to the relative importance of </w:t>
      </w:r>
      <w:proofErr w:type="spellStart"/>
      <w:r w:rsidRPr="000F2A2E">
        <w:rPr>
          <w:i/>
        </w:rPr>
        <w:t>z</w:t>
      </w:r>
      <w:r w:rsidRPr="000F2A2E">
        <w:rPr>
          <w:i/>
          <w:vertAlign w:val="subscript"/>
        </w:rPr>
        <w:t>f</w:t>
      </w:r>
      <w:proofErr w:type="spellEnd"/>
      <w:r w:rsidRPr="000F2A2E">
        <w:t xml:space="preserve"> versus crop sequence for preserving wheat yield and quality in a shallow soil environment (&lt; 50 cm). Importantly, the methods used by Bestwick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proofErr w:type="spellStart"/>
      <w:r w:rsidRPr="000F2A2E">
        <w:rPr>
          <w:i/>
        </w:rPr>
        <w:t>z</w:t>
      </w:r>
      <w:r w:rsidRPr="000F2A2E">
        <w:rPr>
          <w:i/>
          <w:vertAlign w:val="subscript"/>
        </w:rPr>
        <w:t>f</w:t>
      </w:r>
      <w:proofErr w:type="spellEnd"/>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proofErr w:type="spellStart"/>
      <w:r w:rsidRPr="000F2A2E">
        <w:rPr>
          <w:i/>
        </w:rPr>
        <w:t>z</w:t>
      </w:r>
      <w:r w:rsidRPr="000F2A2E">
        <w:rPr>
          <w:i/>
          <w:vertAlign w:val="subscript"/>
        </w:rPr>
        <w:t>f</w:t>
      </w:r>
      <w:proofErr w:type="spellEnd"/>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proofErr w:type="spellStart"/>
      <w:r w:rsidRPr="000F2A2E">
        <w:rPr>
          <w:i/>
        </w:rPr>
        <w:t>z</w:t>
      </w:r>
      <w:r w:rsidRPr="000F2A2E">
        <w:rPr>
          <w:i/>
          <w:vertAlign w:val="subscript"/>
        </w:rPr>
        <w:t>f</w:t>
      </w:r>
      <w:proofErr w:type="spellEnd"/>
      <w:r w:rsidRPr="000F2A2E">
        <w:t xml:space="preserve"> mapping because thicker soils store more water in the root zone, thus delaying senescence where soils are deeper (Sigler et al., 2020). While images acquired near 50% crop senescence are suspected to produce better correlations </w:t>
      </w:r>
      <w:r w:rsidRPr="000F2A2E">
        <w:lastRenderedPageBreak/>
        <w:t xml:space="preserve">between </w:t>
      </w:r>
      <w:proofErr w:type="spellStart"/>
      <w:r w:rsidRPr="000F2A2E">
        <w:rPr>
          <w:i/>
        </w:rPr>
        <w:t>z</w:t>
      </w:r>
      <w:r w:rsidRPr="000F2A2E">
        <w:rPr>
          <w:i/>
          <w:vertAlign w:val="subscript"/>
        </w:rPr>
        <w:t>f</w:t>
      </w:r>
      <w:proofErr w:type="spellEnd"/>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proofErr w:type="spellStart"/>
      <w:r w:rsidRPr="000F2A2E">
        <w:rPr>
          <w:i/>
        </w:rPr>
        <w:t>z</w:t>
      </w:r>
      <w:r w:rsidRPr="000F2A2E">
        <w:rPr>
          <w:i/>
          <w:vertAlign w:val="subscript"/>
        </w:rPr>
        <w:t>f</w:t>
      </w:r>
      <w:bookmarkEnd w:id="3"/>
      <w:proofErr w:type="spellEnd"/>
      <w:r w:rsidRPr="000F2A2E">
        <w:t xml:space="preserve"> with improvements over Bestwick (2016) regarding spatial extent (44 ha vs. 2.3 ha). However, </w:t>
      </w:r>
      <w:proofErr w:type="spellStart"/>
      <w:r w:rsidRPr="000F2A2E">
        <w:rPr>
          <w:i/>
        </w:rPr>
        <w:t>z</w:t>
      </w:r>
      <w:r w:rsidRPr="000F2A2E">
        <w:rPr>
          <w:i/>
          <w:vertAlign w:val="subscript"/>
        </w:rPr>
        <w:t>f</w:t>
      </w:r>
      <w:proofErr w:type="spellEnd"/>
      <w:r w:rsidRPr="000F2A2E">
        <w:t xml:space="preserve"> predictions from Sigler et al., (2020) were not generalizable beyond the management boundaries of the study field. In addition, the digging of soil pits was destructive and rendered these areas unfit for future </w:t>
      </w:r>
      <w:proofErr w:type="spellStart"/>
      <w:r w:rsidRPr="000F2A2E">
        <w:rPr>
          <w:i/>
        </w:rPr>
        <w:t>z</w:t>
      </w:r>
      <w:r w:rsidRPr="000F2A2E">
        <w:rPr>
          <w:i/>
          <w:vertAlign w:val="subscript"/>
        </w:rPr>
        <w:t>f</w:t>
      </w:r>
      <w:proofErr w:type="spellEnd"/>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proofErr w:type="spellStart"/>
      <w:r w:rsidRPr="000F2A2E">
        <w:rPr>
          <w:i/>
        </w:rPr>
        <w:t>z</w:t>
      </w:r>
      <w:r w:rsidRPr="000F2A2E">
        <w:rPr>
          <w:i/>
          <w:vertAlign w:val="subscript"/>
        </w:rPr>
        <w:t>f</w:t>
      </w:r>
      <w:proofErr w:type="spellEnd"/>
      <w:r w:rsidRPr="000F2A2E">
        <w:t xml:space="preserve"> as a primary control on water and inorganic </w:t>
      </w:r>
      <w:r>
        <w:t>N</w:t>
      </w:r>
      <w:r w:rsidRPr="000F2A2E">
        <w:t xml:space="preserve"> loss from dryland soils has been stressed in many studies (Grylls et al., 1997; </w:t>
      </w:r>
      <w:proofErr w:type="spellStart"/>
      <w:r w:rsidRPr="000F2A2E">
        <w:t>Zillmann</w:t>
      </w:r>
      <w:proofErr w:type="spellEnd"/>
      <w:r w:rsidRPr="000F2A2E">
        <w:t xml:space="preserve"> et al., 2006; Jones et al., 2011; John et al., 2017; Sigler et al., 2020; </w:t>
      </w:r>
      <w:proofErr w:type="spellStart"/>
      <w:r w:rsidRPr="000F2A2E">
        <w:t>Carr</w:t>
      </w:r>
      <w:proofErr w:type="spellEnd"/>
      <w:r w:rsidRPr="000F2A2E">
        <w:t xml:space="preserve">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w:t>
      </w:r>
      <w:proofErr w:type="spellStart"/>
      <w:r w:rsidRPr="000F2A2E">
        <w:t>Zillmann</w:t>
      </w:r>
      <w:proofErr w:type="spellEnd"/>
      <w:r w:rsidRPr="000F2A2E">
        <w:t xml:space="preserve">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proofErr w:type="spellStart"/>
      <w:r w:rsidRPr="00EF3B20">
        <w:rPr>
          <w:i/>
        </w:rPr>
        <w:t>z</w:t>
      </w:r>
      <w:r w:rsidRPr="00EF3B20">
        <w:rPr>
          <w:i/>
          <w:vertAlign w:val="subscript"/>
        </w:rPr>
        <w:t>f</w:t>
      </w:r>
      <w:proofErr w:type="spellEnd"/>
      <w:r w:rsidRPr="000F2A2E">
        <w:t xml:space="preserve"> &lt; 25 cm) are “disproportionately important to whole-system leaching behavior”, despite being limited in spatial extent. Spatial characterization of </w:t>
      </w:r>
      <w:proofErr w:type="spellStart"/>
      <w:r w:rsidRPr="000F2A2E">
        <w:rPr>
          <w:i/>
        </w:rPr>
        <w:t>z</w:t>
      </w:r>
      <w:r w:rsidRPr="000F2A2E">
        <w:rPr>
          <w:i/>
          <w:vertAlign w:val="subscript"/>
        </w:rPr>
        <w:t>f</w:t>
      </w:r>
      <w:proofErr w:type="spellEnd"/>
      <w:r w:rsidRPr="000F2A2E">
        <w:t xml:space="preserve"> using methods that are generalizable across geology, drainage, management, and other boundaries would provide decision support in variable rate </w:t>
      </w:r>
      <w:r w:rsidRPr="000F2A2E">
        <w:lastRenderedPageBreak/>
        <w:t>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proofErr w:type="spellStart"/>
      <w:r w:rsidRPr="000F2A2E">
        <w:rPr>
          <w:i/>
        </w:rPr>
        <w:t>z</w:t>
      </w:r>
      <w:r w:rsidRPr="000F2A2E">
        <w:rPr>
          <w:i/>
          <w:vertAlign w:val="subscript"/>
        </w:rPr>
        <w:t>f</w:t>
      </w:r>
      <w:proofErr w:type="spellEnd"/>
      <w:r w:rsidRPr="000F2A2E">
        <w:t>, either directly (Williams et al., 2008; Jones et al., 2011; John et al., 2017), in kriging efforts (Vazquez-Amabile et al., 2013; Bestwick, 2016), or in model validation (</w:t>
      </w:r>
      <w:proofErr w:type="spellStart"/>
      <w:r w:rsidRPr="000F2A2E">
        <w:t>Tesfa</w:t>
      </w:r>
      <w:proofErr w:type="spellEnd"/>
      <w:r w:rsidRPr="000F2A2E">
        <w:t xml:space="preserve"> et al., 2009; </w:t>
      </w:r>
      <w:proofErr w:type="spellStart"/>
      <w:r w:rsidRPr="000F2A2E">
        <w:t>Ziadat</w:t>
      </w:r>
      <w:proofErr w:type="spellEnd"/>
      <w:r w:rsidRPr="000F2A2E">
        <w:t xml:space="preserve">, 2010; Sigler et al., 2020) provides a simple means of characterizing </w:t>
      </w:r>
      <w:proofErr w:type="spellStart"/>
      <w:r w:rsidRPr="000F2A2E">
        <w:rPr>
          <w:i/>
        </w:rPr>
        <w:t>z</w:t>
      </w:r>
      <w:r w:rsidRPr="000F2A2E">
        <w:rPr>
          <w:i/>
          <w:vertAlign w:val="subscript"/>
        </w:rPr>
        <w:t>f</w:t>
      </w:r>
      <w:proofErr w:type="spellEnd"/>
      <w:r w:rsidRPr="000F2A2E">
        <w:t xml:space="preserve"> while preserving the spectral signature of </w:t>
      </w:r>
      <w:proofErr w:type="spellStart"/>
      <w:r w:rsidRPr="000F2A2E">
        <w:rPr>
          <w:i/>
        </w:rPr>
        <w:t>z</w:t>
      </w:r>
      <w:r w:rsidRPr="000F2A2E">
        <w:rPr>
          <w:i/>
          <w:vertAlign w:val="subscript"/>
        </w:rPr>
        <w:t>f</w:t>
      </w:r>
      <w:proofErr w:type="spellEnd"/>
      <w:r w:rsidRPr="000F2A2E">
        <w:t xml:space="preserve"> proxies for future assessments. The probing method is minimally destructive relative to digging soil pits. However, it is unclear how correlations between </w:t>
      </w:r>
      <w:proofErr w:type="spellStart"/>
      <w:r w:rsidRPr="000F2A2E">
        <w:rPr>
          <w:i/>
        </w:rPr>
        <w:t>z</w:t>
      </w:r>
      <w:r w:rsidRPr="000F2A2E">
        <w:rPr>
          <w:i/>
          <w:vertAlign w:val="subscript"/>
        </w:rPr>
        <w:t>f</w:t>
      </w:r>
      <w:proofErr w:type="spellEnd"/>
      <w:r w:rsidRPr="000F2A2E">
        <w:t xml:space="preserve"> and NDVI are affected by the method of </w:t>
      </w:r>
      <w:proofErr w:type="spellStart"/>
      <w:r w:rsidRPr="000F2A2E">
        <w:rPr>
          <w:i/>
        </w:rPr>
        <w:t>z</w:t>
      </w:r>
      <w:r w:rsidRPr="000F2A2E">
        <w:rPr>
          <w:i/>
          <w:vertAlign w:val="subscript"/>
        </w:rPr>
        <w:t>f</w:t>
      </w:r>
      <w:proofErr w:type="spellEnd"/>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proofErr w:type="spellStart"/>
      <w:r w:rsidRPr="000F2A2E">
        <w:rPr>
          <w:i/>
        </w:rPr>
        <w:t>z</w:t>
      </w:r>
      <w:r w:rsidRPr="000F2A2E">
        <w:rPr>
          <w:i/>
          <w:vertAlign w:val="subscript"/>
        </w:rPr>
        <w:t>f</w:t>
      </w:r>
      <w:proofErr w:type="spellEnd"/>
      <w:r w:rsidRPr="000F2A2E">
        <w:t xml:space="preserve"> estimation and determine the relative impacts of image acquisition timing, image spatial resolution, and planting date on the strength of </w:t>
      </w:r>
      <w:proofErr w:type="spellStart"/>
      <w:r w:rsidRPr="000F2A2E">
        <w:rPr>
          <w:i/>
        </w:rPr>
        <w:t>z</w:t>
      </w:r>
      <w:r w:rsidRPr="000F2A2E">
        <w:rPr>
          <w:i/>
          <w:vertAlign w:val="subscript"/>
        </w:rPr>
        <w:t>f</w:t>
      </w:r>
      <w:proofErr w:type="spellEnd"/>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w:t>
      </w:r>
      <w:proofErr w:type="spellStart"/>
      <w:r w:rsidRPr="000F2A2E">
        <w:t>Vertic</w:t>
      </w:r>
      <w:proofErr w:type="spellEnd"/>
      <w:r w:rsidRPr="000F2A2E">
        <w:t xml:space="preserve"> </w:t>
      </w:r>
      <w:proofErr w:type="spellStart"/>
      <w:r w:rsidRPr="000F2A2E">
        <w:t>Argiustolls</w:t>
      </w:r>
      <w:proofErr w:type="spellEnd"/>
      <w:r w:rsidRPr="000F2A2E">
        <w:t xml:space="preserve"> and Typic </w:t>
      </w:r>
      <w:proofErr w:type="spellStart"/>
      <w:r w:rsidRPr="000F2A2E">
        <w:t>Calciustolls</w:t>
      </w:r>
      <w:proofErr w:type="spellEnd"/>
      <w:r w:rsidRPr="000F2A2E">
        <w:t xml:space="preserve">, 0-2% slopes; </w:t>
      </w:r>
      <w:proofErr w:type="spellStart"/>
      <w:r w:rsidRPr="000F2A2E">
        <w:t>USDAa</w:t>
      </w:r>
      <w:proofErr w:type="spellEnd"/>
      <w:r w:rsidRPr="000F2A2E">
        <w:t xml:space="preserve">, 2020) were targeted for </w:t>
      </w:r>
      <w:proofErr w:type="spellStart"/>
      <w:r w:rsidRPr="000F2A2E">
        <w:rPr>
          <w:i/>
        </w:rPr>
        <w:t>z</w:t>
      </w:r>
      <w:r w:rsidRPr="000F2A2E">
        <w:rPr>
          <w:i/>
          <w:vertAlign w:val="subscript"/>
        </w:rPr>
        <w:t>f</w:t>
      </w:r>
      <w:proofErr w:type="spellEnd"/>
      <w:r w:rsidRPr="000F2A2E">
        <w:t xml:space="preserve"> characterization. Fie</w:t>
      </w:r>
      <w:r w:rsidR="00AC0747">
        <w:t>lds spanned a gradient in depth</w:t>
      </w:r>
      <w:r w:rsidRPr="000F2A2E">
        <w:t xml:space="preserve"> to an </w:t>
      </w:r>
      <w:r w:rsidRPr="000F2A2E">
        <w:lastRenderedPageBreak/>
        <w:t xml:space="preserve">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proofErr w:type="gramStart"/>
      <w:r>
        <w:t>a</w:t>
      </w:r>
      <w:r w:rsidRPr="000F2A2E">
        <w:t xml:space="preserve"> majority of</w:t>
      </w:r>
      <w:proofErr w:type="gramEnd"/>
      <w:r w:rsidRPr="000F2A2E">
        <w:t xml:space="preserve"> the study area was planted to winter wheat, spring wheat, and barley, or left fallow (</w:t>
      </w:r>
      <w:proofErr w:type="spellStart"/>
      <w:r w:rsidRPr="000F2A2E">
        <w:t>USDAb</w:t>
      </w:r>
      <w:proofErr w:type="spellEnd"/>
      <w:r w:rsidRPr="000F2A2E">
        <w:t>,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w:t>
      </w:r>
      <w:proofErr w:type="spellStart"/>
      <w:r w:rsidRPr="000F2A2E">
        <w:t>CropScape</w:t>
      </w:r>
      <w:proofErr w:type="spellEnd"/>
      <w:r w:rsidRPr="000F2A2E">
        <w:t xml:space="preserve"> (</w:t>
      </w:r>
      <w:proofErr w:type="spellStart"/>
      <w:r w:rsidRPr="000F2A2E">
        <w:t>USDAb</w:t>
      </w:r>
      <w:proofErr w:type="spellEnd"/>
      <w:r w:rsidRPr="000F2A2E">
        <w:t>, 2020), NAIP (</w:t>
      </w:r>
      <w:proofErr w:type="spellStart"/>
      <w:r w:rsidRPr="000F2A2E">
        <w:t>USDAc</w:t>
      </w:r>
      <w:proofErr w:type="spellEnd"/>
      <w:r w:rsidRPr="000F2A2E">
        <w:t xml:space="preserve">, 2020), multispectral imagery from an unmanned aerial vehicle (UAV; </w:t>
      </w:r>
      <w:proofErr w:type="spellStart"/>
      <w:r w:rsidRPr="000F2A2E">
        <w:t>senseFly</w:t>
      </w:r>
      <w:proofErr w:type="spellEnd"/>
      <w:r w:rsidRPr="000F2A2E">
        <w:t xml:space="preserve"> </w:t>
      </w:r>
      <w:proofErr w:type="spellStart"/>
      <w:r w:rsidRPr="000F2A2E">
        <w:t>eBee</w:t>
      </w:r>
      <w:proofErr w:type="spellEnd"/>
      <w:r w:rsidRPr="000F2A2E">
        <w:t xml:space="preserv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w:t>
      </w:r>
      <w:proofErr w:type="gramStart"/>
      <w:r w:rsidRPr="000F2A2E">
        <w:t>spectrally-relevant</w:t>
      </w:r>
      <w:proofErr w:type="gramEnd"/>
      <w:r w:rsidRPr="000F2A2E">
        <w:t xml:space="preserve">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w:t>
      </w:r>
      <w:r w:rsidRPr="000F2A2E">
        <w:lastRenderedPageBreak/>
        <w:t xml:space="preserve">and there was high spectral variability within cereal crop stands observed in 2017 and/or 2015 NAIP imagery. This methodology ensured that at least one viable NDVI map (i.e., a map with likely application for </w:t>
      </w:r>
      <w:proofErr w:type="spellStart"/>
      <w:r w:rsidRPr="000F2A2E">
        <w:rPr>
          <w:i/>
        </w:rPr>
        <w:t>z</w:t>
      </w:r>
      <w:r w:rsidRPr="000F2A2E">
        <w:rPr>
          <w:i/>
          <w:vertAlign w:val="subscript"/>
        </w:rPr>
        <w:t>f</w:t>
      </w:r>
      <w:proofErr w:type="spellEnd"/>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proofErr w:type="spellStart"/>
      <w:r w:rsidRPr="000F2A2E">
        <w:rPr>
          <w:i/>
        </w:rPr>
        <w:t>z</w:t>
      </w:r>
      <w:r w:rsidRPr="000F2A2E">
        <w:rPr>
          <w:i/>
          <w:vertAlign w:val="subscript"/>
        </w:rPr>
        <w:t>f</w:t>
      </w:r>
      <w:proofErr w:type="spellEnd"/>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w:t>
      </w:r>
      <w:r w:rsidRPr="000F2A2E">
        <w:lastRenderedPageBreak/>
        <w:t xml:space="preserve">biased </w:t>
      </w:r>
      <w:proofErr w:type="spellStart"/>
      <w:r w:rsidRPr="000F2A2E">
        <w:rPr>
          <w:i/>
        </w:rPr>
        <w:t>z</w:t>
      </w:r>
      <w:r w:rsidRPr="000F2A2E">
        <w:rPr>
          <w:i/>
          <w:vertAlign w:val="subscript"/>
        </w:rPr>
        <w:t>f</w:t>
      </w:r>
      <w:proofErr w:type="spellEnd"/>
      <w:r w:rsidRPr="000F2A2E">
        <w:t xml:space="preserve"> estimates at the time of sampling, analysis of variance was performed with tile probing depth or soil coring depth designated as the response variable and sampling event crossed with kriged </w:t>
      </w:r>
      <w:proofErr w:type="spellStart"/>
      <w:r w:rsidRPr="00EF3B20">
        <w:rPr>
          <w:i/>
        </w:rPr>
        <w:t>z</w:t>
      </w:r>
      <w:r w:rsidRPr="00EF3B20">
        <w:rPr>
          <w:i/>
          <w:vertAlign w:val="subscript"/>
        </w:rPr>
        <w:t>f</w:t>
      </w:r>
      <w:proofErr w:type="spellEnd"/>
      <w:r w:rsidRPr="000F2A2E">
        <w:t xml:space="preserve"> as a fixed effect. Ultimately, tile probing depth averages were used as </w:t>
      </w:r>
      <w:proofErr w:type="spellStart"/>
      <w:r w:rsidRPr="000F2A2E">
        <w:rPr>
          <w:i/>
        </w:rPr>
        <w:t>z</w:t>
      </w:r>
      <w:r w:rsidRPr="000F2A2E">
        <w:rPr>
          <w:i/>
          <w:vertAlign w:val="subscript"/>
        </w:rPr>
        <w:t>f</w:t>
      </w:r>
      <w:proofErr w:type="spellEnd"/>
      <w:r w:rsidRPr="000F2A2E">
        <w:rPr>
          <w:i/>
        </w:rPr>
        <w:t xml:space="preserve"> </w:t>
      </w:r>
      <w:r w:rsidRPr="000F2A2E">
        <w:t xml:space="preserve">estimates to determine the effects of sensor resolution, acquisition day, and acquisition year on </w:t>
      </w:r>
      <w:proofErr w:type="spellStart"/>
      <w:r w:rsidRPr="000F2A2E">
        <w:rPr>
          <w:i/>
        </w:rPr>
        <w:t>z</w:t>
      </w:r>
      <w:r w:rsidRPr="000F2A2E">
        <w:rPr>
          <w:i/>
          <w:vertAlign w:val="subscript"/>
        </w:rPr>
        <w:t>f</w:t>
      </w:r>
      <w:proofErr w:type="spellEnd"/>
      <w:r w:rsidRPr="000F2A2E">
        <w:t xml:space="preserve"> with NDVI relationships at Central. Only one sampling event occurred at Fisherman and Sun Basin, so tile probing depths from this and the corresponding event at Central were used to approximate </w:t>
      </w:r>
      <w:proofErr w:type="spellStart"/>
      <w:r w:rsidRPr="000F2A2E">
        <w:rPr>
          <w:i/>
        </w:rPr>
        <w:t>z</w:t>
      </w:r>
      <w:r w:rsidRPr="000F2A2E">
        <w:rPr>
          <w:i/>
          <w:vertAlign w:val="subscript"/>
        </w:rPr>
        <w:t>f</w:t>
      </w:r>
      <w:proofErr w:type="spellEnd"/>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 xml:space="preserve">Triticum </w:t>
      </w:r>
      <w:proofErr w:type="spellStart"/>
      <w:r w:rsidRPr="000F2A2E">
        <w:rPr>
          <w:i/>
        </w:rPr>
        <w:t>aestivum</w:t>
      </w:r>
      <w:proofErr w:type="spellEnd"/>
      <w:r w:rsidRPr="000F2A2E">
        <w:t xml:space="preserve"> L. emend. </w:t>
      </w:r>
      <w:proofErr w:type="spellStart"/>
      <w:r w:rsidRPr="000F2A2E">
        <w:t>Thell</w:t>
      </w:r>
      <w:proofErr w:type="spellEnd"/>
      <w:r w:rsidRPr="000F2A2E">
        <w:t>.) in both years. UAV (</w:t>
      </w:r>
      <w:proofErr w:type="spellStart"/>
      <w:r w:rsidRPr="000F2A2E">
        <w:t>Airinov</w:t>
      </w:r>
      <w:proofErr w:type="spellEnd"/>
      <w:r w:rsidRPr="000F2A2E">
        <w:t xml:space="preserve"> </w:t>
      </w:r>
      <w:proofErr w:type="spellStart"/>
      <w:r w:rsidRPr="000F2A2E">
        <w:t>multiSPEC</w:t>
      </w:r>
      <w:proofErr w:type="spellEnd"/>
      <w:r w:rsidRPr="000F2A2E">
        <w:t xml:space="preserve"> 4C), NAIP, and Sentinel multispectral images were acquired on 10 August 2017, 16 August 2017, and 4 August 2019, respectively. Images used to assess impacts of acquisition timing were acquired by Sentinel on 17 July, 22 July, and 25 July 2019 (</w:t>
      </w:r>
      <w:r>
        <w:t>pre-</w:t>
      </w:r>
      <w:r w:rsidRPr="000F2A2E">
        <w:t xml:space="preserve">senescence; </w:t>
      </w:r>
      <w:proofErr w:type="spellStart"/>
      <w:r w:rsidRPr="000F2A2E">
        <w:t>Zadoks</w:t>
      </w:r>
      <w:proofErr w:type="spellEnd"/>
      <w:r w:rsidRPr="000F2A2E">
        <w:t xml:space="preserve"> growth stage &lt; 89; DOY = 193-206) and 30 July, 4 August, and 6 August 2019 (during senescence; </w:t>
      </w:r>
      <w:proofErr w:type="spellStart"/>
      <w:r w:rsidRPr="000F2A2E">
        <w:t>Zadoks</w:t>
      </w:r>
      <w:proofErr w:type="spellEnd"/>
      <w:r w:rsidRPr="000F2A2E">
        <w:t xml:space="preserve">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lastRenderedPageBreak/>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proofErr w:type="spellStart"/>
      <w:r w:rsidRPr="000F2A2E">
        <w:rPr>
          <w:i/>
        </w:rPr>
        <w:t>z</w:t>
      </w:r>
      <w:r w:rsidRPr="000F2A2E">
        <w:rPr>
          <w:i/>
          <w:vertAlign w:val="subscript"/>
        </w:rPr>
        <w:t>f</w:t>
      </w:r>
      <w:proofErr w:type="spellEnd"/>
      <w:r w:rsidRPr="000F2A2E">
        <w:t xml:space="preserve">, as well as NDVI from UAV (10 August 2017), NAIP (16 August 2017), and Sentinel (4 August 2019) sensors. </w:t>
      </w:r>
      <w:proofErr w:type="gramStart"/>
      <w:r w:rsidRPr="000F2A2E">
        <w:t>Moran’s</w:t>
      </w:r>
      <w:proofErr w:type="gramEnd"/>
      <w:r w:rsidRPr="000F2A2E">
        <w:t xml:space="preserve"> I detected no autocorrelation in any model, and assumptions of normality and homoscedasticity were satisfied by Jarque-</w:t>
      </w:r>
      <w:proofErr w:type="spellStart"/>
      <w:r w:rsidRPr="000F2A2E">
        <w:t>Bera</w:t>
      </w:r>
      <w:proofErr w:type="spellEnd"/>
      <w:r w:rsidRPr="000F2A2E">
        <w:t xml:space="preserve"> and Breusch Pagan tests, respectively. Still, visual inspections of fitted values versus residuals raised concerns of heteroscedasticity, so nonlinear regression modeling was performed using the </w:t>
      </w:r>
      <w:proofErr w:type="spellStart"/>
      <w:r w:rsidRPr="000F2A2E">
        <w:t>nls</w:t>
      </w:r>
      <w:proofErr w:type="spellEnd"/>
      <w:r w:rsidRPr="000F2A2E">
        <w:t xml:space="preserve"> function of the package </w:t>
      </w:r>
      <w:proofErr w:type="spellStart"/>
      <w:r w:rsidRPr="000F2A2E">
        <w:t>nlme</w:t>
      </w:r>
      <w:proofErr w:type="spellEnd"/>
      <w:r w:rsidRPr="000F2A2E">
        <w:t xml:space="preserv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proofErr w:type="spellStart"/>
      <w:r w:rsidRPr="000F2A2E">
        <w:rPr>
          <w:i/>
        </w:rPr>
        <w:t>z</w:t>
      </w:r>
      <w:r w:rsidRPr="000F2A2E">
        <w:rPr>
          <w:i/>
          <w:vertAlign w:val="subscript"/>
        </w:rPr>
        <w:t>f</w:t>
      </w:r>
      <w:proofErr w:type="spellEnd"/>
      <w:r w:rsidRPr="000F2A2E">
        <w:t xml:space="preserve"> at the maximum slope, respectively. Parameter estimates and significance for converged models are indicated in Table 2. Causality and precedence (Sigler et al., 2020) were considered when designating </w:t>
      </w:r>
      <w:proofErr w:type="spellStart"/>
      <w:r w:rsidRPr="000F2A2E">
        <w:rPr>
          <w:i/>
        </w:rPr>
        <w:t>z</w:t>
      </w:r>
      <w:r w:rsidRPr="000F2A2E">
        <w:rPr>
          <w:i/>
          <w:vertAlign w:val="subscript"/>
        </w:rPr>
        <w:t>f</w:t>
      </w:r>
      <w:proofErr w:type="spellEnd"/>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proofErr w:type="spellStart"/>
      <w:r w:rsidRPr="000F2A2E">
        <w:rPr>
          <w:i/>
        </w:rPr>
        <w:t>z</w:t>
      </w:r>
      <w:r w:rsidRPr="000F2A2E">
        <w:rPr>
          <w:i/>
          <w:vertAlign w:val="subscript"/>
        </w:rPr>
        <w:t>f</w:t>
      </w:r>
      <w:proofErr w:type="spellEnd"/>
      <w:r w:rsidRPr="000F2A2E">
        <w:t xml:space="preserve"> with NDVI seem best characterized with non-linear statistics, for ease of interpretation linear regression was used to determine whether </w:t>
      </w:r>
      <w:proofErr w:type="spellStart"/>
      <w:r w:rsidRPr="000F2A2E">
        <w:rPr>
          <w:i/>
        </w:rPr>
        <w:t>z</w:t>
      </w:r>
      <w:r w:rsidRPr="000F2A2E">
        <w:rPr>
          <w:i/>
          <w:vertAlign w:val="subscript"/>
        </w:rPr>
        <w:t>f</w:t>
      </w:r>
      <w:proofErr w:type="spellEnd"/>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w:t>
      </w:r>
      <w:r w:rsidRPr="000F2A2E">
        <w:lastRenderedPageBreak/>
        <w:t>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proofErr w:type="spellStart"/>
      <w:r w:rsidRPr="000F2A2E">
        <w:rPr>
          <w:i/>
        </w:rPr>
        <w:t>z</w:t>
      </w:r>
      <w:r w:rsidRPr="000F2A2E">
        <w:rPr>
          <w:i/>
          <w:vertAlign w:val="subscript"/>
        </w:rPr>
        <w:t>f</w:t>
      </w:r>
      <w:proofErr w:type="spellEnd"/>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proofErr w:type="spellStart"/>
      <w:r w:rsidRPr="000F2A2E">
        <w:rPr>
          <w:i/>
        </w:rPr>
        <w:t>z</w:t>
      </w:r>
      <w:r w:rsidRPr="000F2A2E">
        <w:rPr>
          <w:i/>
          <w:vertAlign w:val="subscript"/>
        </w:rPr>
        <w:t>f</w:t>
      </w:r>
      <w:proofErr w:type="spellEnd"/>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proofErr w:type="spellStart"/>
      <w:r w:rsidRPr="000F2A2E">
        <w:rPr>
          <w:i/>
        </w:rPr>
        <w:t>z</w:t>
      </w:r>
      <w:r w:rsidRPr="000F2A2E">
        <w:rPr>
          <w:i/>
          <w:vertAlign w:val="subscript"/>
        </w:rPr>
        <w:t>f</w:t>
      </w:r>
      <w:proofErr w:type="spellEnd"/>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proofErr w:type="spellStart"/>
      <w:r w:rsidRPr="000F2A2E">
        <w:rPr>
          <w:i/>
        </w:rPr>
        <w:t>z</w:t>
      </w:r>
      <w:r w:rsidRPr="000F2A2E">
        <w:rPr>
          <w:i/>
          <w:vertAlign w:val="subscript"/>
        </w:rPr>
        <w:t>f</w:t>
      </w:r>
      <w:proofErr w:type="spellEnd"/>
      <w:r w:rsidRPr="000F2A2E">
        <w:t xml:space="preserve"> to predict probing depth did not depend on sampling event (</w:t>
      </w:r>
      <w:r w:rsidRPr="000F2A2E">
        <w:rPr>
          <w:i/>
        </w:rPr>
        <w:t>p</w:t>
      </w:r>
      <w:r w:rsidRPr="000F2A2E">
        <w:t xml:space="preserve"> = 0.66). Kriged </w:t>
      </w:r>
      <w:proofErr w:type="spellStart"/>
      <w:r w:rsidRPr="000F2A2E">
        <w:rPr>
          <w:i/>
        </w:rPr>
        <w:t>z</w:t>
      </w:r>
      <w:r w:rsidRPr="000F2A2E">
        <w:rPr>
          <w:i/>
          <w:vertAlign w:val="subscript"/>
        </w:rPr>
        <w:t>f</w:t>
      </w:r>
      <w:proofErr w:type="spellEnd"/>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proofErr w:type="spellStart"/>
      <w:r w:rsidRPr="000F2A2E">
        <w:rPr>
          <w:i/>
        </w:rPr>
        <w:t>z</w:t>
      </w:r>
      <w:r w:rsidRPr="000F2A2E">
        <w:rPr>
          <w:i/>
          <w:vertAlign w:val="subscript"/>
        </w:rPr>
        <w:t>f</w:t>
      </w:r>
      <w:proofErr w:type="spellEnd"/>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proofErr w:type="spellStart"/>
      <w:r w:rsidRPr="000F2A2E">
        <w:rPr>
          <w:i/>
        </w:rPr>
        <w:t>z</w:t>
      </w:r>
      <w:r w:rsidRPr="000F2A2E">
        <w:rPr>
          <w:i/>
          <w:vertAlign w:val="subscript"/>
        </w:rPr>
        <w:t>f</w:t>
      </w:r>
      <w:proofErr w:type="spellEnd"/>
      <w:r w:rsidRPr="000F2A2E">
        <w:t xml:space="preserve"> given by stable ordinary kriging from a single tile probe sampling event (n = 30). Coefficients of determination from all linear models except that of the </w:t>
      </w:r>
      <w:proofErr w:type="spellStart"/>
      <w:r w:rsidRPr="00EF3B20">
        <w:rPr>
          <w:i/>
        </w:rPr>
        <w:t>z</w:t>
      </w:r>
      <w:r w:rsidRPr="00EF3B20">
        <w:rPr>
          <w:i/>
          <w:vertAlign w:val="subscript"/>
        </w:rPr>
        <w:t>f</w:t>
      </w:r>
      <w:proofErr w:type="spellEnd"/>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w:t>
      </w:r>
      <w:r w:rsidRPr="000F2A2E">
        <w:lastRenderedPageBreak/>
        <w:t>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proofErr w:type="spellStart"/>
      <w:r w:rsidRPr="000F2A2E">
        <w:rPr>
          <w:i/>
        </w:rPr>
        <w:t>z</w:t>
      </w:r>
      <w:r w:rsidRPr="000F2A2E">
        <w:rPr>
          <w:i/>
          <w:vertAlign w:val="subscript"/>
        </w:rPr>
        <w:t>f</w:t>
      </w:r>
      <w:proofErr w:type="spellEnd"/>
      <w:r w:rsidRPr="000F2A2E">
        <w:t xml:space="preserve"> with NDVI relationship was highly dependent on acquisition day (</w:t>
      </w:r>
      <w:r w:rsidRPr="000F2A2E">
        <w:rPr>
          <w:i/>
        </w:rPr>
        <w:t>p</w:t>
      </w:r>
      <w:r w:rsidRPr="000F2A2E">
        <w:t xml:space="preserve"> = 0.01) when comparing images acquired before crop senescence (</w:t>
      </w:r>
      <w:proofErr w:type="spellStart"/>
      <w:r w:rsidRPr="000F2A2E">
        <w:t>Zadoks</w:t>
      </w:r>
      <w:proofErr w:type="spellEnd"/>
      <w:r w:rsidRPr="000F2A2E">
        <w:t xml:space="preserve">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proofErr w:type="spellStart"/>
      <w:r w:rsidRPr="000F2A2E">
        <w:rPr>
          <w:i/>
        </w:rPr>
        <w:t>z</w:t>
      </w:r>
      <w:r w:rsidRPr="000F2A2E">
        <w:rPr>
          <w:i/>
          <w:vertAlign w:val="subscript"/>
        </w:rPr>
        <w:t>f</w:t>
      </w:r>
      <w:proofErr w:type="spellEnd"/>
      <w:r w:rsidRPr="000F2A2E">
        <w:t xml:space="preserve"> if sampling occurred multiple times under varied soil moisture conditions. Results indicate that NDVI acquired at crop senescence characterizes fine-scale heterogeneity in </w:t>
      </w:r>
      <w:proofErr w:type="spellStart"/>
      <w:r w:rsidRPr="000F2A2E">
        <w:rPr>
          <w:i/>
        </w:rPr>
        <w:t>z</w:t>
      </w:r>
      <w:r w:rsidRPr="000F2A2E">
        <w:rPr>
          <w:i/>
          <w:vertAlign w:val="subscript"/>
        </w:rPr>
        <w:t>f</w:t>
      </w:r>
      <w:proofErr w:type="spellEnd"/>
      <w:r w:rsidRPr="000F2A2E">
        <w:rPr>
          <w:i/>
        </w:rPr>
        <w:t xml:space="preserve"> </w:t>
      </w:r>
      <w:r w:rsidRPr="000F2A2E">
        <w:t xml:space="preserve">as accurately as kriging based on statistical and visual (Figure 6) assessments. The fitted spherical variogram in Bestwick (2016) did not describe the empirical variogram in the current study, but grid sampling of </w:t>
      </w:r>
      <w:proofErr w:type="spellStart"/>
      <w:r w:rsidRPr="000F2A2E">
        <w:rPr>
          <w:i/>
        </w:rPr>
        <w:t>z</w:t>
      </w:r>
      <w:r w:rsidRPr="000F2A2E">
        <w:rPr>
          <w:i/>
          <w:vertAlign w:val="subscript"/>
        </w:rPr>
        <w:t>f</w:t>
      </w:r>
      <w:proofErr w:type="spellEnd"/>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Bestwick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proofErr w:type="spellStart"/>
      <w:r w:rsidRPr="000F2A2E">
        <w:rPr>
          <w:i/>
        </w:rPr>
        <w:t>z</w:t>
      </w:r>
      <w:r w:rsidRPr="000F2A2E">
        <w:rPr>
          <w:i/>
          <w:vertAlign w:val="subscript"/>
        </w:rPr>
        <w:t>f</w:t>
      </w:r>
      <w:proofErr w:type="spellEnd"/>
      <w:r w:rsidRPr="000F2A2E">
        <w:t xml:space="preserve"> -NDVI regression lines (Figure 5</w:t>
      </w:r>
      <w:proofErr w:type="gramStart"/>
      <w:r w:rsidRPr="000F2A2E">
        <w:t>b,e</w:t>
      </w:r>
      <w:proofErr w:type="gramEnd"/>
      <w:r w:rsidRPr="000F2A2E">
        <w:t xml:space="preserve">). </w:t>
      </w:r>
      <w:r w:rsidRPr="000F2A2E">
        <w:lastRenderedPageBreak/>
        <w:t xml:space="preserve">Therefore, we assumed that differences in the slopes of </w:t>
      </w:r>
      <w:proofErr w:type="spellStart"/>
      <w:r w:rsidRPr="000F2A2E">
        <w:rPr>
          <w:i/>
        </w:rPr>
        <w:t>z</w:t>
      </w:r>
      <w:r w:rsidRPr="000F2A2E">
        <w:rPr>
          <w:i/>
          <w:vertAlign w:val="subscript"/>
        </w:rPr>
        <w:t>f</w:t>
      </w:r>
      <w:proofErr w:type="spellEnd"/>
      <w:r w:rsidRPr="000F2A2E">
        <w:t xml:space="preserve"> -NDVI regression lines among sensors (Figure 4</w:t>
      </w:r>
      <w:proofErr w:type="gramStart"/>
      <w:r w:rsidRPr="000F2A2E">
        <w:t>a,c</w:t>
      </w:r>
      <w:proofErr w:type="gramEnd"/>
      <w:r w:rsidRPr="000F2A2E">
        <w:t xml:space="preserve">) were more likely to reflect effects of spatial resolution. Since no statistical </w:t>
      </w:r>
      <w:proofErr w:type="spellStart"/>
      <w:r w:rsidRPr="000F2A2E">
        <w:rPr>
          <w:i/>
        </w:rPr>
        <w:t>z</w:t>
      </w:r>
      <w:r w:rsidRPr="000F2A2E">
        <w:rPr>
          <w:i/>
          <w:vertAlign w:val="subscript"/>
        </w:rPr>
        <w:t>f</w:t>
      </w:r>
      <w:proofErr w:type="spellEnd"/>
      <w:r w:rsidRPr="000F2A2E">
        <w:t xml:space="preserve"> × sensor interaction was observed (</w:t>
      </w:r>
      <w:r w:rsidRPr="000F2A2E">
        <w:rPr>
          <w:i/>
        </w:rPr>
        <w:t>p</w:t>
      </w:r>
      <w:r w:rsidRPr="000F2A2E">
        <w:t xml:space="preserve"> = 0.22), and since the weakest </w:t>
      </w:r>
      <w:proofErr w:type="spellStart"/>
      <w:r w:rsidRPr="000F2A2E">
        <w:rPr>
          <w:i/>
        </w:rPr>
        <w:t>z</w:t>
      </w:r>
      <w:r w:rsidRPr="000F2A2E">
        <w:rPr>
          <w:i/>
          <w:vertAlign w:val="subscript"/>
        </w:rPr>
        <w:t>f</w:t>
      </w:r>
      <w:proofErr w:type="spellEnd"/>
      <w:r w:rsidRPr="000F2A2E">
        <w:t>-NDVI correlation (NAIP; R</w:t>
      </w:r>
      <w:r w:rsidRPr="000F2A2E">
        <w:rPr>
          <w:vertAlign w:val="superscript"/>
        </w:rPr>
        <w:t xml:space="preserve">2 </w:t>
      </w:r>
      <w:r w:rsidRPr="000F2A2E">
        <w:t xml:space="preserve">= 0.18) did not correspond with the </w:t>
      </w:r>
      <w:proofErr w:type="gramStart"/>
      <w:r w:rsidRPr="000F2A2E">
        <w:t>coarsest</w:t>
      </w:r>
      <w:proofErr w:type="gramEnd"/>
      <w:r w:rsidRPr="000F2A2E">
        <w:t xml:space="preserve">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proofErr w:type="spellStart"/>
      <w:r w:rsidRPr="000F2A2E">
        <w:rPr>
          <w:i/>
        </w:rPr>
        <w:t>z</w:t>
      </w:r>
      <w:r w:rsidRPr="000F2A2E">
        <w:rPr>
          <w:i/>
          <w:vertAlign w:val="subscript"/>
        </w:rPr>
        <w:t>f</w:t>
      </w:r>
      <w:proofErr w:type="spellEnd"/>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proofErr w:type="spellStart"/>
      <w:r w:rsidRPr="000F2A2E">
        <w:rPr>
          <w:i/>
        </w:rPr>
        <w:t>z</w:t>
      </w:r>
      <w:r w:rsidRPr="000F2A2E">
        <w:rPr>
          <w:i/>
          <w:vertAlign w:val="subscript"/>
        </w:rPr>
        <w:t>f</w:t>
      </w:r>
      <w:proofErr w:type="spellEnd"/>
      <w:r w:rsidRPr="000F2A2E">
        <w:t xml:space="preserve"> -NDVI relationships, yet no </w:t>
      </w:r>
      <w:proofErr w:type="spellStart"/>
      <w:r w:rsidRPr="000F2A2E">
        <w:rPr>
          <w:i/>
        </w:rPr>
        <w:t>z</w:t>
      </w:r>
      <w:r w:rsidRPr="000F2A2E">
        <w:rPr>
          <w:i/>
          <w:vertAlign w:val="subscript"/>
        </w:rPr>
        <w:t>f</w:t>
      </w:r>
      <w:proofErr w:type="spellEnd"/>
      <w:r w:rsidRPr="000F2A2E">
        <w:t xml:space="preserve"> interactions with field (Figure 4</w:t>
      </w:r>
      <w:proofErr w:type="gramStart"/>
      <w:r w:rsidRPr="000F2A2E">
        <w:t>b,d</w:t>
      </w:r>
      <w:proofErr w:type="gramEnd"/>
      <w:r w:rsidRPr="000F2A2E">
        <w:t>) or year (Figure 5c,f) were detected (</w:t>
      </w:r>
      <w:r w:rsidRPr="000F2A2E">
        <w:rPr>
          <w:i/>
        </w:rPr>
        <w:t>p</w:t>
      </w:r>
      <w:r w:rsidRPr="000F2A2E">
        <w:t xml:space="preserve"> &gt; 0.1), we conclude that correlations between </w:t>
      </w:r>
      <w:proofErr w:type="spellStart"/>
      <w:r w:rsidRPr="000F2A2E">
        <w:rPr>
          <w:i/>
        </w:rPr>
        <w:t>z</w:t>
      </w:r>
      <w:r w:rsidRPr="000F2A2E">
        <w:rPr>
          <w:i/>
          <w:vertAlign w:val="subscript"/>
        </w:rPr>
        <w:t>f</w:t>
      </w:r>
      <w:proofErr w:type="spellEnd"/>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w:t>
      </w:r>
      <w:proofErr w:type="gramStart"/>
      <w:r w:rsidRPr="000F2A2E">
        <w:t>temporally-resolute</w:t>
      </w:r>
      <w:proofErr w:type="gramEnd"/>
      <w:r w:rsidRPr="000F2A2E">
        <w:t xml:space="preserv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proofErr w:type="spellStart"/>
      <w:r w:rsidRPr="000F2A2E">
        <w:rPr>
          <w:i/>
        </w:rPr>
        <w:t>z</w:t>
      </w:r>
      <w:r w:rsidRPr="000F2A2E">
        <w:rPr>
          <w:i/>
          <w:vertAlign w:val="subscript"/>
        </w:rPr>
        <w:t>f</w:t>
      </w:r>
      <w:proofErr w:type="spellEnd"/>
      <w:r w:rsidRPr="000F2A2E">
        <w:t xml:space="preserve"> across geologic, drainage, and management boundaries. These findings are consistent with past research (</w:t>
      </w:r>
      <w:proofErr w:type="spellStart"/>
      <w:r w:rsidRPr="000F2A2E">
        <w:t>Gholizadeh</w:t>
      </w:r>
      <w:proofErr w:type="spellEnd"/>
      <w:r w:rsidRPr="000F2A2E">
        <w:t xml:space="preserve">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lastRenderedPageBreak/>
        <w:t>Conclusion</w:t>
      </w:r>
    </w:p>
    <w:p w14:paraId="7C0A382D" w14:textId="0BD974D0" w:rsidR="0077427D" w:rsidRDefault="0077427D" w:rsidP="0077427D">
      <w:pPr>
        <w:ind w:firstLine="720"/>
      </w:pPr>
      <w:r w:rsidRPr="000F2A2E">
        <w:t xml:space="preserve">Linear and non-linear regression of probing depth and NDVI from three sources indicated </w:t>
      </w:r>
      <w:proofErr w:type="spellStart"/>
      <w:r w:rsidRPr="000F2A2E">
        <w:rPr>
          <w:i/>
        </w:rPr>
        <w:t>z</w:t>
      </w:r>
      <w:r w:rsidRPr="000F2A2E">
        <w:rPr>
          <w:i/>
          <w:vertAlign w:val="subscript"/>
        </w:rPr>
        <w:t>f</w:t>
      </w:r>
      <w:proofErr w:type="spellEnd"/>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proofErr w:type="spellStart"/>
      <w:r w:rsidRPr="000F2A2E">
        <w:rPr>
          <w:i/>
        </w:rPr>
        <w:t>z</w:t>
      </w:r>
      <w:r w:rsidRPr="000F2A2E">
        <w:rPr>
          <w:i/>
          <w:vertAlign w:val="subscript"/>
        </w:rPr>
        <w:t>f</w:t>
      </w:r>
      <w:proofErr w:type="spellEnd"/>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proofErr w:type="spellStart"/>
      <w:r w:rsidRPr="000F2A2E">
        <w:rPr>
          <w:i/>
        </w:rPr>
        <w:t>z</w:t>
      </w:r>
      <w:r w:rsidRPr="000F2A2E">
        <w:rPr>
          <w:i/>
          <w:vertAlign w:val="subscript"/>
        </w:rPr>
        <w:t>f</w:t>
      </w:r>
      <w:proofErr w:type="spellEnd"/>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proofErr w:type="spellStart"/>
      <w:r w:rsidRPr="000F2A2E">
        <w:rPr>
          <w:i/>
        </w:rPr>
        <w:t>z</w:t>
      </w:r>
      <w:r w:rsidRPr="000F2A2E">
        <w:rPr>
          <w:i/>
          <w:vertAlign w:val="subscript"/>
        </w:rPr>
        <w:t>f</w:t>
      </w:r>
      <w:proofErr w:type="spellEnd"/>
      <w:r w:rsidRPr="000F2A2E">
        <w:t xml:space="preserve"> across management, geologic, and drainage boundaries. The study improves our understanding of the factors affecting spectral proxies for </w:t>
      </w:r>
      <w:proofErr w:type="spellStart"/>
      <w:r w:rsidRPr="000F2A2E">
        <w:rPr>
          <w:i/>
        </w:rPr>
        <w:t>z</w:t>
      </w:r>
      <w:r w:rsidRPr="000F2A2E">
        <w:rPr>
          <w:i/>
          <w:vertAlign w:val="subscript"/>
        </w:rPr>
        <w:t>f</w:t>
      </w:r>
      <w:proofErr w:type="spellEnd"/>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lastRenderedPageBreak/>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lastRenderedPageBreak/>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 xml:space="preserve">and </w:t>
      </w:r>
      <w:proofErr w:type="gramStart"/>
      <w:r w:rsidRPr="005A44F6">
        <w:t>spatially-averaged</w:t>
      </w:r>
      <w:proofErr w:type="gramEnd"/>
      <w:r w:rsidRPr="005A44F6">
        <w:t xml:space="preserve"> NDVI (c) for the 2019 growing season (Sentinel 2).</w:t>
      </w:r>
      <w:r w:rsidRPr="005A44F6">
        <w:br w:type="page"/>
      </w:r>
    </w:p>
    <w:p w14:paraId="1C036AC9" w14:textId="77777777" w:rsidR="0077427D" w:rsidRPr="005A44F6"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proofErr w:type="spellStart"/>
      <w:r w:rsidRPr="00ED3567">
        <w:rPr>
          <w:i/>
        </w:rPr>
        <w:t>z</w:t>
      </w:r>
      <w:r w:rsidRPr="00DF6EE1">
        <w:rPr>
          <w:i/>
          <w:vertAlign w:val="subscript"/>
        </w:rPr>
        <w:t>f</w:t>
      </w:r>
      <w:proofErr w:type="spellEnd"/>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lastRenderedPageBreak/>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lastRenderedPageBreak/>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Impacts of sensor (</w:t>
      </w:r>
      <w:proofErr w:type="spellStart"/>
      <w:proofErr w:type="gramStart"/>
      <w:r w:rsidRPr="005A44F6">
        <w:t>a,c</w:t>
      </w:r>
      <w:proofErr w:type="spellEnd"/>
      <w:proofErr w:type="gramEnd"/>
      <w:r w:rsidRPr="005A44F6">
        <w:t>) and field (</w:t>
      </w:r>
      <w:proofErr w:type="spellStart"/>
      <w:r w:rsidRPr="005A44F6">
        <w:t>b,d</w:t>
      </w:r>
      <w:proofErr w:type="spellEnd"/>
      <w:r w:rsidRPr="005A44F6">
        <w:t xml:space="preserve">)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lastRenderedPageBreak/>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w:t>
      </w:r>
      <w:proofErr w:type="spellStart"/>
      <w:proofErr w:type="gramStart"/>
      <w:r w:rsidR="00DF3E11">
        <w:t>a,d</w:t>
      </w:r>
      <w:proofErr w:type="spellEnd"/>
      <w:proofErr w:type="gramEnd"/>
      <w:r w:rsidR="00DF3E11">
        <w:t>) but mild thereafter (</w:t>
      </w:r>
      <w:proofErr w:type="spellStart"/>
      <w:r w:rsidR="00DF3E11">
        <w:t>b,</w:t>
      </w:r>
      <w:r w:rsidRPr="005C4C3A">
        <w:t>e</w:t>
      </w:r>
      <w:proofErr w:type="spellEnd"/>
      <w:r w:rsidRPr="005C4C3A">
        <w:t>). Effects of year were minor for the same Julian day in 2019 and 2020 (</w:t>
      </w:r>
      <w:proofErr w:type="spellStart"/>
      <w:proofErr w:type="gramStart"/>
      <w:r w:rsidRPr="005C4C3A">
        <w:t>c,f</w:t>
      </w:r>
      <w:proofErr w:type="spellEnd"/>
      <w:proofErr w:type="gramEnd"/>
      <w:r w:rsidRPr="005C4C3A">
        <w:t>).</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lastRenderedPageBreak/>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lastRenderedPageBreak/>
        <w:t>References</w:t>
      </w:r>
    </w:p>
    <w:p w14:paraId="3A1D1E1C" w14:textId="77777777" w:rsidR="0077427D" w:rsidRPr="005C4C3A" w:rsidRDefault="0077427D" w:rsidP="0077427D">
      <w:pPr>
        <w:spacing w:after="120" w:line="240" w:lineRule="auto"/>
        <w:ind w:left="720" w:hanging="720"/>
      </w:pPr>
      <w:r w:rsidRPr="005C4C3A">
        <w:t xml:space="preserve">Basso, B., Ritchie, J. T., </w:t>
      </w:r>
      <w:proofErr w:type="spellStart"/>
      <w:r w:rsidRPr="005C4C3A">
        <w:t>Cammarano</w:t>
      </w:r>
      <w:proofErr w:type="spellEnd"/>
      <w:r w:rsidRPr="005C4C3A">
        <w:t>,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r w:rsidRPr="005C4C3A">
        <w:t>Bestwick,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w:t>
      </w:r>
      <w:proofErr w:type="spellStart"/>
      <w:r w:rsidRPr="005C4C3A">
        <w:t>landsliding</w:t>
      </w:r>
      <w:proofErr w:type="spellEnd"/>
      <w:r w:rsidRPr="005C4C3A">
        <w:t xml:space="preserve">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proofErr w:type="spellStart"/>
      <w:r w:rsidRPr="005C4C3A">
        <w:t>Carr</w:t>
      </w:r>
      <w:proofErr w:type="spellEnd"/>
      <w:r w:rsidRPr="005C4C3A">
        <w:t xml:space="preserve">, P., Fordyce, S. I., </w:t>
      </w:r>
      <w:proofErr w:type="spellStart"/>
      <w:r w:rsidRPr="005C4C3A">
        <w:t>Lachowiec</w:t>
      </w:r>
      <w:proofErr w:type="spellEnd"/>
      <w:r w:rsidRPr="005C4C3A">
        <w:t xml:space="preserve">, J., Bishop, S., Fryer, H. K., &amp; </w:t>
      </w:r>
      <w:proofErr w:type="spellStart"/>
      <w:r w:rsidRPr="005C4C3A">
        <w:t>Dahlhausen</w:t>
      </w:r>
      <w:proofErr w:type="spellEnd"/>
      <w:r w:rsidRPr="005C4C3A">
        <w:t>,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 xml:space="preserve">John, A. A., Jones, C. A., Ewing, S. A., Sigler, W. A., </w:t>
      </w:r>
      <w:proofErr w:type="spellStart"/>
      <w:r w:rsidRPr="005C4C3A">
        <w:t>Bekkerman</w:t>
      </w:r>
      <w:proofErr w:type="spellEnd"/>
      <w:r w:rsidRPr="005C4C3A">
        <w:t>,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proofErr w:type="spellStart"/>
      <w:r w:rsidRPr="005C4C3A">
        <w:t>Krüger</w:t>
      </w:r>
      <w:proofErr w:type="spellEnd"/>
      <w:r w:rsidRPr="005C4C3A">
        <w:t xml:space="preserve">, H., </w:t>
      </w:r>
      <w:proofErr w:type="spellStart"/>
      <w:r w:rsidRPr="005C4C3A">
        <w:t>Frolla</w:t>
      </w:r>
      <w:proofErr w:type="spellEnd"/>
      <w:r w:rsidRPr="005C4C3A">
        <w:t xml:space="preserve">, F., &amp; </w:t>
      </w:r>
      <w:proofErr w:type="spellStart"/>
      <w:r w:rsidRPr="005C4C3A">
        <w:t>Zilio</w:t>
      </w:r>
      <w:proofErr w:type="spellEnd"/>
      <w:r w:rsidRPr="005C4C3A">
        <w:t xml:space="preserve">, J. (2020).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462F0785" w14:textId="77777777" w:rsidR="0077427D" w:rsidRPr="005C4C3A" w:rsidRDefault="0077427D" w:rsidP="0077427D">
      <w:pPr>
        <w:spacing w:after="120" w:line="240" w:lineRule="auto"/>
        <w:ind w:left="720" w:hanging="720"/>
      </w:pPr>
      <w:r w:rsidRPr="005C4C3A">
        <w:t xml:space="preserve">Lacoste, M., Mulder, V. L., Richer-de-Forges, A. C., Martin, M. P., &amp; </w:t>
      </w:r>
      <w:proofErr w:type="spellStart"/>
      <w:r w:rsidRPr="005C4C3A">
        <w:t>Arrouays</w:t>
      </w:r>
      <w:proofErr w:type="spellEnd"/>
      <w:r w:rsidRPr="005C4C3A">
        <w:t xml:space="preserve">, D. (2016). Evaluating large-extent spatial modeling approaches: A case study for soil depth for France. </w:t>
      </w:r>
      <w:proofErr w:type="spellStart"/>
      <w:r w:rsidRPr="005C4C3A">
        <w:t>Geoderma</w:t>
      </w:r>
      <w:proofErr w:type="spellEnd"/>
      <w:r w:rsidRPr="005C4C3A">
        <w:t xml:space="preserve"> Regional, 7(2), 137-152.</w:t>
      </w:r>
    </w:p>
    <w:p w14:paraId="154042AD" w14:textId="77777777" w:rsidR="0077427D" w:rsidRPr="005C4C3A" w:rsidRDefault="0077427D" w:rsidP="0077427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5D4A93A7" w14:textId="77777777" w:rsidR="0077427D" w:rsidRPr="005C4C3A" w:rsidRDefault="0077427D" w:rsidP="0077427D">
      <w:pPr>
        <w:spacing w:after="120" w:line="240" w:lineRule="auto"/>
        <w:ind w:left="720" w:hanging="720"/>
      </w:pPr>
      <w:r w:rsidRPr="005C4C3A">
        <w:t xml:space="preserve">McKenzie, N. J., &amp; Ryan, P. J. (1999). Spatial prediction of soil properties using environmental correlation. </w:t>
      </w:r>
      <w:proofErr w:type="spellStart"/>
      <w:r w:rsidRPr="005C4C3A">
        <w:t>Geoderma</w:t>
      </w:r>
      <w:proofErr w:type="spellEnd"/>
      <w:r w:rsidRPr="005C4C3A">
        <w:t>, 89(1-2), 67-94.</w:t>
      </w:r>
    </w:p>
    <w:p w14:paraId="15C92EC7" w14:textId="77777777" w:rsidR="0077427D" w:rsidRPr="005C4C3A" w:rsidRDefault="0077427D" w:rsidP="0077427D">
      <w:pPr>
        <w:spacing w:after="120" w:line="240" w:lineRule="auto"/>
        <w:ind w:left="720" w:hanging="720"/>
      </w:pPr>
      <w:r w:rsidRPr="005C4C3A">
        <w:lastRenderedPageBreak/>
        <w:t xml:space="preserve">Pinheiro J, Bates D, </w:t>
      </w:r>
      <w:proofErr w:type="spellStart"/>
      <w:r w:rsidRPr="005C4C3A">
        <w:t>DebRoy</w:t>
      </w:r>
      <w:proofErr w:type="spellEnd"/>
      <w:r w:rsidRPr="005C4C3A">
        <w:t xml:space="preserve"> S, Sarkar D, R Core Team (2021). </w:t>
      </w:r>
      <w:proofErr w:type="spellStart"/>
      <w:r w:rsidRPr="005C4C3A">
        <w:t>nlme</w:t>
      </w:r>
      <w:proofErr w:type="spellEnd"/>
      <w:r w:rsidRPr="005C4C3A">
        <w:t xml:space="preserv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xml:space="preserve">, D. P. (2007). Using </w:t>
      </w:r>
      <w:proofErr w:type="gramStart"/>
      <w:r w:rsidRPr="005C4C3A">
        <w:t>remotely-sensed</w:t>
      </w:r>
      <w:proofErr w:type="gramEnd"/>
      <w:r w:rsidRPr="005C4C3A">
        <w:t xml:space="preserve">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Miller, P., &amp; </w:t>
      </w:r>
      <w:proofErr w:type="spellStart"/>
      <w:r w:rsidRPr="005C4C3A">
        <w:t>Maneta</w:t>
      </w:r>
      <w:proofErr w:type="spellEnd"/>
      <w:r w:rsidRPr="005C4C3A">
        <w:t>,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Brookshire, E. J., Klassen, J. K., ... &amp; </w:t>
      </w:r>
      <w:proofErr w:type="spellStart"/>
      <w:r w:rsidRPr="005C4C3A">
        <w:t>Weissmann</w:t>
      </w:r>
      <w:proofErr w:type="spellEnd"/>
      <w:r w:rsidRPr="005C4C3A">
        <w:t>,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xml:space="preserve">, P. (2013). The utility of </w:t>
      </w:r>
      <w:proofErr w:type="gramStart"/>
      <w:r w:rsidRPr="005C4C3A">
        <w:t>remotely-sensed</w:t>
      </w:r>
      <w:proofErr w:type="gramEnd"/>
      <w:r w:rsidRPr="005C4C3A">
        <w:t xml:space="preserve"> vegetative and terrain covariates at different spatial resolutions in modelling soil and water</w:t>
      </w:r>
      <w:r w:rsidR="0022369C">
        <w:t xml:space="preserve"> </w:t>
      </w:r>
      <w:r w:rsidRPr="005C4C3A">
        <w:t xml:space="preserve">table depth (for digital soil mapping). </w:t>
      </w:r>
      <w:proofErr w:type="spellStart"/>
      <w:r w:rsidRPr="005C4C3A">
        <w:t>Geoderma</w:t>
      </w:r>
      <w:proofErr w:type="spellEnd"/>
      <w:r w:rsidRPr="005C4C3A">
        <w:t>, 193, 83-93.</w:t>
      </w:r>
    </w:p>
    <w:p w14:paraId="47BAF6B1" w14:textId="77777777" w:rsidR="0077427D" w:rsidRPr="005C4C3A" w:rsidRDefault="0077427D" w:rsidP="0077427D">
      <w:pPr>
        <w:spacing w:after="120" w:line="240" w:lineRule="auto"/>
        <w:ind w:left="720" w:hanging="720"/>
      </w:pPr>
      <w:proofErr w:type="spellStart"/>
      <w:r w:rsidRPr="005C4C3A">
        <w:t>Tesfa</w:t>
      </w:r>
      <w:proofErr w:type="spellEnd"/>
      <w:r w:rsidRPr="005C4C3A">
        <w:t xml:space="preserve">, T. K., </w:t>
      </w:r>
      <w:proofErr w:type="spellStart"/>
      <w:r w:rsidRPr="005C4C3A">
        <w:t>Tarboton</w:t>
      </w:r>
      <w:proofErr w:type="spellEnd"/>
      <w:r w:rsidRPr="005C4C3A">
        <w:t>,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proofErr w:type="spellStart"/>
      <w:r w:rsidRPr="005C4C3A">
        <w:t>USDAa</w:t>
      </w:r>
      <w:proofErr w:type="spellEnd"/>
      <w:r w:rsidRPr="005C4C3A">
        <w:t xml:space="preserve">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proofErr w:type="spellStart"/>
      <w:r w:rsidRPr="005C4C3A">
        <w:t>USDAb</w:t>
      </w:r>
      <w:proofErr w:type="spellEnd"/>
      <w:r w:rsidRPr="005C4C3A">
        <w:t xml:space="preserve">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proofErr w:type="spellStart"/>
      <w:r w:rsidRPr="005C4C3A">
        <w:t>USDAc</w:t>
      </w:r>
      <w:proofErr w:type="spellEnd"/>
      <w:r w:rsidRPr="005C4C3A">
        <w:t xml:space="preserve">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 xml:space="preserve">Vazquez-Amabile, G. G., Gonzalo, M., Pella, M., </w:t>
      </w:r>
      <w:proofErr w:type="spellStart"/>
      <w:r w:rsidRPr="005C4C3A">
        <w:t>Galbusera</w:t>
      </w:r>
      <w:proofErr w:type="spellEnd"/>
      <w:r w:rsidRPr="005C4C3A">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proofErr w:type="spellStart"/>
      <w:r w:rsidRPr="005C4C3A">
        <w:t>Zadoks</w:t>
      </w:r>
      <w:proofErr w:type="spellEnd"/>
      <w:r w:rsidRPr="005C4C3A">
        <w:t xml:space="preserve">, J. C., Chang, T. T., &amp; </w:t>
      </w:r>
      <w:proofErr w:type="spellStart"/>
      <w:r w:rsidRPr="005C4C3A">
        <w:t>Konzak</w:t>
      </w:r>
      <w:proofErr w:type="spellEnd"/>
      <w:r w:rsidRPr="005C4C3A">
        <w:t xml:space="preserve">,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proofErr w:type="spellStart"/>
      <w:r w:rsidRPr="005C4C3A">
        <w:lastRenderedPageBreak/>
        <w:t>Ziadat</w:t>
      </w:r>
      <w:proofErr w:type="spellEnd"/>
      <w:r w:rsidRPr="005C4C3A">
        <w: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proofErr w:type="spellStart"/>
      <w:r w:rsidRPr="005C4C3A">
        <w:t>Zillmann</w:t>
      </w:r>
      <w:proofErr w:type="spellEnd"/>
      <w:r w:rsidRPr="005C4C3A">
        <w:t xml:space="preserve">, E., </w:t>
      </w:r>
      <w:proofErr w:type="spellStart"/>
      <w:r w:rsidRPr="005C4C3A">
        <w:t>Graeff</w:t>
      </w:r>
      <w:proofErr w:type="spellEnd"/>
      <w:r w:rsidRPr="005C4C3A">
        <w:t xml:space="preserve">, S., Link, J., Batchelor, W. D., &amp; </w:t>
      </w:r>
      <w:proofErr w:type="spellStart"/>
      <w:r w:rsidRPr="005C4C3A">
        <w:t>Claupein</w:t>
      </w:r>
      <w:proofErr w:type="spellEnd"/>
      <w:r w:rsidRPr="005C4C3A">
        <w:t>,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lastRenderedPageBreak/>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 xml:space="preserve">Pat </w:t>
      </w:r>
      <w:proofErr w:type="spellStart"/>
      <w:r w:rsidR="002B7FD3">
        <w:t>Carr</w:t>
      </w:r>
      <w:proofErr w:type="spellEnd"/>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proofErr w:type="spellStart"/>
      <w:r w:rsidR="002B7FD3">
        <w:t>Clain</w:t>
      </w:r>
      <w:proofErr w:type="spellEnd"/>
      <w:r w:rsidR="002B7FD3">
        <w:t xml:space="preserve">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 xml:space="preserve">Co-Author: Rob </w:t>
      </w:r>
      <w:proofErr w:type="spellStart"/>
      <w:r>
        <w:t>Payn</w:t>
      </w:r>
      <w:proofErr w:type="spellEnd"/>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lastRenderedPageBreak/>
        <w:t>Manuscript Information</w:t>
      </w:r>
    </w:p>
    <w:p w14:paraId="266B7D89" w14:textId="77777777" w:rsidR="002B7FD3" w:rsidRDefault="002B7FD3" w:rsidP="002B7FD3">
      <w:r>
        <w:t xml:space="preserve">Simon Fordyce, Pat </w:t>
      </w:r>
      <w:proofErr w:type="spellStart"/>
      <w:r>
        <w:t>Carr</w:t>
      </w:r>
      <w:proofErr w:type="spellEnd"/>
      <w:r>
        <w:t xml:space="preserve">, </w:t>
      </w:r>
      <w:proofErr w:type="spellStart"/>
      <w:r>
        <w:t>Clain</w:t>
      </w:r>
      <w:proofErr w:type="spellEnd"/>
      <w:r>
        <w:t xml:space="preserve"> Jones, Jed Eberly, Rob </w:t>
      </w:r>
      <w:proofErr w:type="spellStart"/>
      <w:r>
        <w:t>Payn</w:t>
      </w:r>
      <w:proofErr w:type="spellEnd"/>
      <w:r>
        <w:t>,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lastRenderedPageBreak/>
        <w:t>Abstract</w:t>
      </w:r>
    </w:p>
    <w:p w14:paraId="04E32F1F" w14:textId="1BE33FC4" w:rsidR="002B7FD3" w:rsidRDefault="00EC7C26" w:rsidP="00EC7C26">
      <w:pPr>
        <w:ind w:firstLine="720"/>
      </w:pPr>
      <w:r w:rsidRPr="005A7374">
        <w:t>Soil depth</w:t>
      </w:r>
      <w:r>
        <w:t xml:space="preserve"> (</w:t>
      </w:r>
      <w:bookmarkStart w:id="7" w:name="_Hlk92375837"/>
      <w:proofErr w:type="spellStart"/>
      <w:r w:rsidRPr="003805EF">
        <w:rPr>
          <w:i/>
        </w:rPr>
        <w:t>z</w:t>
      </w:r>
      <w:r w:rsidRPr="003805EF">
        <w:rPr>
          <w:i/>
          <w:iCs/>
          <w:vertAlign w:val="subscript"/>
        </w:rPr>
        <w:t>f</w:t>
      </w:r>
      <w:bookmarkEnd w:id="7"/>
      <w:proofErr w:type="spellEnd"/>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proofErr w:type="spellStart"/>
      <w:r w:rsidRPr="001471CA">
        <w:rPr>
          <w:i/>
        </w:rPr>
        <w:t>z</w:t>
      </w:r>
      <w:r w:rsidRPr="001471CA">
        <w:rPr>
          <w:i/>
          <w:vertAlign w:val="subscript"/>
        </w:rPr>
        <w:t>f</w:t>
      </w:r>
      <w:proofErr w:type="spellEnd"/>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proofErr w:type="spellStart"/>
      <w:r w:rsidRPr="003805EF">
        <w:rPr>
          <w:i/>
        </w:rPr>
        <w:t>z</w:t>
      </w:r>
      <w:r w:rsidRPr="003805EF">
        <w:rPr>
          <w:i/>
          <w:iCs/>
          <w:vertAlign w:val="subscript"/>
        </w:rPr>
        <w:t>f</w:t>
      </w:r>
      <w:proofErr w:type="spellEnd"/>
      <w:r w:rsidRPr="005A7374" w:rsidDel="00545DE7">
        <w:t xml:space="preserve"> </w:t>
      </w:r>
      <w:r w:rsidRPr="005A7374">
        <w:t>within three fields in central Montana continuously cropped to winter or spring wheat (</w:t>
      </w:r>
      <w:r w:rsidRPr="005A7374">
        <w:rPr>
          <w:i/>
        </w:rPr>
        <w:t xml:space="preserve">Triticum </w:t>
      </w:r>
      <w:proofErr w:type="spellStart"/>
      <w:r w:rsidRPr="005A7374">
        <w:rPr>
          <w:i/>
        </w:rPr>
        <w:t>aestivum</w:t>
      </w:r>
      <w:proofErr w:type="spellEnd"/>
      <w:r w:rsidRPr="005A7374">
        <w:t xml:space="preserve"> L.) from 2017 to 2020 were identified using satellite imagery (Sentinel 2). Surface soils (0-20 cm) were sampled in fall and spring for soil organic matter (SOM), as well as activity of β-glucosidase (BG) and β-</w:t>
      </w:r>
      <w:proofErr w:type="spellStart"/>
      <w:r w:rsidRPr="005A7374">
        <w:t>glucosaminidase</w:t>
      </w:r>
      <w:proofErr w:type="spellEnd"/>
      <w:r w:rsidRPr="005A7374">
        <w:t xml:space="preserv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lastRenderedPageBreak/>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w:t>
      </w:r>
      <w:proofErr w:type="spellStart"/>
      <w:r w:rsidRPr="005A7374">
        <w:t>Rengel</w:t>
      </w:r>
      <w:proofErr w:type="spellEnd"/>
      <w:r w:rsidR="00060C90">
        <w:t>,</w:t>
      </w:r>
      <w:r w:rsidRPr="005A7374">
        <w:t xml:space="preserve"> 2003). Leaching mitigation strategies include timely soil testing (</w:t>
      </w:r>
      <w:proofErr w:type="spellStart"/>
      <w:r w:rsidRPr="005A7374">
        <w:t>Pariera</w:t>
      </w:r>
      <w:proofErr w:type="spellEnd"/>
      <w:r w:rsidRPr="005A7374">
        <w:t>-Dinkins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w:t>
      </w:r>
      <w:proofErr w:type="gramStart"/>
      <w:r w:rsidRPr="005A7374">
        <w:t>14-21 month</w:t>
      </w:r>
      <w:proofErr w:type="gramEnd"/>
      <w:r w:rsidRPr="005A7374">
        <w:t xml:space="preserve"> fallow periods (i.e., summer fallow) in dryland wheat systems (Black et al., 1981; Rasmussen &amp; Parton, 1994; Aase &amp; </w:t>
      </w:r>
      <w:proofErr w:type="spellStart"/>
      <w:r w:rsidRPr="005A7374">
        <w:t>Pikul</w:t>
      </w:r>
      <w:proofErr w:type="spellEnd"/>
      <w:r w:rsidRPr="005A7374">
        <w:t>, 1995), particularly on shallow soils with low precipitation storage efficiencies (</w:t>
      </w:r>
      <w:proofErr w:type="spellStart"/>
      <w:r w:rsidRPr="005A7374">
        <w:t>Vomocil</w:t>
      </w:r>
      <w:proofErr w:type="spellEnd"/>
      <w:r w:rsidRPr="005A7374">
        <w:t xml:space="preserve"> &amp; </w:t>
      </w:r>
      <w:proofErr w:type="spellStart"/>
      <w:r w:rsidRPr="005A7374">
        <w:t>Ramig</w:t>
      </w:r>
      <w:proofErr w:type="spellEnd"/>
      <w:r w:rsidRPr="005A7374">
        <w:t xml:space="preserve">, 1984; Sigler et al., 2020; </w:t>
      </w:r>
      <w:proofErr w:type="spellStart"/>
      <w:r w:rsidRPr="005A7374">
        <w:t>Carr</w:t>
      </w:r>
      <w:proofErr w:type="spellEnd"/>
      <w:r w:rsidRPr="005A7374">
        <w:t xml:space="preserve"> et al., 2021). Summer fallow increases the risk of groundwater nitrate contamination by increasing both percolation below the root zone and soil nitrate concentrations (</w:t>
      </w:r>
      <w:proofErr w:type="spellStart"/>
      <w:r w:rsidRPr="005A7374">
        <w:t>Dinnes</w:t>
      </w:r>
      <w:proofErr w:type="spellEnd"/>
      <w:r w:rsidRPr="005A7374">
        <w:t xml:space="preserve">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w:t>
      </w:r>
      <w:r w:rsidRPr="005A7374">
        <w:lastRenderedPageBreak/>
        <w:t xml:space="preserve">inputs (e.g., mineralization) and losses (e.g., leaching) exhibit substantial spatiotemporal variability during the offseason (October-March), correlating with management, previous crop, </w:t>
      </w:r>
      <w:proofErr w:type="spellStart"/>
      <w:r w:rsidRPr="003805EF">
        <w:rPr>
          <w:i/>
        </w:rPr>
        <w:t>z</w:t>
      </w:r>
      <w:r w:rsidRPr="003805EF">
        <w:rPr>
          <w:i/>
          <w:iCs/>
          <w:vertAlign w:val="subscript"/>
        </w:rPr>
        <w:t>f</w:t>
      </w:r>
      <w:proofErr w:type="spellEnd"/>
      <w:r w:rsidRPr="005A7374">
        <w:t xml:space="preserve">,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w:t>
      </w:r>
      <w:proofErr w:type="spellStart"/>
      <w:r w:rsidRPr="005A7374">
        <w:t>Tiedje</w:t>
      </w:r>
      <w:proofErr w:type="spellEnd"/>
      <w:r w:rsidRPr="005A7374">
        <w:t xml:space="preserve">, 1990; Heaney et al., 1992; Burton &amp; Beauchamp, 1994; </w:t>
      </w:r>
      <w:proofErr w:type="spellStart"/>
      <w:r w:rsidRPr="005A7374">
        <w:t>Röver</w:t>
      </w:r>
      <w:proofErr w:type="spellEnd"/>
      <w:r w:rsidRPr="005A7374">
        <w:t xml:space="preserve">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w:t>
      </w:r>
      <w:proofErr w:type="spellStart"/>
      <w:r w:rsidRPr="005A7374">
        <w:t>Rutz</w:t>
      </w:r>
      <w:proofErr w:type="spellEnd"/>
      <w:r w:rsidRPr="005A7374">
        <w:t xml:space="preserve">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w:t>
      </w:r>
      <w:r w:rsidRPr="005A7374">
        <w:lastRenderedPageBreak/>
        <w:t xml:space="preserve">(2018)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w:t>
      </w:r>
      <w:proofErr w:type="spellStart"/>
      <w:r w:rsidRPr="005A7374">
        <w:t>Zadoks</w:t>
      </w:r>
      <w:proofErr w:type="spellEnd"/>
      <w:r w:rsidRPr="005A7374">
        <w:t xml:space="preserve"> et al., 1974) is related to water availability as a function of </w:t>
      </w:r>
      <w:proofErr w:type="spellStart"/>
      <w:r w:rsidRPr="003805EF">
        <w:rPr>
          <w:i/>
        </w:rPr>
        <w:t>z</w:t>
      </w:r>
      <w:r w:rsidRPr="003805EF">
        <w:rPr>
          <w:i/>
          <w:iCs/>
          <w:vertAlign w:val="subscript"/>
        </w:rPr>
        <w:t>f</w:t>
      </w:r>
      <w:proofErr w:type="spellEnd"/>
      <w:r w:rsidRPr="005A7374" w:rsidDel="00F4405F">
        <w:t xml:space="preserve"> </w:t>
      </w:r>
      <w:r w:rsidRPr="005A7374">
        <w:t xml:space="preserve">(Chapter 2). Sigler et al. (2020) used the normalized difference vegetation index (NDVI) to spatially characterize </w:t>
      </w:r>
      <w:bookmarkStart w:id="9" w:name="_Hlk91758208"/>
      <w:proofErr w:type="spellStart"/>
      <w:r w:rsidRPr="005A7374">
        <w:rPr>
          <w:i/>
        </w:rPr>
        <w:t>z</w:t>
      </w:r>
      <w:r w:rsidRPr="005A7374">
        <w:rPr>
          <w:i/>
          <w:vertAlign w:val="subscript"/>
        </w:rPr>
        <w:t>f</w:t>
      </w:r>
      <w:bookmarkEnd w:id="9"/>
      <w:proofErr w:type="spellEnd"/>
      <w:r w:rsidRPr="005A7374">
        <w:t xml:space="preserve">. The use of NDVI to characterize soil properties spatially that impact N loss has implications for site-specific N fertilizer management (Sigler et al., 2020). Recent work suggests that the effect of </w:t>
      </w:r>
      <w:proofErr w:type="spellStart"/>
      <w:r w:rsidRPr="005A7374">
        <w:rPr>
          <w:i/>
        </w:rPr>
        <w:t>z</w:t>
      </w:r>
      <w:r w:rsidRPr="005A7374">
        <w:rPr>
          <w:i/>
          <w:vertAlign w:val="subscript"/>
        </w:rPr>
        <w:t>f</w:t>
      </w:r>
      <w:proofErr w:type="spellEnd"/>
      <w:r w:rsidRPr="005A7374" w:rsidDel="000E4DBF">
        <w:t xml:space="preserve"> </w:t>
      </w:r>
      <w:r w:rsidRPr="005A7374">
        <w:t xml:space="preserve">on offseason changes in total water extractable N is independent of year (Fordyce et al., 2021), suggesting N fertilizer prescription maps based on </w:t>
      </w:r>
      <w:proofErr w:type="spellStart"/>
      <w:r w:rsidRPr="005A7374">
        <w:rPr>
          <w:i/>
        </w:rPr>
        <w:t>z</w:t>
      </w:r>
      <w:r w:rsidRPr="005A7374">
        <w:rPr>
          <w:i/>
          <w:vertAlign w:val="subscript"/>
        </w:rPr>
        <w:t>f</w:t>
      </w:r>
      <w:proofErr w:type="spellEnd"/>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proofErr w:type="spellStart"/>
      <w:r w:rsidRPr="005A7374">
        <w:rPr>
          <w:i/>
        </w:rPr>
        <w:t>z</w:t>
      </w:r>
      <w:r w:rsidRPr="005A7374">
        <w:rPr>
          <w:i/>
          <w:vertAlign w:val="subscript"/>
        </w:rPr>
        <w:t>f</w:t>
      </w:r>
      <w:proofErr w:type="spellEnd"/>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 xml:space="preserve">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w:t>
      </w:r>
      <w:r w:rsidRPr="005A7374">
        <w:lastRenderedPageBreak/>
        <w:t>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proofErr w:type="spellStart"/>
      <w:r w:rsidRPr="005A7374">
        <w:t>Lowenberg-Deboer</w:t>
      </w:r>
      <w:proofErr w:type="spellEnd"/>
      <w:r w:rsidRPr="005A7374">
        <w:t xml:space="preserve">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lastRenderedPageBreak/>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w:t>
      </w:r>
      <w:proofErr w:type="spellStart"/>
      <w:r w:rsidRPr="005A7374">
        <w:t>Vertic</w:t>
      </w:r>
      <w:proofErr w:type="spellEnd"/>
      <w:r w:rsidRPr="005A7374">
        <w:t xml:space="preserve"> </w:t>
      </w:r>
      <w:proofErr w:type="spellStart"/>
      <w:r w:rsidRPr="005A7374">
        <w:t>Argiustolls</w:t>
      </w:r>
      <w:proofErr w:type="spellEnd"/>
      <w:r w:rsidRPr="005A7374">
        <w:t xml:space="preserve"> and Typic </w:t>
      </w:r>
      <w:proofErr w:type="spellStart"/>
      <w:r w:rsidRPr="005A7374">
        <w:t>Calciustolls</w:t>
      </w:r>
      <w:proofErr w:type="spellEnd"/>
      <w:r w:rsidRPr="005A7374">
        <w:t xml:space="preserve">; 0-2% slopes; </w:t>
      </w:r>
      <w:proofErr w:type="spellStart"/>
      <w:r w:rsidRPr="005A7374">
        <w:t>USDAa</w:t>
      </w:r>
      <w:proofErr w:type="spellEnd"/>
      <w:r w:rsidRPr="005A7374">
        <w:t xml:space="preserve">,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w:t>
      </w:r>
      <w:proofErr w:type="spellStart"/>
      <w:r w:rsidRPr="005A7374">
        <w:t>USDAb</w:t>
      </w:r>
      <w:proofErr w:type="spellEnd"/>
      <w:r w:rsidRPr="005A7374">
        <w:t xml:space="preserve">,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xml:space="preserve">). Drier-than-average offseason conditions and normal offseason temperatures were observed in the 2020 crop </w:t>
      </w:r>
      <w:r w:rsidRPr="005A7374">
        <w:lastRenderedPageBreak/>
        <w:t xml:space="preserve">year. In 2020, </w:t>
      </w:r>
      <w:proofErr w:type="gramStart"/>
      <w:r w:rsidRPr="005A7374">
        <w:t>the majority of</w:t>
      </w:r>
      <w:proofErr w:type="gramEnd"/>
      <w:r w:rsidRPr="005A7374">
        <w:t xml:space="preserve"> the study area was planted to winter wheat, spring wheat, barley, or left fallow (</w:t>
      </w:r>
      <w:proofErr w:type="spellStart"/>
      <w:r w:rsidRPr="005A7374">
        <w:t>USDAc</w:t>
      </w:r>
      <w:proofErr w:type="spellEnd"/>
      <w:r w:rsidRPr="005A7374">
        <w:t>,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w:t>
      </w:r>
      <w:proofErr w:type="spellStart"/>
      <w:r w:rsidRPr="005A7374">
        <w:t>Zadoks</w:t>
      </w:r>
      <w:proofErr w:type="spellEnd"/>
      <w:r w:rsidRPr="005A7374">
        <w:t xml:space="preserve"> et al., 1974). Two separate modelling approaches were used to predict </w:t>
      </w:r>
      <w:proofErr w:type="spellStart"/>
      <w:r w:rsidRPr="003805EF">
        <w:rPr>
          <w:i/>
        </w:rPr>
        <w:t>z</w:t>
      </w:r>
      <w:r w:rsidRPr="003805EF">
        <w:rPr>
          <w:i/>
          <w:iCs/>
          <w:vertAlign w:val="subscript"/>
        </w:rPr>
        <w:t>f</w:t>
      </w:r>
      <w:proofErr w:type="spellEnd"/>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w:t>
      </w:r>
      <w:proofErr w:type="spellStart"/>
      <w:r w:rsidRPr="005A7374">
        <w:t>Breiman</w:t>
      </w:r>
      <w:proofErr w:type="spellEnd"/>
      <w:r w:rsidRPr="005A7374">
        <w:t xml:space="preserve"> et al., 1984) with 4-band (R, G, B, NIR) Sentinel 2 imagery (10 m resolution) in Google Earth Engine (</w:t>
      </w:r>
      <w:proofErr w:type="spellStart"/>
      <w:r w:rsidRPr="005A7374">
        <w:t>Goerlick</w:t>
      </w:r>
      <w:proofErr w:type="spellEnd"/>
      <w:r w:rsidRPr="005A7374">
        <w:t xml:space="preserve">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0F08E5"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proofErr w:type="spellStart"/>
      <w:r w:rsidRPr="005A7374">
        <w:rPr>
          <w:i/>
        </w:rPr>
        <w:t>z</w:t>
      </w:r>
      <w:r w:rsidRPr="005A7374">
        <w:rPr>
          <w:i/>
          <w:vertAlign w:val="subscript"/>
        </w:rPr>
        <w:t>f</w:t>
      </w:r>
      <w:proofErr w:type="spellEnd"/>
      <w:r w:rsidRPr="005A7374">
        <w:t xml:space="preserve"> –NDVI relationship and value of </w:t>
      </w:r>
      <w:proofErr w:type="spellStart"/>
      <w:r w:rsidRPr="005A7374">
        <w:rPr>
          <w:i/>
        </w:rPr>
        <w:t>z</w:t>
      </w:r>
      <w:r w:rsidRPr="005A7374">
        <w:rPr>
          <w:i/>
          <w:vertAlign w:val="subscript"/>
        </w:rPr>
        <w:t>f</w:t>
      </w:r>
      <w:proofErr w:type="spellEnd"/>
      <w:r w:rsidRPr="005A7374">
        <w:t xml:space="preserve"> at the maximum slope, set to 0.013 and -22.3, respectively, based on an iterative parameterization which optimized the regression statistics of </w:t>
      </w:r>
      <w:r w:rsidRPr="005A7374">
        <w:lastRenderedPageBreak/>
        <w:t xml:space="preserve">predicted and observed </w:t>
      </w:r>
      <w:proofErr w:type="spellStart"/>
      <w:r w:rsidRPr="005A7374">
        <w:rPr>
          <w:i/>
        </w:rPr>
        <w:t>z</w:t>
      </w:r>
      <w:r w:rsidRPr="005A7374">
        <w:rPr>
          <w:i/>
          <w:vertAlign w:val="subscript"/>
        </w:rPr>
        <w:t>f</w:t>
      </w:r>
      <w:proofErr w:type="spellEnd"/>
      <w:r w:rsidRPr="005A7374">
        <w:t xml:space="preserve">. Observed </w:t>
      </w:r>
      <w:proofErr w:type="spellStart"/>
      <w:r w:rsidRPr="005A7374">
        <w:rPr>
          <w:i/>
        </w:rPr>
        <w:t>z</w:t>
      </w:r>
      <w:r w:rsidRPr="005A7374">
        <w:rPr>
          <w:i/>
          <w:vertAlign w:val="subscript"/>
        </w:rPr>
        <w:t>f</w:t>
      </w:r>
      <w:proofErr w:type="spellEnd"/>
      <w:r w:rsidRPr="005A7374">
        <w:t xml:space="preserve"> was measured at random as described in Chapter 2. Briefly, maximum depth of a tile probe (Φ = 19 mm) at 1 MPa of vertical pressure on a tractor-mounted Giddings hydraulic soil probe was used to estimate </w:t>
      </w:r>
      <w:proofErr w:type="spellStart"/>
      <w:r w:rsidRPr="005A7374">
        <w:rPr>
          <w:i/>
        </w:rPr>
        <w:t>z</w:t>
      </w:r>
      <w:r w:rsidRPr="005A7374">
        <w:rPr>
          <w:i/>
          <w:vertAlign w:val="subscript"/>
        </w:rPr>
        <w:t>f</w:t>
      </w:r>
      <w:proofErr w:type="spellEnd"/>
      <w:r>
        <w:t xml:space="preserve"> </w:t>
      </w:r>
      <w:r w:rsidRPr="005A7374">
        <w:t xml:space="preserve">as defined in Sigler et al. (2020). Performance of categorical and continuous models were assessed using analysis of variance and linear regression. Specifically, </w:t>
      </w:r>
      <w:proofErr w:type="spellStart"/>
      <w:r w:rsidRPr="005A7374">
        <w:rPr>
          <w:i/>
        </w:rPr>
        <w:t>z</w:t>
      </w:r>
      <w:r w:rsidRPr="005A7374">
        <w:rPr>
          <w:i/>
          <w:vertAlign w:val="subscript"/>
        </w:rPr>
        <w:t>f</w:t>
      </w:r>
      <w:proofErr w:type="spellEnd"/>
      <w:r w:rsidRPr="005A7374">
        <w:rPr>
          <w:i/>
        </w:rPr>
        <w:t xml:space="preserve"> </w:t>
      </w:r>
      <w:r w:rsidRPr="005A7374">
        <w:t xml:space="preserve">was designated as the response variable with categorical or continuous </w:t>
      </w:r>
      <w:proofErr w:type="spellStart"/>
      <w:r w:rsidRPr="005A7374">
        <w:rPr>
          <w:i/>
        </w:rPr>
        <w:t>z</w:t>
      </w:r>
      <w:r w:rsidRPr="005A7374">
        <w:rPr>
          <w:i/>
          <w:vertAlign w:val="subscript"/>
        </w:rPr>
        <w:t>f</w:t>
      </w:r>
      <w:proofErr w:type="spellEnd"/>
      <w:r w:rsidRPr="005A7374">
        <w:t xml:space="preserve"> estimates designated as fixed effects crossed with field (</w:t>
      </w:r>
      <w:proofErr w:type="spellStart"/>
      <w:proofErr w:type="gramStart"/>
      <w:r w:rsidRPr="005A7374">
        <w:rPr>
          <w:i/>
        </w:rPr>
        <w:t>z</w:t>
      </w:r>
      <w:r w:rsidRPr="005A7374">
        <w:rPr>
          <w:i/>
          <w:vertAlign w:val="subscript"/>
        </w:rPr>
        <w:t>f</w:t>
      </w:r>
      <w:proofErr w:type="spellEnd"/>
      <w:r w:rsidRPr="005A7374">
        <w:t xml:space="preserve">  ×</w:t>
      </w:r>
      <w:proofErr w:type="gramEnd"/>
      <w:r w:rsidRPr="005A7374">
        <w:t xml:space="preserve"> field). Because interactions were not observed in either model, the interaction term was </w:t>
      </w:r>
      <w:proofErr w:type="gramStart"/>
      <w:r w:rsidRPr="005A7374">
        <w:t>dropped</w:t>
      </w:r>
      <w:proofErr w:type="gramEnd"/>
      <w:r w:rsidRPr="005A7374">
        <w:t xml:space="preserve"> and field was designated as a random effect in linear mixed-effects models assessing the ability of </w:t>
      </w:r>
      <w:proofErr w:type="spellStart"/>
      <w:r w:rsidRPr="005A7374">
        <w:rPr>
          <w:i/>
        </w:rPr>
        <w:t>z</w:t>
      </w:r>
      <w:r w:rsidRPr="005A7374">
        <w:rPr>
          <w:i/>
          <w:vertAlign w:val="subscript"/>
        </w:rPr>
        <w:t>f</w:t>
      </w:r>
      <w:proofErr w:type="spellEnd"/>
      <w:r w:rsidRPr="005A7374">
        <w:t xml:space="preserve"> predictions to explain variance in </w:t>
      </w:r>
      <w:proofErr w:type="spellStart"/>
      <w:r w:rsidRPr="005A7374">
        <w:rPr>
          <w:i/>
        </w:rPr>
        <w:t>z</w:t>
      </w:r>
      <w:r w:rsidRPr="005A7374">
        <w:rPr>
          <w:i/>
          <w:vertAlign w:val="subscript"/>
        </w:rPr>
        <w:t>f</w:t>
      </w:r>
      <w:proofErr w:type="spellEnd"/>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proofErr w:type="spellStart"/>
      <w:r w:rsidRPr="005A7374">
        <w:rPr>
          <w:i/>
        </w:rPr>
        <w:t>z</w:t>
      </w:r>
      <w:r w:rsidRPr="005A7374">
        <w:rPr>
          <w:i/>
          <w:vertAlign w:val="subscript"/>
        </w:rPr>
        <w:t>f</w:t>
      </w:r>
      <w:proofErr w:type="spellEnd"/>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proofErr w:type="spellStart"/>
      <w:r w:rsidRPr="005A7374">
        <w:rPr>
          <w:i/>
        </w:rPr>
        <w:t>z</w:t>
      </w:r>
      <w:r w:rsidRPr="005A7374">
        <w:rPr>
          <w:i/>
          <w:vertAlign w:val="subscript"/>
        </w:rPr>
        <w:t>f</w:t>
      </w:r>
      <w:proofErr w:type="spellEnd"/>
      <w:r w:rsidRPr="005A7374">
        <w:t xml:space="preserve"> characterization (i.e., </w:t>
      </w:r>
      <w:proofErr w:type="spellStart"/>
      <w:r w:rsidRPr="005A7374">
        <w:rPr>
          <w:i/>
        </w:rPr>
        <w:t>z</w:t>
      </w:r>
      <w:r w:rsidRPr="005A7374">
        <w:rPr>
          <w:i/>
          <w:vertAlign w:val="subscript"/>
        </w:rPr>
        <w:t>f</w:t>
      </w:r>
      <w:proofErr w:type="spellEnd"/>
      <w:r w:rsidRPr="005A7374">
        <w:t xml:space="preserve"> was not measured in all training/test areas) results are an indication that spatial patterns of NDVI in well-timed NAIP images are reproducible with Sentinel imagery on a landform where such patterns are known to correlate with </w:t>
      </w:r>
      <w:proofErr w:type="spellStart"/>
      <w:r w:rsidRPr="005A7374">
        <w:rPr>
          <w:i/>
        </w:rPr>
        <w:t>z</w:t>
      </w:r>
      <w:r w:rsidRPr="005A7374">
        <w:rPr>
          <w:i/>
          <w:vertAlign w:val="subscript"/>
        </w:rPr>
        <w:t>f</w:t>
      </w:r>
      <w:proofErr w:type="spellEnd"/>
      <w:r w:rsidRPr="005A7374">
        <w:t xml:space="preserve"> (Chapter 2). Therefore, categorical estimates of </w:t>
      </w:r>
      <w:proofErr w:type="spellStart"/>
      <w:r w:rsidRPr="005A7374">
        <w:rPr>
          <w:i/>
        </w:rPr>
        <w:t>z</w:t>
      </w:r>
      <w:r w:rsidRPr="005A7374">
        <w:rPr>
          <w:i/>
          <w:vertAlign w:val="subscript"/>
        </w:rPr>
        <w:t>f</w:t>
      </w:r>
      <w:proofErr w:type="spellEnd"/>
      <w:r w:rsidRPr="005A7374">
        <w:t xml:space="preserve"> were used to investigate the effects of </w:t>
      </w:r>
      <w:proofErr w:type="spellStart"/>
      <w:r w:rsidRPr="003805EF">
        <w:rPr>
          <w:i/>
        </w:rPr>
        <w:t>z</w:t>
      </w:r>
      <w:r w:rsidRPr="003805EF">
        <w:rPr>
          <w:i/>
          <w:iCs/>
          <w:vertAlign w:val="subscript"/>
        </w:rPr>
        <w:t>f</w:t>
      </w:r>
      <w:proofErr w:type="spellEnd"/>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lastRenderedPageBreak/>
        <w:t>Soil S</w:t>
      </w:r>
      <w:r w:rsidRPr="005A7374">
        <w:t>ampling</w:t>
      </w:r>
    </w:p>
    <w:p w14:paraId="40015335" w14:textId="77777777" w:rsidR="00EC7C26" w:rsidRPr="005A7374" w:rsidRDefault="00EC7C26" w:rsidP="00EC7C26">
      <w:pPr>
        <w:ind w:firstLine="720"/>
      </w:pPr>
      <w:r w:rsidRPr="005A7374">
        <w:t xml:space="preserve">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w:t>
      </w:r>
      <w:proofErr w:type="spellStart"/>
      <w:r w:rsidRPr="005A7374">
        <w:t>hr</w:t>
      </w:r>
      <w:proofErr w:type="spellEnd"/>
      <w:r w:rsidRPr="005A7374">
        <w:t xml:space="preserve"> at 360°C), pH (1:1), % clay, and % sand (hydrometer) </w:t>
      </w:r>
      <w:proofErr w:type="gramStart"/>
      <w:r w:rsidRPr="005A7374">
        <w:t>were</w:t>
      </w:r>
      <w:proofErr w:type="gramEnd"/>
      <w:r w:rsidRPr="005A7374">
        <w:t xml:space="preserv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as well as activity of β-glucosidase (BG; Burns et al., 2013) and β-</w:t>
      </w:r>
      <w:proofErr w:type="spellStart"/>
      <w:r w:rsidRPr="005A7374">
        <w:t>glucosaminidase</w:t>
      </w:r>
      <w:proofErr w:type="spellEnd"/>
      <w:r w:rsidRPr="005A7374">
        <w:t xml:space="preserve"> (NAG; </w:t>
      </w:r>
      <w:proofErr w:type="spellStart"/>
      <w:r w:rsidRPr="005A7374">
        <w:t>Tabatabai</w:t>
      </w:r>
      <w:proofErr w:type="spellEnd"/>
      <w:r w:rsidRPr="005A7374">
        <w:t xml:space="preserve">, 1994), were determined on all samples. </w:t>
      </w:r>
      <w:r>
        <w:t xml:space="preserve">BG and NAG are extracellular enzymes responsible for the degradation of cellulose and chitin, respectively. </w:t>
      </w:r>
      <w:r w:rsidRPr="005A7374">
        <w:t>Importantly, NAG has been proposed as an index of net N mineralization (</w:t>
      </w:r>
      <w:proofErr w:type="spellStart"/>
      <w:r w:rsidRPr="005A7374">
        <w:t>Tabatabai</w:t>
      </w:r>
      <w:proofErr w:type="spellEnd"/>
      <w:r w:rsidRPr="005A7374">
        <w:t xml:space="preserve"> et al., 2010). </w:t>
      </w:r>
    </w:p>
    <w:p w14:paraId="0DE1F265" w14:textId="77777777" w:rsidR="00EC7C26" w:rsidRPr="005A7374" w:rsidRDefault="00EC7C26" w:rsidP="00EC7C26">
      <w:pPr>
        <w:ind w:firstLine="720"/>
      </w:pPr>
      <w:r w:rsidRPr="005A7374">
        <w:t xml:space="preserve">At site B, a bulk density sampler (AMS, American Falls, Idaho) was used to determine dry bulk density (0-20 cm) at four randomly selected points across the subfield. Dry bulk density </w:t>
      </w:r>
      <w:r w:rsidRPr="005A7374">
        <w:lastRenderedPageBreak/>
        <w:t>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proofErr w:type="spellStart"/>
      <w:r w:rsidRPr="008615EB">
        <w:rPr>
          <w:i/>
        </w:rPr>
        <w:t>z</w:t>
      </w:r>
      <w:r w:rsidRPr="008615EB">
        <w:rPr>
          <w:i/>
          <w:iCs/>
          <w:vertAlign w:val="subscript"/>
        </w:rPr>
        <w:t>f</w:t>
      </w:r>
      <w:proofErr w:type="spellEnd"/>
      <w:r w:rsidRPr="005A7374">
        <w:t xml:space="preserve"> was characterized with a higher degree of confidence (Chapter 2). Exact placement of SR chambers was based on a restricted randomization scheme within a transect oriented roughly perpendicular to </w:t>
      </w:r>
      <w:proofErr w:type="spellStart"/>
      <w:r w:rsidRPr="005A7374">
        <w:rPr>
          <w:i/>
        </w:rPr>
        <w:t>z</w:t>
      </w:r>
      <w:r w:rsidRPr="005A7374">
        <w:rPr>
          <w:i/>
          <w:vertAlign w:val="subscript"/>
        </w:rPr>
        <w:t>f</w:t>
      </w:r>
      <w:proofErr w:type="spellEnd"/>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w:t>
      </w:r>
      <w:r w:rsidRPr="005A7374">
        <w:lastRenderedPageBreak/>
        <w:t>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proofErr w:type="spellStart"/>
      <w:r w:rsidRPr="005A7374">
        <w:rPr>
          <w:i/>
        </w:rPr>
        <w:t>z</w:t>
      </w:r>
      <w:r w:rsidRPr="005A7374">
        <w:rPr>
          <w:i/>
          <w:vertAlign w:val="subscript"/>
        </w:rPr>
        <w:t>f</w:t>
      </w:r>
      <w:proofErr w:type="spellEnd"/>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 xml:space="preserve">The potential for soil thickness to affect surficial textural, chemical, and biological variables was assessed by linear mixed modelling using the </w:t>
      </w:r>
      <w:proofErr w:type="spellStart"/>
      <w:r w:rsidRPr="005A7374">
        <w:t>lmer</w:t>
      </w:r>
      <w:proofErr w:type="spellEnd"/>
      <w:r w:rsidRPr="005A7374">
        <w:t xml:space="preserve"> function in the lme4 package version 1.1-15 (Bates et al., 2013</w:t>
      </w:r>
      <w:r w:rsidR="00060C90">
        <w:t>) of R statistical software (R Core T</w:t>
      </w:r>
      <w:r w:rsidRPr="005A7374">
        <w:t xml:space="preserve">eam, 2021). Predicted </w:t>
      </w:r>
      <w:proofErr w:type="spellStart"/>
      <w:r w:rsidRPr="005A7374">
        <w:rPr>
          <w:i/>
        </w:rPr>
        <w:t>z</w:t>
      </w:r>
      <w:r w:rsidRPr="005A7374">
        <w:rPr>
          <w:i/>
          <w:vertAlign w:val="subscript"/>
        </w:rPr>
        <w:t>f</w:t>
      </w:r>
      <w:proofErr w:type="spellEnd"/>
      <w:r w:rsidRPr="005A7374">
        <w:t xml:space="preserve"> (categorical) was designated as a fixed effect and field as a random effect in linear mixed models </w:t>
      </w:r>
      <w:r w:rsidRPr="005A7374">
        <w:lastRenderedPageBreak/>
        <w:t xml:space="preserve">to predict various soil attributes, provided no field × </w:t>
      </w:r>
      <w:proofErr w:type="spellStart"/>
      <w:proofErr w:type="gramStart"/>
      <w:r w:rsidRPr="005A7374">
        <w:rPr>
          <w:i/>
        </w:rPr>
        <w:t>z</w:t>
      </w:r>
      <w:r w:rsidRPr="005A7374">
        <w:rPr>
          <w:i/>
          <w:vertAlign w:val="subscript"/>
        </w:rPr>
        <w:t>f</w:t>
      </w:r>
      <w:proofErr w:type="spellEnd"/>
      <w:r w:rsidRPr="005A7374">
        <w:rPr>
          <w:vertAlign w:val="subscript"/>
        </w:rPr>
        <w:t xml:space="preserve"> </w:t>
      </w:r>
      <w:r w:rsidRPr="005A7374">
        <w:t xml:space="preserve"> interactions</w:t>
      </w:r>
      <w:proofErr w:type="gramEnd"/>
      <w:r w:rsidRPr="005A7374">
        <w:t xml:space="preserve"> were detected at </w:t>
      </w:r>
      <w:r w:rsidRPr="003805EF">
        <w:rPr>
          <w:i/>
        </w:rPr>
        <w:t>p</w:t>
      </w:r>
      <w:r w:rsidRPr="005A7374">
        <w:t xml:space="preserve"> &lt; 0.0</w:t>
      </w:r>
      <w:r>
        <w:t>5</w:t>
      </w:r>
      <w:r w:rsidRPr="005A7374">
        <w:t xml:space="preserve"> and assumptions of normality and equal variance were satisfied (i.e., Shapiro’s and </w:t>
      </w:r>
      <w:proofErr w:type="spellStart"/>
      <w:r w:rsidRPr="005A7374">
        <w:t>Levene’s</w:t>
      </w:r>
      <w:proofErr w:type="spellEnd"/>
      <w:r w:rsidRPr="005A7374">
        <w:t xml:space="preserve">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proofErr w:type="spellStart"/>
      <w:r w:rsidRPr="0034647B">
        <w:rPr>
          <w:i/>
        </w:rPr>
        <w:t>z</w:t>
      </w:r>
      <w:r w:rsidRPr="0034647B">
        <w:rPr>
          <w:i/>
          <w:vertAlign w:val="subscript"/>
        </w:rPr>
        <w:t>f</w:t>
      </w:r>
      <w:proofErr w:type="spellEnd"/>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t>
      </w:r>
      <w:proofErr w:type="gramStart"/>
      <w:r w:rsidRPr="005A7374">
        <w:t>with the exception of</w:t>
      </w:r>
      <w:proofErr w:type="gramEnd"/>
      <w:r w:rsidRPr="005A7374">
        <w:t xml:space="preserve">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integrity metric criteria with matching sample times (to the nearest hour) across all six instruments were included in subsequent analyses. Linear mixed modelling was conducted in R statistical software (</w:t>
      </w:r>
      <w:proofErr w:type="spellStart"/>
      <w:r w:rsidRPr="005A7374">
        <w:t>lmer</w:t>
      </w:r>
      <w:proofErr w:type="spellEnd"/>
      <w:r w:rsidRPr="005A7374">
        <w:t xml:space="preserve"> function, lme4 package) to assess the continuous fixed effect of </w:t>
      </w:r>
      <w:proofErr w:type="spellStart"/>
      <w:r w:rsidRPr="005A7374">
        <w:rPr>
          <w:i/>
        </w:rPr>
        <w:t>z</w:t>
      </w:r>
      <w:r w:rsidRPr="005A7374">
        <w:rPr>
          <w:i/>
          <w:vertAlign w:val="subscript"/>
        </w:rPr>
        <w:t>f</w:t>
      </w:r>
      <w:proofErr w:type="spellEnd"/>
      <w:r w:rsidRPr="005A7374">
        <w:t xml:space="preserve"> on SR after accounting for categorized random effects of sample date. Accounting for sample date as a random effect normalized the assessment of variation in respiration with </w:t>
      </w:r>
      <w:proofErr w:type="spellStart"/>
      <w:r w:rsidRPr="005A7374">
        <w:rPr>
          <w:i/>
        </w:rPr>
        <w:t>z</w:t>
      </w:r>
      <w:r w:rsidRPr="005A7374">
        <w:rPr>
          <w:i/>
          <w:vertAlign w:val="subscript"/>
        </w:rPr>
        <w:t>f</w:t>
      </w:r>
      <w:proofErr w:type="spellEnd"/>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w:t>
      </w:r>
      <w:r w:rsidRPr="005A7374">
        <w:lastRenderedPageBreak/>
        <w:t xml:space="preserve">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w:t>
      </w:r>
      <w:proofErr w:type="spellStart"/>
      <w:r w:rsidRPr="005A7374">
        <w:t>Levene’s</w:t>
      </w:r>
      <w:proofErr w:type="spellEnd"/>
      <w:r w:rsidRPr="005A7374">
        <w:t xml:space="preserve">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xml:space="preserve">, BG, and </w:t>
      </w:r>
      <w:proofErr w:type="gramStart"/>
      <w:r w:rsidRPr="005A7374">
        <w:t>C:N</w:t>
      </w:r>
      <w:proofErr w:type="gramEnd"/>
      <w:r w:rsidRPr="005A7374">
        <w:t xml:space="preserve">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w:t>
      </w:r>
      <w:r w:rsidRPr="005A7374">
        <w:lastRenderedPageBreak/>
        <w:t xml:space="preserve">trend was reversed, with </w:t>
      </w:r>
      <w:proofErr w:type="gramStart"/>
      <w:r w:rsidRPr="005A7374">
        <w:t>near-differences</w:t>
      </w:r>
      <w:proofErr w:type="gramEnd"/>
      <w:r w:rsidRPr="005A7374">
        <w:t xml:space="preserve">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proofErr w:type="spellStart"/>
      <w:r w:rsidRPr="005A7374">
        <w:rPr>
          <w:i/>
        </w:rPr>
        <w:t>z</w:t>
      </w:r>
      <w:r w:rsidRPr="005A7374">
        <w:rPr>
          <w:i/>
          <w:vertAlign w:val="subscript"/>
        </w:rPr>
        <w:t>f</w:t>
      </w:r>
      <w:proofErr w:type="spellEnd"/>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lastRenderedPageBreak/>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w:t>
      </w:r>
      <w:r w:rsidRPr="005A7374">
        <w:lastRenderedPageBreak/>
        <w:t xml:space="preserve">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proofErr w:type="spellStart"/>
      <w:r w:rsidRPr="003805EF">
        <w:rPr>
          <w:i/>
        </w:rPr>
        <w:t>z</w:t>
      </w:r>
      <w:r w:rsidRPr="003805EF">
        <w:rPr>
          <w:i/>
          <w:iCs/>
          <w:vertAlign w:val="subscript"/>
        </w:rPr>
        <w:t>f</w:t>
      </w:r>
      <w:proofErr w:type="spellEnd"/>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w:t>
      </w:r>
      <w:proofErr w:type="spellStart"/>
      <w:r w:rsidRPr="005A7374">
        <w:t>Pariera</w:t>
      </w:r>
      <w:proofErr w:type="spellEnd"/>
      <w:r w:rsidRPr="005A7374">
        <w:t>-Dinkins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 xml:space="preserve">OC), C:N ratios, and offseason SR were not different in the upper 20 cm between depth classes. Activity of BG is known to be sensitive to </w:t>
      </w:r>
      <w:r w:rsidRPr="005A7374">
        <w:lastRenderedPageBreak/>
        <w:t>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proofErr w:type="spellStart"/>
      <w:r w:rsidRPr="005A7374">
        <w:rPr>
          <w:i/>
        </w:rPr>
        <w:t>z</w:t>
      </w:r>
      <w:r w:rsidRPr="005A7374">
        <w:rPr>
          <w:i/>
          <w:vertAlign w:val="subscript"/>
        </w:rPr>
        <w:t>f</w:t>
      </w:r>
      <w:proofErr w:type="spellEnd"/>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proofErr w:type="spellStart"/>
      <w:r w:rsidRPr="005A7374">
        <w:rPr>
          <w:i/>
        </w:rPr>
        <w:t>z</w:t>
      </w:r>
      <w:r w:rsidRPr="005A7374">
        <w:rPr>
          <w:i/>
          <w:vertAlign w:val="subscript"/>
        </w:rPr>
        <w:t>f</w:t>
      </w:r>
      <w:proofErr w:type="spellEnd"/>
      <w:r w:rsidRPr="005A7374">
        <w:t xml:space="preserve">. Lastly, slopes of </w:t>
      </w:r>
      <w:proofErr w:type="spellStart"/>
      <w:r w:rsidRPr="005A7374">
        <w:rPr>
          <w:i/>
        </w:rPr>
        <w:t>z</w:t>
      </w:r>
      <w:r w:rsidRPr="005A7374">
        <w:rPr>
          <w:i/>
          <w:vertAlign w:val="subscript"/>
        </w:rPr>
        <w:t>f</w:t>
      </w:r>
      <w:proofErr w:type="spellEnd"/>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lastRenderedPageBreak/>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w:t>
      </w:r>
      <w:proofErr w:type="spellStart"/>
      <w:r w:rsidRPr="005A7374">
        <w:t>Uexküll</w:t>
      </w:r>
      <w:proofErr w:type="spellEnd"/>
      <w:r w:rsidRPr="005A7374">
        <w:t xml:space="preserve"> &amp; </w:t>
      </w:r>
      <w:proofErr w:type="spellStart"/>
      <w:r w:rsidRPr="005A7374">
        <w:t>Mutert</w:t>
      </w:r>
      <w:proofErr w:type="spellEnd"/>
      <w:r w:rsidRPr="005A7374">
        <w:t xml:space="preserve">,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Bestwick,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w:t>
      </w:r>
      <w:r w:rsidRPr="005A7374">
        <w:lastRenderedPageBreak/>
        <w:t xml:space="preserve">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lastRenderedPageBreak/>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lastRenderedPageBreak/>
        <w:t>Table</w:t>
      </w:r>
      <w:r>
        <w:t xml:space="preserve"> 3</w:t>
      </w:r>
      <w:r w:rsidRPr="005A7374">
        <w:t>. Monthly average precipitation (</w:t>
      </w:r>
      <w:proofErr w:type="spellStart"/>
      <w:r w:rsidRPr="005A7374">
        <w:t>Precip</w:t>
      </w:r>
      <w:proofErr w:type="spellEnd"/>
      <w:r w:rsidRPr="005A7374">
        <w:t>.)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lastRenderedPageBreak/>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lastRenderedPageBreak/>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lastRenderedPageBreak/>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w:t>
      </w:r>
      <w:proofErr w:type="gramStart"/>
      <w:r>
        <w:t>remaining</w:t>
      </w:r>
      <w:proofErr w:type="gramEnd"/>
      <w:r>
        <w:t xml:space="preserve">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lastRenderedPageBreak/>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lastRenderedPageBreak/>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lastRenderedPageBreak/>
        <w:t>Table 8</w:t>
      </w:r>
      <w:r w:rsidRPr="005A7374">
        <w:t xml:space="preserve">. Estimated marginal means ± standard errors and significance of mixed effects models for various soil properties (response) at site B, where the categorical variable soil depth class (class) was designated as a fixed effect and </w:t>
      </w:r>
      <w:proofErr w:type="gramStart"/>
      <w:r w:rsidRPr="005A7374">
        <w:t>date</w:t>
      </w:r>
      <w:proofErr w:type="gramEnd"/>
      <w:r w:rsidRPr="005A7374">
        <w:t xml:space="preserv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lastRenderedPageBreak/>
        <w:t>References</w:t>
      </w:r>
    </w:p>
    <w:p w14:paraId="474207B8" w14:textId="77777777" w:rsidR="00EC7C26" w:rsidRPr="00E20C5B" w:rsidRDefault="00EC7C26" w:rsidP="00EC7C26">
      <w:pPr>
        <w:spacing w:after="120" w:line="240" w:lineRule="auto"/>
        <w:ind w:left="720" w:hanging="720"/>
      </w:pPr>
      <w:r w:rsidRPr="00E20C5B">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78B25318" w14:textId="77777777" w:rsidR="00EC7C26" w:rsidRPr="00E20C5B" w:rsidRDefault="00EC7C26" w:rsidP="00EC7C26">
      <w:pPr>
        <w:spacing w:after="120" w:line="240" w:lineRule="auto"/>
        <w:ind w:left="720" w:hanging="720"/>
      </w:pPr>
      <w:r w:rsidRPr="00E20C5B">
        <w:t>Bestwick,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 xml:space="preserve">Campbell, C. A., Lafond, G. P., </w:t>
      </w:r>
      <w:proofErr w:type="spellStart"/>
      <w:r w:rsidRPr="00E20C5B">
        <w:t>Zentner</w:t>
      </w:r>
      <w:proofErr w:type="spellEnd"/>
      <w:r w:rsidRPr="00E20C5B">
        <w:t xml:space="preserve">, R. P., &amp; </w:t>
      </w:r>
      <w:proofErr w:type="spellStart"/>
      <w:r w:rsidRPr="00E20C5B">
        <w:t>Jame</w:t>
      </w:r>
      <w:proofErr w:type="spellEnd"/>
      <w:r w:rsidRPr="00E20C5B">
        <w:t>, Y. W. (1994). </w:t>
      </w:r>
      <w:r w:rsidRPr="00E20C5B">
        <w:rPr>
          <w:iCs/>
        </w:rPr>
        <w:t xml:space="preserve">Nitrate leaching in a Udic </w:t>
      </w:r>
      <w:proofErr w:type="spellStart"/>
      <w:r w:rsidRPr="00E20C5B">
        <w:rPr>
          <w:iCs/>
        </w:rPr>
        <w:t>Haploboroll</w:t>
      </w:r>
      <w:proofErr w:type="spellEnd"/>
      <w:r w:rsidRPr="00E20C5B">
        <w:rPr>
          <w:iCs/>
        </w:rPr>
        <w:t xml:space="preserve">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proofErr w:type="spellStart"/>
      <w:r w:rsidRPr="00E20C5B">
        <w:t>Carr</w:t>
      </w:r>
      <w:proofErr w:type="spellEnd"/>
      <w:r w:rsidRPr="00E20C5B">
        <w:t xml:space="preserve">,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lastRenderedPageBreak/>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w:t>
      </w:r>
      <w:proofErr w:type="spellStart"/>
      <w:r w:rsidRPr="00E20C5B">
        <w:t>Carr</w:t>
      </w:r>
      <w:proofErr w:type="spellEnd"/>
      <w:r w:rsidRPr="00E20C5B">
        <w:t xml:space="preserve">,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w:t>
      </w:r>
      <w:proofErr w:type="spellStart"/>
      <w:r w:rsidRPr="00E20C5B">
        <w:t>Hoogenboom</w:t>
      </w:r>
      <w:proofErr w:type="spellEnd"/>
      <w:r w:rsidRPr="00E20C5B">
        <w:t xml:space="preserve">, G., He, P., ... &amp; Zhou, W. (2018). Climate change impacts on crop yield, soil water balance and nitrate leaching in the semiarid and humid regions of Canada. </w:t>
      </w:r>
      <w:proofErr w:type="spellStart"/>
      <w:r w:rsidRPr="00E20C5B">
        <w:t>PloS</w:t>
      </w:r>
      <w:proofErr w:type="spellEnd"/>
      <w:r w:rsidRPr="00E20C5B">
        <w:t xml:space="preserve"> </w:t>
      </w:r>
      <w:r>
        <w:t>O</w:t>
      </w:r>
      <w:r w:rsidRPr="00E20C5B">
        <w:t>ne, 13(11), e0207370.</w:t>
      </w:r>
    </w:p>
    <w:p w14:paraId="26924DF1" w14:textId="77777777" w:rsidR="00EC7C26" w:rsidRPr="00E20C5B" w:rsidRDefault="00EC7C26" w:rsidP="00EC7C26">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 xml:space="preserve">John, A. A., Jones, C. A., Ewing, S. A., Sigler, W. A., </w:t>
      </w:r>
      <w:proofErr w:type="spellStart"/>
      <w:r w:rsidRPr="00E20C5B">
        <w:t>Bekkerman</w:t>
      </w:r>
      <w:proofErr w:type="spellEnd"/>
      <w:r w:rsidRPr="00E20C5B">
        <w:t>,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Jones C, Olson-</w:t>
      </w:r>
      <w:proofErr w:type="spellStart"/>
      <w:r w:rsidRPr="00E20C5B">
        <w:t>Rutz</w:t>
      </w:r>
      <w:proofErr w:type="spellEnd"/>
      <w:r w:rsidRPr="00E20C5B">
        <w:t xml:space="preserve">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xml:space="preserve"> (Vol. 20, No. 1, pp. </w:t>
      </w:r>
      <w:r w:rsidRPr="00E20C5B">
        <w:lastRenderedPageBreak/>
        <w:t>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proofErr w:type="spellStart"/>
      <w:r w:rsidRPr="00E20C5B">
        <w:t>Rengel</w:t>
      </w:r>
      <w:proofErr w:type="spellEnd"/>
      <w:r w:rsidRPr="00E20C5B">
        <w:t>,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5F5755C9" w14:textId="77777777" w:rsidR="00EC7C26" w:rsidRPr="00E20C5B" w:rsidRDefault="00EC7C26" w:rsidP="00EC7C26">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Brookshire, E. J., Klassen, J. K., ... &amp; </w:t>
      </w:r>
      <w:proofErr w:type="spellStart"/>
      <w:r w:rsidRPr="00E20C5B">
        <w:t>Weissmann</w:t>
      </w:r>
      <w:proofErr w:type="spellEnd"/>
      <w:r w:rsidRPr="00E20C5B">
        <w:t xml:space="preserve">, G. S. (2018). Connections among soil, ground, and surface water chemistries </w:t>
      </w:r>
      <w:r w:rsidRPr="00E20C5B">
        <w:lastRenderedPageBreak/>
        <w:t>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Miller, P., &amp; </w:t>
      </w:r>
      <w:proofErr w:type="spellStart"/>
      <w:r w:rsidRPr="00E20C5B">
        <w:t>Maneta</w:t>
      </w:r>
      <w:proofErr w:type="spellEnd"/>
      <w:r w:rsidRPr="00E20C5B">
        <w:t>,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6D7C4961"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w:t>
      </w:r>
      <w:proofErr w:type="spellStart"/>
      <w:r w:rsidRPr="00E20C5B">
        <w:t>Ekenler</w:t>
      </w:r>
      <w:proofErr w:type="spellEnd"/>
      <w:r w:rsidRPr="00E20C5B">
        <w:t xml:space="preserve">, M., &amp; </w:t>
      </w:r>
      <w:proofErr w:type="spellStart"/>
      <w:r w:rsidRPr="00E20C5B">
        <w:t>Senwo</w:t>
      </w:r>
      <w:proofErr w:type="spellEnd"/>
      <w:r w:rsidRPr="00E20C5B">
        <w:t>,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w:t>
      </w:r>
      <w:proofErr w:type="gramStart"/>
      <w:r w:rsidRPr="00E20C5B">
        <w:t>Ecologically-relevant</w:t>
      </w:r>
      <w:proofErr w:type="gramEnd"/>
      <w:r w:rsidRPr="00E20C5B">
        <w:t xml:space="preserve"> maps of landforms and physiographic diversity for climate adaptation planning. </w:t>
      </w:r>
      <w:proofErr w:type="spellStart"/>
      <w:r w:rsidRPr="00E20C5B">
        <w:t>PloS</w:t>
      </w:r>
      <w:proofErr w:type="spellEnd"/>
      <w:r w:rsidRPr="00E20C5B">
        <w:t xml:space="preserve"> </w:t>
      </w:r>
      <w:r>
        <w:t>O</w:t>
      </w:r>
      <w:r w:rsidRPr="00E20C5B">
        <w:t>ne, 10(12), e0143619.</w:t>
      </w:r>
    </w:p>
    <w:p w14:paraId="7E280B41" w14:textId="77777777" w:rsidR="00EC7C26" w:rsidRPr="00E20C5B" w:rsidRDefault="00EC7C26" w:rsidP="00EC7C26">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proofErr w:type="spellStart"/>
      <w:r w:rsidRPr="00E20C5B">
        <w:t>USDAb</w:t>
      </w:r>
      <w:proofErr w:type="spellEnd"/>
      <w:r w:rsidRPr="00E20C5B">
        <w:t xml:space="preserve">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w:t>
      </w:r>
      <w:proofErr w:type="spellStart"/>
      <w:r w:rsidRPr="00E20C5B">
        <w:t>Uexküll</w:t>
      </w:r>
      <w:proofErr w:type="spellEnd"/>
      <w:r w:rsidRPr="00E20C5B">
        <w:t xml:space="preserve">, H. R., &amp; </w:t>
      </w:r>
      <w:proofErr w:type="spellStart"/>
      <w:r w:rsidRPr="00E20C5B">
        <w:t>Mutert</w:t>
      </w:r>
      <w:proofErr w:type="spellEnd"/>
      <w:r w:rsidRPr="00E20C5B">
        <w:t xml:space="preserve">, E. (1995). Global extent, </w:t>
      </w:r>
      <w:proofErr w:type="gramStart"/>
      <w:r w:rsidRPr="00E20C5B">
        <w:t>development</w:t>
      </w:r>
      <w:proofErr w:type="gramEnd"/>
      <w:r w:rsidRPr="00E20C5B">
        <w:t xml:space="preserve">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proofErr w:type="spellStart"/>
      <w:r w:rsidRPr="00E20C5B">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lastRenderedPageBreak/>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proofErr w:type="spellStart"/>
      <w:r w:rsidRPr="002F330A">
        <w:rPr>
          <w:i/>
        </w:rPr>
        <w:t>z</w:t>
      </w:r>
      <w:r w:rsidRPr="002F330A">
        <w:rPr>
          <w:i/>
          <w:vertAlign w:val="subscript"/>
        </w:rPr>
        <w:t>f</w:t>
      </w:r>
      <w:proofErr w:type="spellEnd"/>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proofErr w:type="spellStart"/>
      <w:r w:rsidRPr="002F330A">
        <w:rPr>
          <w:i/>
        </w:rPr>
        <w:t>z</w:t>
      </w:r>
      <w:r w:rsidRPr="009C169F">
        <w:rPr>
          <w:i/>
          <w:iCs/>
          <w:vertAlign w:val="subscript"/>
        </w:rPr>
        <w:t>f</w:t>
      </w:r>
      <w:proofErr w:type="spellEnd"/>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proofErr w:type="spellStart"/>
      <w:r w:rsidRPr="002F330A">
        <w:rPr>
          <w:i/>
        </w:rPr>
        <w:t>z</w:t>
      </w:r>
      <w:r w:rsidRPr="009C169F">
        <w:rPr>
          <w:i/>
          <w:iCs/>
          <w:vertAlign w:val="subscript"/>
        </w:rPr>
        <w:t>f</w:t>
      </w:r>
      <w:proofErr w:type="spellEnd"/>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w:t>
      </w:r>
      <w:proofErr w:type="gramStart"/>
      <w:r>
        <w:t>risks</w:t>
      </w:r>
      <w:proofErr w:type="gramEnd"/>
      <w:r>
        <w:t xml:space="preserve">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 xml:space="preserve">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w:t>
      </w:r>
      <w:r>
        <w:lastRenderedPageBreak/>
        <w:t xml:space="preserve">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w:t>
      </w:r>
      <w:proofErr w:type="spellStart"/>
      <w:r>
        <w:t>pH.</w:t>
      </w:r>
      <w:proofErr w:type="spellEnd"/>
      <w:r>
        <w:t xml:space="preserve">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lastRenderedPageBreak/>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4608B228" w14:textId="77777777" w:rsidR="003805EF" w:rsidRPr="006F60DB" w:rsidRDefault="003805EF" w:rsidP="003805EF">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58DC1F60" w14:textId="77777777" w:rsidR="009243AE" w:rsidRPr="00E20C5B" w:rsidRDefault="009243AE" w:rsidP="009243AE">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lastRenderedPageBreak/>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proofErr w:type="spellStart"/>
      <w:r w:rsidRPr="006F60DB">
        <w:t>Carr</w:t>
      </w:r>
      <w:proofErr w:type="spellEnd"/>
      <w:r w:rsidRPr="006F60DB">
        <w:t xml:space="preserve">,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proofErr w:type="spellStart"/>
      <w:r w:rsidRPr="00E20C5B">
        <w:t>Carr</w:t>
      </w:r>
      <w:proofErr w:type="spellEnd"/>
      <w:r w:rsidRPr="00E20C5B">
        <w:t xml:space="preserve">,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2FCF8441"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xml:space="preserve">, M. A., &amp; Stafford, J. V. (1999, January). Environmental and production effects from variable rate nitrogen fertilizer to winter wheat in England. In Proceedings of the Fourth International Conference on Precision </w:t>
      </w:r>
      <w:r w:rsidRPr="006F60DB">
        <w:lastRenderedPageBreak/>
        <w:t>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 xml:space="preserve">fall, </w:t>
      </w:r>
      <w:proofErr w:type="gramStart"/>
      <w:r w:rsidRPr="006F60DB">
        <w:t>winter</w:t>
      </w:r>
      <w:proofErr w:type="gramEnd"/>
      <w:r w:rsidRPr="006F60DB">
        <w:t xml:space="preserve">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w:t>
      </w:r>
      <w:proofErr w:type="spellStart"/>
      <w:r w:rsidRPr="00E20C5B">
        <w:t>Carr</w:t>
      </w:r>
      <w:proofErr w:type="spellEnd"/>
      <w:r w:rsidRPr="00E20C5B">
        <w:t xml:space="preserve">,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lastRenderedPageBreak/>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 xml:space="preserve">Griffin, B. M., Schott, J., &amp; </w:t>
      </w:r>
      <w:proofErr w:type="spellStart"/>
      <w:r w:rsidRPr="006F60DB">
        <w:t>Schink</w:t>
      </w:r>
      <w:proofErr w:type="spellEnd"/>
      <w:r w:rsidRPr="006F60DB">
        <w:t>,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t>O</w:t>
      </w:r>
      <w:r w:rsidRPr="006F60DB">
        <w:t>ne, 13(11), e0207370.</w:t>
      </w:r>
    </w:p>
    <w:p w14:paraId="3DDC2778" w14:textId="77777777" w:rsidR="00C1631E" w:rsidRPr="00E20C5B" w:rsidRDefault="00C1631E" w:rsidP="00C1631E">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5D9F53A1" w14:textId="77777777" w:rsidR="003805EF" w:rsidRPr="006F60DB" w:rsidRDefault="003805EF" w:rsidP="003805EF">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lastRenderedPageBreak/>
        <w:t>Jones C, Olson-</w:t>
      </w:r>
      <w:proofErr w:type="spellStart"/>
      <w:r w:rsidRPr="00E20C5B">
        <w:t>Rutz</w:t>
      </w:r>
      <w:proofErr w:type="spellEnd"/>
      <w:r w:rsidRPr="00E20C5B">
        <w:t xml:space="preserve">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t>J</w:t>
      </w:r>
      <w:r w:rsidRPr="006F60DB">
        <w:t>ournal, 10(8), 1836-1845.</w:t>
      </w:r>
    </w:p>
    <w:p w14:paraId="10C48C87" w14:textId="401E5688" w:rsidR="005630FD" w:rsidRPr="005C4C3A" w:rsidRDefault="005630FD" w:rsidP="005630FD">
      <w:pPr>
        <w:spacing w:after="120" w:line="240" w:lineRule="auto"/>
        <w:ind w:left="720" w:hanging="720"/>
      </w:pPr>
      <w:proofErr w:type="spellStart"/>
      <w:r w:rsidRPr="005C4C3A">
        <w:t>Krüg</w:t>
      </w:r>
      <w:r w:rsidR="000B1EE4">
        <w:t>er</w:t>
      </w:r>
      <w:proofErr w:type="spellEnd"/>
      <w:r w:rsidR="000B1EE4">
        <w:t xml:space="preserve">, H., </w:t>
      </w:r>
      <w:proofErr w:type="spellStart"/>
      <w:r w:rsidR="000B1EE4">
        <w:t>Frolla</w:t>
      </w:r>
      <w:proofErr w:type="spellEnd"/>
      <w:r w:rsidR="000B1EE4">
        <w:t xml:space="preserve">, F., &amp; </w:t>
      </w:r>
      <w:proofErr w:type="spellStart"/>
      <w:r w:rsidR="000B1EE4">
        <w:t>Zilio</w:t>
      </w:r>
      <w:proofErr w:type="spellEnd"/>
      <w:r w:rsidR="000B1EE4">
        <w:t xml:space="preserve">, J. </w:t>
      </w:r>
      <w:r w:rsidRPr="005C4C3A">
        <w:t xml:space="preserve">(2020).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lastRenderedPageBreak/>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21C85140" w14:textId="77777777" w:rsidR="005630FD" w:rsidRPr="00E20C5B" w:rsidRDefault="005630FD" w:rsidP="005630FD">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 xml:space="preserve">tion. </w:t>
      </w:r>
      <w:proofErr w:type="spellStart"/>
      <w:r>
        <w:t>Geoderma</w:t>
      </w:r>
      <w:proofErr w:type="spellEnd"/>
      <w:r>
        <w:t>,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proofErr w:type="spellStart"/>
      <w:r w:rsidRPr="006F60DB">
        <w:lastRenderedPageBreak/>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9A2B1B4" w14:textId="77777777" w:rsidR="005630FD" w:rsidRPr="00E20C5B" w:rsidRDefault="005630FD" w:rsidP="005630FD">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xml:space="preserve">, </w:t>
      </w:r>
      <w:proofErr w:type="spellStart"/>
      <w:r w:rsidRPr="005C4C3A">
        <w:t>DebRoy</w:t>
      </w:r>
      <w:proofErr w:type="spellEnd"/>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w:t>
      </w:r>
      <w:proofErr w:type="spellStart"/>
      <w:r w:rsidRPr="005C4C3A">
        <w:t>nlme</w:t>
      </w:r>
      <w:proofErr w:type="spellEnd"/>
      <w:r w:rsidRPr="005C4C3A">
        <w:t xml:space="preserv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r w:rsidRPr="006F60DB">
        <w:lastRenderedPageBreak/>
        <w:t xml:space="preserve">Rossel,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75DF86BC" w14:textId="77777777" w:rsidR="005630FD" w:rsidRPr="00E20C5B" w:rsidRDefault="005630FD" w:rsidP="005630FD">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xml:space="preserve">, D. P. (2007). Using </w:t>
      </w:r>
      <w:proofErr w:type="gramStart"/>
      <w:r w:rsidRPr="005C4C3A">
        <w:t>remotely-sensed</w:t>
      </w:r>
      <w:proofErr w:type="gramEnd"/>
      <w:r w:rsidRPr="005C4C3A">
        <w:t xml:space="preserve">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4B01F5D0" w14:textId="77777777" w:rsidR="005630FD" w:rsidRPr="00E20C5B" w:rsidRDefault="005630FD" w:rsidP="005630FD">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proofErr w:type="spellStart"/>
      <w:r w:rsidRPr="006F60DB">
        <w:t>Selbie</w:t>
      </w:r>
      <w:proofErr w:type="spellEnd"/>
      <w:r w:rsidRPr="006F60DB">
        <w:t>,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lastRenderedPageBreak/>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5BFA7291" w14:textId="77777777" w:rsidR="003805EF" w:rsidRDefault="003805EF" w:rsidP="003805EF">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532C07B9" w14:textId="77777777" w:rsidR="00457152" w:rsidRPr="00E20C5B" w:rsidRDefault="00457152" w:rsidP="00457152">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6CAC060A" w14:textId="1E709DA7" w:rsidR="00457152" w:rsidRPr="005C4C3A" w:rsidRDefault="00457152" w:rsidP="00457152">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xml:space="preserve">, P. (2013). The utility of </w:t>
      </w:r>
      <w:proofErr w:type="gramStart"/>
      <w:r w:rsidRPr="005C4C3A">
        <w:t>remotely-sensed</w:t>
      </w:r>
      <w:proofErr w:type="gramEnd"/>
      <w:r w:rsidRPr="005C4C3A">
        <w:t xml:space="preserve"> vegetative and terrain covariates at different spatial resolutions in modelling soil and water</w:t>
      </w:r>
      <w:r>
        <w:t xml:space="preserve"> </w:t>
      </w:r>
      <w:r w:rsidRPr="005C4C3A">
        <w:t xml:space="preserve">table depth (for digital soil mapping). </w:t>
      </w:r>
      <w:proofErr w:type="spellStart"/>
      <w:r w:rsidRPr="005C4C3A">
        <w:t>Geoderma</w:t>
      </w:r>
      <w:proofErr w:type="spellEnd"/>
      <w:r w:rsidRPr="005C4C3A">
        <w:t>, 193, 83-93.</w:t>
      </w:r>
    </w:p>
    <w:p w14:paraId="016D0265" w14:textId="77777777" w:rsidR="003805EF" w:rsidRPr="006F60DB" w:rsidRDefault="003805EF" w:rsidP="003805EF">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lastRenderedPageBreak/>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w:t>
      </w:r>
      <w:proofErr w:type="gramStart"/>
      <w:r w:rsidRPr="006F60DB">
        <w:t>Ecologically-relevant</w:t>
      </w:r>
      <w:proofErr w:type="gramEnd"/>
      <w:r w:rsidRPr="006F60DB">
        <w:t xml:space="preserve"> maps of landforms and physiographic diversity for climate adaptation planning. </w:t>
      </w:r>
      <w:proofErr w:type="spellStart"/>
      <w:r w:rsidRPr="006F60DB">
        <w:t>PloS</w:t>
      </w:r>
      <w:proofErr w:type="spellEnd"/>
      <w:r w:rsidRPr="006F60DB">
        <w:t xml:space="preserve">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proofErr w:type="spellStart"/>
      <w:r w:rsidRPr="00E20C5B">
        <w:t>USDAb</w:t>
      </w:r>
      <w:proofErr w:type="spellEnd"/>
      <w:r w:rsidRPr="00E20C5B">
        <w:t xml:space="preserve">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 xml:space="preserve">an Kessel, M. A., </w:t>
      </w:r>
      <w:proofErr w:type="spellStart"/>
      <w:r w:rsidR="003805EF" w:rsidRPr="006F60DB">
        <w:t>Speth</w:t>
      </w:r>
      <w:proofErr w:type="spellEnd"/>
      <w:r w:rsidR="003805EF" w:rsidRPr="006F60DB">
        <w:t xml:space="preserve">, D. R., </w:t>
      </w:r>
      <w:proofErr w:type="spellStart"/>
      <w:r w:rsidR="003805EF" w:rsidRPr="006F60DB">
        <w:t>Albertsen</w:t>
      </w:r>
      <w:proofErr w:type="spellEnd"/>
      <w:r w:rsidR="003805EF" w:rsidRPr="006F60DB">
        <w:t xml:space="preserve">, M., Nielsen, P. H., den Camp, H. J. O., </w:t>
      </w:r>
      <w:proofErr w:type="spellStart"/>
      <w:r w:rsidR="003805EF" w:rsidRPr="006F60DB">
        <w:t>Kartal</w:t>
      </w:r>
      <w:proofErr w:type="spellEnd"/>
      <w:r w:rsidR="003805EF" w:rsidRPr="006F60DB">
        <w:t xml:space="preserve">, B., ... &amp; </w:t>
      </w:r>
      <w:proofErr w:type="spellStart"/>
      <w:r w:rsidR="003805EF" w:rsidRPr="006F60DB">
        <w:t>Lücker</w:t>
      </w:r>
      <w:proofErr w:type="spellEnd"/>
      <w:r w:rsidR="003805EF" w:rsidRPr="006F60DB">
        <w:t>,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w:t>
      </w:r>
      <w:proofErr w:type="gramStart"/>
      <w:r w:rsidRPr="006F60DB">
        <w:t>development</w:t>
      </w:r>
      <w:proofErr w:type="gramEnd"/>
      <w:r w:rsidRPr="006F60DB">
        <w:t xml:space="preserve">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proofErr w:type="spellStart"/>
      <w:r w:rsidRPr="00E20C5B">
        <w:lastRenderedPageBreak/>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lastRenderedPageBreak/>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7059B5">
      <w:pgSz w:w="12240" w:h="15840"/>
      <w:pgMar w:top="1440" w:right="1440" w:bottom="144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999B5" w14:textId="77777777" w:rsidR="000F08E5" w:rsidRDefault="000F08E5" w:rsidP="009F75F0">
      <w:r>
        <w:separator/>
      </w:r>
    </w:p>
    <w:p w14:paraId="5C6A91BD" w14:textId="77777777" w:rsidR="000F08E5" w:rsidRDefault="000F08E5" w:rsidP="009F75F0"/>
    <w:p w14:paraId="7F65E975" w14:textId="77777777" w:rsidR="000F08E5" w:rsidRDefault="000F08E5" w:rsidP="009F75F0"/>
    <w:p w14:paraId="03BA19A1" w14:textId="77777777" w:rsidR="000F08E5" w:rsidRDefault="000F08E5"/>
  </w:endnote>
  <w:endnote w:type="continuationSeparator" w:id="0">
    <w:p w14:paraId="68181628" w14:textId="77777777" w:rsidR="000F08E5" w:rsidRDefault="000F08E5" w:rsidP="009F75F0">
      <w:r>
        <w:continuationSeparator/>
      </w:r>
    </w:p>
    <w:p w14:paraId="7F16FBAE" w14:textId="77777777" w:rsidR="000F08E5" w:rsidRDefault="000F08E5" w:rsidP="009F75F0"/>
    <w:p w14:paraId="2FC24BC8" w14:textId="77777777" w:rsidR="000F08E5" w:rsidRDefault="000F08E5" w:rsidP="009F75F0"/>
    <w:p w14:paraId="4BE1FE03" w14:textId="77777777" w:rsidR="000F08E5" w:rsidRDefault="000F08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3E210" w14:textId="77777777" w:rsidR="000F08E5" w:rsidRDefault="000F08E5" w:rsidP="009F75F0">
      <w:r>
        <w:separator/>
      </w:r>
    </w:p>
    <w:p w14:paraId="13A48AF5" w14:textId="77777777" w:rsidR="000F08E5" w:rsidRDefault="000F08E5" w:rsidP="009F75F0"/>
    <w:p w14:paraId="2A739852" w14:textId="77777777" w:rsidR="000F08E5" w:rsidRDefault="000F08E5" w:rsidP="009F75F0"/>
    <w:p w14:paraId="2FA747EC" w14:textId="77777777" w:rsidR="000F08E5" w:rsidRDefault="000F08E5"/>
  </w:footnote>
  <w:footnote w:type="continuationSeparator" w:id="0">
    <w:p w14:paraId="06A9920B" w14:textId="77777777" w:rsidR="000F08E5" w:rsidRDefault="000F08E5" w:rsidP="009F75F0">
      <w:r>
        <w:continuationSeparator/>
      </w:r>
    </w:p>
    <w:p w14:paraId="3254686B" w14:textId="77777777" w:rsidR="000F08E5" w:rsidRDefault="000F08E5" w:rsidP="009F75F0"/>
    <w:p w14:paraId="6B36A217" w14:textId="77777777" w:rsidR="000F08E5" w:rsidRDefault="000F08E5" w:rsidP="009F75F0"/>
    <w:p w14:paraId="29F548AA" w14:textId="77777777" w:rsidR="000F08E5" w:rsidRDefault="000F08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688440">
    <w:abstractNumId w:val="1"/>
  </w:num>
  <w:num w:numId="2" w16cid:durableId="414937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08E5"/>
    <w:rsid w:val="000F2A2E"/>
    <w:rsid w:val="00103D29"/>
    <w:rsid w:val="001076FE"/>
    <w:rsid w:val="001078B3"/>
    <w:rsid w:val="00107A64"/>
    <w:rsid w:val="00113376"/>
    <w:rsid w:val="00130F61"/>
    <w:rsid w:val="0013247B"/>
    <w:rsid w:val="001736B2"/>
    <w:rsid w:val="001A29EF"/>
    <w:rsid w:val="001A7827"/>
    <w:rsid w:val="001B72EB"/>
    <w:rsid w:val="001D02BD"/>
    <w:rsid w:val="001E6E6B"/>
    <w:rsid w:val="00202309"/>
    <w:rsid w:val="00202EEA"/>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24150"/>
    <w:rsid w:val="00335CA7"/>
    <w:rsid w:val="00337191"/>
    <w:rsid w:val="00343A71"/>
    <w:rsid w:val="00360FB4"/>
    <w:rsid w:val="0036206C"/>
    <w:rsid w:val="003677BB"/>
    <w:rsid w:val="00377DD6"/>
    <w:rsid w:val="003805EF"/>
    <w:rsid w:val="00385224"/>
    <w:rsid w:val="003A0A39"/>
    <w:rsid w:val="003A152B"/>
    <w:rsid w:val="003B271C"/>
    <w:rsid w:val="003B2D51"/>
    <w:rsid w:val="003C351C"/>
    <w:rsid w:val="003D2315"/>
    <w:rsid w:val="003D655F"/>
    <w:rsid w:val="003D7A2A"/>
    <w:rsid w:val="003D7CED"/>
    <w:rsid w:val="003E35BE"/>
    <w:rsid w:val="003F21C0"/>
    <w:rsid w:val="003F5348"/>
    <w:rsid w:val="003F757C"/>
    <w:rsid w:val="00402635"/>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4648"/>
    <w:rsid w:val="004D5A06"/>
    <w:rsid w:val="004D7F2E"/>
    <w:rsid w:val="004E192D"/>
    <w:rsid w:val="004F4482"/>
    <w:rsid w:val="004F5AEF"/>
    <w:rsid w:val="00514B7F"/>
    <w:rsid w:val="0051578E"/>
    <w:rsid w:val="00522FCD"/>
    <w:rsid w:val="005455CF"/>
    <w:rsid w:val="00545DE7"/>
    <w:rsid w:val="005606BA"/>
    <w:rsid w:val="005630FD"/>
    <w:rsid w:val="00566832"/>
    <w:rsid w:val="0059350D"/>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B7A1F"/>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B0D56"/>
    <w:rsid w:val="00BB141D"/>
    <w:rsid w:val="00BB3032"/>
    <w:rsid w:val="00BC556B"/>
    <w:rsid w:val="00BD0617"/>
    <w:rsid w:val="00BD1F89"/>
    <w:rsid w:val="00BD4FA3"/>
    <w:rsid w:val="00BE6006"/>
    <w:rsid w:val="00BE6781"/>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38EF"/>
    <w:rsid w:val="00D114AC"/>
    <w:rsid w:val="00D1475A"/>
    <w:rsid w:val="00D23EF8"/>
    <w:rsid w:val="00D50791"/>
    <w:rsid w:val="00D50D63"/>
    <w:rsid w:val="00D6451A"/>
    <w:rsid w:val="00D74A0F"/>
    <w:rsid w:val="00D77273"/>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108</Pages>
  <Words>24535</Words>
  <Characters>139850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Chris Rosler</cp:lastModifiedBy>
  <cp:revision>2</cp:revision>
  <cp:lastPrinted>2022-01-13T21:23:00Z</cp:lastPrinted>
  <dcterms:created xsi:type="dcterms:W3CDTF">2022-04-30T03:31:00Z</dcterms:created>
  <dcterms:modified xsi:type="dcterms:W3CDTF">2022-04-30T03:31:00Z</dcterms:modified>
</cp:coreProperties>
</file>