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F350" w14:textId="77777777" w:rsidR="000E5FD8" w:rsidRPr="00BF2618" w:rsidRDefault="000E5FD8" w:rsidP="007119EB">
      <w:pPr>
        <w:spacing w:line="480" w:lineRule="auto"/>
        <w:jc w:val="center"/>
        <w:rPr>
          <w:rFonts w:ascii="Times New Roman" w:hAnsi="Times New Roman" w:cs="Times New Roman"/>
          <w:b/>
          <w:bCs/>
        </w:rPr>
      </w:pPr>
      <w:bookmarkStart w:id="0" w:name="_Hlk205143128"/>
      <w:bookmarkEnd w:id="0"/>
      <w:r w:rsidRPr="00BF2618">
        <w:rPr>
          <w:rFonts w:ascii="Times New Roman" w:hAnsi="Times New Roman" w:cs="Times New Roman"/>
          <w:b/>
          <w:bCs/>
        </w:rPr>
        <w:t>CHAPTER ONE</w:t>
      </w:r>
    </w:p>
    <w:p w14:paraId="0723ED21" w14:textId="77777777" w:rsidR="000E5FD8" w:rsidRPr="00BF2618" w:rsidRDefault="000E5FD8" w:rsidP="007119EB">
      <w:pPr>
        <w:spacing w:line="480" w:lineRule="auto"/>
        <w:jc w:val="center"/>
        <w:rPr>
          <w:rFonts w:ascii="Times New Roman" w:hAnsi="Times New Roman" w:cs="Times New Roman"/>
          <w:b/>
          <w:bCs/>
        </w:rPr>
      </w:pPr>
      <w:r w:rsidRPr="00BF2618">
        <w:rPr>
          <w:rFonts w:ascii="Times New Roman" w:hAnsi="Times New Roman" w:cs="Times New Roman"/>
          <w:b/>
          <w:bCs/>
        </w:rPr>
        <w:t>INTRODUCTION</w:t>
      </w:r>
    </w:p>
    <w:p w14:paraId="4A3FBBD7" w14:textId="427CA450" w:rsidR="000E5FD8" w:rsidRPr="000E5FD8" w:rsidRDefault="000E5FD8" w:rsidP="007119EB">
      <w:pPr>
        <w:pStyle w:val="ListParagraph"/>
        <w:numPr>
          <w:ilvl w:val="1"/>
          <w:numId w:val="1"/>
        </w:numPr>
        <w:spacing w:line="480" w:lineRule="auto"/>
        <w:jc w:val="both"/>
        <w:rPr>
          <w:rFonts w:ascii="Times New Roman" w:hAnsi="Times New Roman" w:cs="Times New Roman"/>
          <w:b/>
          <w:bCs/>
        </w:rPr>
      </w:pPr>
      <w:r w:rsidRPr="00BF2618">
        <w:rPr>
          <w:rFonts w:ascii="Times New Roman" w:hAnsi="Times New Roman" w:cs="Times New Roman"/>
          <w:b/>
          <w:bCs/>
        </w:rPr>
        <w:t xml:space="preserve">Background </w:t>
      </w:r>
    </w:p>
    <w:p w14:paraId="6D472C1D" w14:textId="2282AC30" w:rsidR="00003653" w:rsidRPr="00C9744F" w:rsidRDefault="00C9744F" w:rsidP="007119EB">
      <w:pPr>
        <w:spacing w:after="0" w:line="480" w:lineRule="auto"/>
        <w:rPr>
          <w:rFonts w:ascii="Times New Roman" w:hAnsi="Times New Roman" w:cs="Times New Roman"/>
        </w:rPr>
      </w:pPr>
      <w:r w:rsidRPr="00C9744F">
        <w:rPr>
          <w:rFonts w:ascii="Times New Roman" w:hAnsi="Times New Roman" w:cs="Times New Roman"/>
        </w:rPr>
        <w:t>Thorny-headed worms, or Acanthocephala, are a phylum of obligatory endoparasites of vertebrates that alternately employ arthropods to finish their life cycle</w:t>
      </w:r>
      <w:r>
        <w:rPr>
          <w:rFonts w:ascii="Times New Roman" w:hAnsi="Times New Roman" w:cs="Times New Roman"/>
        </w:rPr>
        <w:t xml:space="preserve"> </w:t>
      </w:r>
      <w:r w:rsidR="00506985" w:rsidRPr="00C9744F">
        <w:rPr>
          <w:rFonts w:ascii="Times New Roman" w:hAnsi="Times New Roman" w:cs="Times New Roman"/>
        </w:rPr>
        <w:fldChar w:fldCharType="begin" w:fldLock="1"/>
      </w:r>
      <w:r w:rsidR="00506985" w:rsidRPr="00C9744F">
        <w:rPr>
          <w:rFonts w:ascii="Times New Roman" w:hAnsi="Times New Roman" w:cs="Times New Roman"/>
        </w:rPr>
        <w:instrText>ADDIN CSL_CITATION {"citationItems":[{"id":"ITEM-1","itemData":{"DOI":"10.1111/zsc.12160","author":[{"dropping-particle":"","family":"Gazi","given":"Mohiuddin","non-dropping-particle":"","parse-names":false,"suffix":""},{"dropping-particle":"","family":"National","given":"Chungbuk","non-dropping-particle":"","parse-names":false,"suffix":""},{"dropping-particle":"","family":"Kim","given":"Jiyeon","non-dropping-particle":"","parse-names":false,"suffix":""},{"dropping-particle":"","family":"Universitaria","given":"Ciudad","non-dropping-particle":"","parse-names":false,"suffix":""},{"dropping-particle":"","family":"Park","given":"Chungoo","non-dropping-particle":"","parse-names":false,"suffix":""},{"dropping-particle":"","family":"Museum","given":"Natural History","non-dropping-particle":"","parse-names":false,"suffix":""},{"dropping-particle":"","family":"Road","given":"Cromwell","non-dropping-particle":"","parse-names":false,"suffix":""},{"dropping-particle":"","family":"Park","given":"Joong-ki","non-dropping-particle":"","parse-names":false,"suffix":""}],"id":"ITEM-1","issue":"November 2015","issued":{"date-parts":[["2016"]]},"page":"437-454","title":"Zoologica Scripta Mitogenomic phylogeny of Acanthocephala reveals novel Class relationships","type":"article-journal"},"uris":["http://www.mendeley.com/documents/?uuid=38bd0913-db7f-4344-b7cd-fbe3815d8ed9"]}],"mendeley":{"formattedCitation":"(Gazi et al., 2016)","plainTextFormattedCitation":"(Gazi et al., 2016)","previouslyFormattedCitation":"(Gazi et al., 2016)"},"properties":{"noteIndex":0},"schema":"https://github.com/citation-style-language/schema/raw/master/csl-citation.json"}</w:instrText>
      </w:r>
      <w:r w:rsidR="00506985" w:rsidRPr="00C9744F">
        <w:rPr>
          <w:rFonts w:ascii="Times New Roman" w:hAnsi="Times New Roman" w:cs="Times New Roman"/>
        </w:rPr>
        <w:fldChar w:fldCharType="separate"/>
      </w:r>
      <w:r w:rsidR="00506985" w:rsidRPr="00C9744F">
        <w:rPr>
          <w:rFonts w:ascii="Times New Roman" w:hAnsi="Times New Roman" w:cs="Times New Roman"/>
          <w:noProof/>
        </w:rPr>
        <w:t>(Gazi et al., 2016)</w:t>
      </w:r>
      <w:r w:rsidR="00506985" w:rsidRPr="00C9744F">
        <w:rPr>
          <w:rFonts w:ascii="Times New Roman" w:hAnsi="Times New Roman" w:cs="Times New Roman"/>
        </w:rPr>
        <w:fldChar w:fldCharType="end"/>
      </w:r>
      <w:r w:rsidR="00506985" w:rsidRPr="00C9744F">
        <w:rPr>
          <w:rFonts w:ascii="Times New Roman" w:hAnsi="Times New Roman" w:cs="Times New Roman"/>
        </w:rPr>
        <w:t>.</w:t>
      </w:r>
      <w:r w:rsidR="00A26E49" w:rsidRPr="00C9744F">
        <w:rPr>
          <w:rFonts w:ascii="Times New Roman" w:hAnsi="Times New Roman" w:cs="Times New Roman"/>
        </w:rPr>
        <w:t xml:space="preserve"> </w:t>
      </w:r>
      <w:r w:rsidRPr="00C9744F">
        <w:rPr>
          <w:rFonts w:ascii="Times New Roman" w:hAnsi="Times New Roman" w:cs="Times New Roman"/>
        </w:rPr>
        <w:t xml:space="preserve">This phylum is currently classified into four classes: </w:t>
      </w:r>
      <w:proofErr w:type="spellStart"/>
      <w:r w:rsidRPr="00C9744F">
        <w:rPr>
          <w:rFonts w:ascii="Times New Roman" w:hAnsi="Times New Roman" w:cs="Times New Roman"/>
        </w:rPr>
        <w:t>Archiacanthocephala</w:t>
      </w:r>
      <w:proofErr w:type="spellEnd"/>
      <w:r w:rsidRPr="00C9744F">
        <w:rPr>
          <w:rFonts w:ascii="Times New Roman" w:hAnsi="Times New Roman" w:cs="Times New Roman"/>
        </w:rPr>
        <w:t xml:space="preserve">, </w:t>
      </w:r>
      <w:proofErr w:type="spellStart"/>
      <w:r w:rsidRPr="00C9744F">
        <w:rPr>
          <w:rFonts w:ascii="Times New Roman" w:hAnsi="Times New Roman" w:cs="Times New Roman"/>
        </w:rPr>
        <w:t>Eoacanthocephala</w:t>
      </w:r>
      <w:proofErr w:type="spellEnd"/>
      <w:r w:rsidRPr="00C9744F">
        <w:rPr>
          <w:rFonts w:ascii="Times New Roman" w:hAnsi="Times New Roman" w:cs="Times New Roman"/>
        </w:rPr>
        <w:t xml:space="preserve">, </w:t>
      </w:r>
      <w:proofErr w:type="spellStart"/>
      <w:r w:rsidRPr="00C9744F">
        <w:rPr>
          <w:rFonts w:ascii="Times New Roman" w:hAnsi="Times New Roman" w:cs="Times New Roman"/>
        </w:rPr>
        <w:t>Palaeacanthocephala</w:t>
      </w:r>
      <w:proofErr w:type="spellEnd"/>
      <w:r w:rsidRPr="00C9744F">
        <w:rPr>
          <w:rFonts w:ascii="Times New Roman" w:hAnsi="Times New Roman" w:cs="Times New Roman"/>
        </w:rPr>
        <w:t xml:space="preserve">, and </w:t>
      </w:r>
      <w:proofErr w:type="spellStart"/>
      <w:r w:rsidRPr="00C9744F">
        <w:rPr>
          <w:rFonts w:ascii="Times New Roman" w:hAnsi="Times New Roman" w:cs="Times New Roman"/>
        </w:rPr>
        <w:t>Polyacanthocephala</w:t>
      </w:r>
      <w:proofErr w:type="spellEnd"/>
      <w:r w:rsidRPr="00C9744F">
        <w:rPr>
          <w:rFonts w:ascii="Times New Roman" w:hAnsi="Times New Roman" w:cs="Times New Roman"/>
        </w:rPr>
        <w:t>.</w:t>
      </w:r>
      <w:r>
        <w:rPr>
          <w:rFonts w:ascii="Times New Roman" w:hAnsi="Times New Roman" w:cs="Times New Roman"/>
        </w:rPr>
        <w:t xml:space="preserve"> </w:t>
      </w:r>
      <w:r w:rsidR="00A26E49" w:rsidRPr="00C9744F">
        <w:rPr>
          <w:rFonts w:ascii="Times New Roman" w:hAnsi="Times New Roman" w:cs="Times New Roman"/>
        </w:rPr>
        <w:fldChar w:fldCharType="begin" w:fldLock="1"/>
      </w:r>
      <w:r w:rsidR="00003653" w:rsidRPr="00C9744F">
        <w:rPr>
          <w:rFonts w:ascii="Times New Roman" w:hAnsi="Times New Roman" w:cs="Times New Roman"/>
        </w:rPr>
        <w:instrText>ADDIN CSL_CITATION {"citationItems":[{"id":"ITEM-1","itemData":{"DOI":"10.1016/j.meegid.2019.103946","author":[{"dropping-particle":"","family":"Muhammad","given":"Nehaz","non-dropping-particle":"","parse-names":false,"suffix":""},{"dropping-particle":"","family":"Ma","given":"Jun","non-dropping-particle":"","parse-names":false,"suffix":""},{"dropping-particle":"","family":"Sayed","given":"Mian","non-dropping-particle":"","parse-names":false,"suffix":""},{"dropping-particle":"","family":"Wu","given":"Shan-shan","non-dropping-particle":"","parse-names":false,"suffix":""},{"dropping-particle":"","family":"Zhu","given":"Xing-quan","non-dropping-particle":"","parse-names":false,"suffix":""}],"id":"ITEM-1","issue":"April","issued":{"date-parts":[["2019"]]},"page":"3-8","title":"Infection , Genetics and Evolution Characterization of the complete mitochondrial genome of Centrorhynchus milvus Ward , 1956 ( Acanthocephala : Polymorphida ) and its phylogenetic implications","type":"article-journal","volume":"75"},"uris":["http://www.mendeley.com/documents/?uuid=8dc9d70d-f97a-4149-b055-7a36dd58f251"]}],"mendeley":{"formattedCitation":"(Muhammad et al., 2019)","manualFormatting":"(Muhammad et al., 2019, Amin, 2013; Gazi et al., 2016)","plainTextFormattedCitation":"(Muhammad et al., 2019)","previouslyFormattedCitation":"(Muhammad et al., 2019)"},"properties":{"noteIndex":0},"schema":"https://github.com/citation-style-language/schema/raw/master/csl-citation.json"}</w:instrText>
      </w:r>
      <w:r w:rsidR="00A26E49" w:rsidRPr="00C9744F">
        <w:rPr>
          <w:rFonts w:ascii="Times New Roman" w:hAnsi="Times New Roman" w:cs="Times New Roman"/>
        </w:rPr>
        <w:fldChar w:fldCharType="separate"/>
      </w:r>
      <w:r w:rsidR="00A26E49" w:rsidRPr="00C9744F">
        <w:rPr>
          <w:rFonts w:ascii="Times New Roman" w:hAnsi="Times New Roman" w:cs="Times New Roman"/>
          <w:noProof/>
        </w:rPr>
        <w:t>(Muhammad et al., 2019, Amin, 2013; Gazi et al., 2016)</w:t>
      </w:r>
      <w:r w:rsidR="00A26E49" w:rsidRPr="00C9744F">
        <w:rPr>
          <w:rFonts w:ascii="Times New Roman" w:hAnsi="Times New Roman" w:cs="Times New Roman"/>
        </w:rPr>
        <w:fldChar w:fldCharType="end"/>
      </w:r>
      <w:r w:rsidR="00506985" w:rsidRPr="00C9744F">
        <w:rPr>
          <w:rFonts w:ascii="Times New Roman" w:hAnsi="Times New Roman" w:cs="Times New Roman"/>
        </w:rPr>
        <w:t>.</w:t>
      </w:r>
      <w:r w:rsidR="00CF02F4" w:rsidRPr="00C9744F">
        <w:rPr>
          <w:rFonts w:ascii="Times New Roman" w:hAnsi="Times New Roman" w:cs="Times New Roman"/>
        </w:rPr>
        <w:t xml:space="preserve"> </w:t>
      </w:r>
      <w:r w:rsidRPr="00C9744F">
        <w:rPr>
          <w:rFonts w:ascii="Times New Roman" w:hAnsi="Times New Roman" w:cs="Times New Roman"/>
        </w:rPr>
        <w:t>The classification of Acanthocephala is still up for question, nevertheless, with some investigations indicating that some orders are paraphyly</w:t>
      </w:r>
      <w:r>
        <w:rPr>
          <w:rFonts w:ascii="Times New Roman" w:hAnsi="Times New Roman" w:cs="Times New Roman"/>
        </w:rPr>
        <w:t xml:space="preserve"> </w:t>
      </w:r>
      <w:r w:rsidR="00A26E49" w:rsidRPr="00C9744F">
        <w:rPr>
          <w:rFonts w:ascii="Times New Roman" w:hAnsi="Times New Roman" w:cs="Times New Roman"/>
        </w:rPr>
        <w:t>(Gao et al., 2022).</w:t>
      </w:r>
    </w:p>
    <w:p w14:paraId="36380E1A" w14:textId="1A9D63CD" w:rsidR="000E5FD8" w:rsidRPr="000E5FD8" w:rsidRDefault="000E5FD8" w:rsidP="007119EB">
      <w:pPr>
        <w:spacing w:line="480" w:lineRule="auto"/>
        <w:jc w:val="both"/>
        <w:rPr>
          <w:rFonts w:ascii="Times New Roman" w:hAnsi="Times New Roman" w:cs="Times New Roman"/>
        </w:rPr>
      </w:pPr>
      <w:r w:rsidRPr="000E5FD8">
        <w:rPr>
          <w:rFonts w:ascii="Times New Roman" w:hAnsi="Times New Roman" w:cs="Times New Roman"/>
        </w:rPr>
        <w:t xml:space="preserve">Acanthocephala consists of  over 1200 species based on the latest available data from a decade ago. </w:t>
      </w:r>
      <w:r w:rsidRPr="000E5FD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{"citationItems":[{"id":"ITEM-1","itemData":{"DOI":"10.14411/fp.2013.031","ISSN":"18036465","PMID":"24261131","abstract":"In 1985, Amin presented a new system for the classification of the Acanthocephala in Crompton and Nickol's (1985) book 'Biology of the Acanthocephala' and recognized the concepts of Meyer (1931, 1932, 1933) and Van Cleave (1936, 1941, 1947, 1948, 1949, 1951, 1952). This system became the standard for the taxonomy of this group and remains so to date. Many changes have taken place and many new genera and species, as well as higher taxa, have been described since. An updated version of the 1985 scheme incorporating new concepts in molecular taxonomy, gene sequencing and phylogenetic studies is presented. The hierarchy has undergone a total face lift with Amin's (1987) addition of a new class, Polyacanthocephala (and a new order and family) to remove inconsistencies in the class Palaeacanthocephala. Amin and Ha (2008) added a third order (and a new family) to the Palaeacanthocephala, Heteramorphida, which combines features from the palaeacanthocephalan families Polymorphidae and Heteracanthocephalidae. Other families and subfamilies have been added but some have been eliminated, e.g. the three subfamilies of Arythmacanthidae: Arhythmacanthinae Yamaguti, 1935; Neoacanthocephaloidinae Golvan, 1960; and Paracanthocephaloidinae Golvan, 1969. Amin (1985) listed 22 families, 122 genera and 903 species (4, 4 and 14 families; 13, 28 and 81 genera; 167, 167 and 569 species in Archiacanthocephala, Eoacanthocephala and Palaeacanthocephala, respectively). The number of taxa listed in the present treatment is 26 families (18% increase), 157 genera (29%), and 1 298 species (44%) (4, 4 and 16; 18, 29 and 106; 189, 255 and 845, in the same order), which also includes 1 family, 1 genus and 4 species in the class Polyacanthocephala Amin, 1987, and 3 genera and 5 species in the fossil family Zhijinitidae. © Institute of Parasitology, Biology Centre ASCR.","author":[{"dropping-particle":"","family":"Amin","given":"Omar M.","non-dropping-particle":"","parse-names":false,"suffix":""}],"container-title":"Folia Parasitologica","id":"ITEM-1","issue":"4","issued":{"date-parts":[["2013"]]},"page":"273-305","title":"Classification of the acanthocephala","type":"article-journal","volume":"60"},"uris":["http://www.mendeley.com/documents/?uuid=fdcd1148-31db-44ee-b0b9-21e6e0a427ff","http://www.mendeley.com/documents/?uuid=5d10dc3b-8401-4266-8819-14fda7e97be4"]}],"mendeley":{"formattedCitation":"(Amin, 2013)","manualFormatting":"(Amin, 2013 &amp; Perrot-Minnot et al., 2023)","plainTextFormattedCitation":"(Amin, 2013)","previouslyFormattedCitation":"(Amin, 2013)"},"properties":{"noteIndex":0},"schema":"https://github.com/citation-style-language/schema/raw/master/csl-citation.json"}</w:instrText>
      </w:r>
      <w:r w:rsidRPr="000E5FD8">
        <w:rPr>
          <w:rFonts w:ascii="Times New Roman" w:hAnsi="Times New Roman" w:cs="Times New Roman"/>
        </w:rPr>
        <w:fldChar w:fldCharType="separate"/>
      </w:r>
      <w:r w:rsidRPr="000E5FD8">
        <w:rPr>
          <w:rFonts w:ascii="Times New Roman" w:hAnsi="Times New Roman" w:cs="Times New Roman"/>
          <w:noProof/>
        </w:rPr>
        <w:t>(Amin, 2013 &amp; Perrot-Minnot et al., 2023)</w:t>
      </w:r>
      <w:r w:rsidRPr="000E5FD8">
        <w:rPr>
          <w:rFonts w:ascii="Times New Roman" w:hAnsi="Times New Roman" w:cs="Times New Roman"/>
        </w:rPr>
        <w:fldChar w:fldCharType="end"/>
      </w:r>
      <w:r w:rsidRPr="000E5FD8">
        <w:rPr>
          <w:rFonts w:ascii="Times New Roman" w:hAnsi="Times New Roman" w:cs="Times New Roman"/>
        </w:rPr>
        <w:t xml:space="preserve">. Acanthocephala can be detected in almost all classes of vertebrates, and historical evidence suggests they may have frequently infected humans </w:t>
      </w:r>
      <w:r w:rsidRPr="000E5FD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{"citationItems":[{"id":"ITEM-1","itemData":{"DOI":"10.1111/j.1469-0691.2009.02896.x","ISSN":"14690691","PMID":"19689468","abstract":"Acanthocephala are endoparasitic worms with a characteristic retractile proboscis bearing rows of thorny hooks. They have been found in all classes of vertebrates; however, human infection appears to be rare and accidental. To date, all reported cases of acanthocephalans in humans have involved the gastrointestinal tract. Here we report for the first time the highly unusual finding of an immature acanthocephalan retrieved from a patient's eye. © 2009 The Authors. Journal Compilation.","author":[{"dropping-particle":"","family":"Haustein","given":"T.","non-dropping-particle":"","parse-names":false,"suffix":""},{"dropping-particle":"","family":"Lawes","given":"M.","non-dropping-particle":"","parse-names":false,"suffix":""},{"dropping-particle":"","family":"Harris","given":"E.","non-dropping-particle":"","parse-names":false,"suffix":""},{"dropping-particle":"","family":"Chiodini","given":"P. L.","non-dropping-particle":"","parse-names":false,"suffix":""}],"container-title":"Clinical Microbiology and Infection","id":"ITEM-1","issue":"6","issued":{"date-parts":[["2010"]]},"page":"787-788","publisher":"European Society of Clinical Infectious Diseases","title":"An eye-catching acanthocephalan","type":"article-journal","volume":"16"},"uris":["http://www.mendeley.com/documents/?uuid=fb212bb8-04a4-44b5-b666-b8768f0272c0","http://www.mendeley.com/documents/?uuid=8d931e52-1a23-4792-a079-12a29c02d37a"]},{"id":"ITEM-2","itemData":{"author":[{"dropping-particle":"","family":"Press","given":"Allen","non-dropping-particle":"","parse-names":false,"suffix":""}],"id":"ITEM-2","issue":"3","issued":{"date-parts":[["1971"]]},"page":"582-584","title":"Acanthocephalan Infections of Man , with Two New Records Author ( s ): Gerald D . Schmidt Published by : Allen Press on behalf of The American Society of Parasitologists Stable URL : https://www.jstor.org/stable/3277920 REFERENCES Linked references are av","type":"article-journal","volume":"57"},"uris":["http://www.mendeley.com/documents/?uuid=ba241aad-35ac-4aab-a10a-ed05f2690796","http://www.mendeley.com/documents/?uuid=a3bdfb5a-e40e-4ea3-8865-66431795ec4f"]}],"mendeley":{"formattedCitation":"(Haustein et al., 2010; Press, 1971)","manualFormatting":"(Haustein et al., 2010)","plainTextFormattedCitation":"(Haustein et al., 2010; Press, 1971)","previouslyFormattedCitation":"(Haustein et al., 2010; Press, 1971)"},"properties":{"noteIndex":0},"schema":"https://github.com/citation-style-language/schema/raw/master/csl-citation.json"}</w:instrText>
      </w:r>
      <w:r w:rsidRPr="000E5FD8">
        <w:rPr>
          <w:rFonts w:ascii="Times New Roman" w:hAnsi="Times New Roman" w:cs="Times New Roman"/>
        </w:rPr>
        <w:fldChar w:fldCharType="separate"/>
      </w:r>
      <w:r w:rsidRPr="000E5FD8">
        <w:rPr>
          <w:rFonts w:ascii="Times New Roman" w:hAnsi="Times New Roman" w:cs="Times New Roman"/>
          <w:noProof/>
        </w:rPr>
        <w:t>(Haustein et al., 2010)</w:t>
      </w:r>
      <w:r w:rsidRPr="000E5FD8">
        <w:rPr>
          <w:rFonts w:ascii="Times New Roman" w:hAnsi="Times New Roman" w:cs="Times New Roman"/>
        </w:rPr>
        <w:fldChar w:fldCharType="end"/>
      </w:r>
      <w:r w:rsidRPr="000E5FD8">
        <w:rPr>
          <w:rFonts w:ascii="Times New Roman" w:hAnsi="Times New Roman" w:cs="Times New Roman"/>
        </w:rPr>
        <w:t xml:space="preserve">. </w:t>
      </w:r>
    </w:p>
    <w:p w14:paraId="723ECA95" w14:textId="29165279" w:rsidR="00C9744F" w:rsidRDefault="000E5FD8" w:rsidP="007119EB">
      <w:pPr>
        <w:spacing w:line="480" w:lineRule="auto"/>
        <w:jc w:val="both"/>
        <w:rPr>
          <w:rFonts w:ascii="Times New Roman" w:hAnsi="Times New Roman" w:cs="Times New Roman"/>
        </w:rPr>
      </w:pPr>
      <w:r w:rsidRPr="000E5FD8">
        <w:rPr>
          <w:rFonts w:ascii="Times New Roman" w:hAnsi="Times New Roman" w:cs="Times New Roman"/>
        </w:rPr>
        <w:t xml:space="preserve">Rodents can act as reservoirs of various parasites, which may include both external and internal parasites. However, rodents are widely distributed and have a close relationship with humans, and this is crucial from the viewpoint of public health </w:t>
      </w:r>
      <w:r w:rsidRPr="000E5FD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{"citationItems":[{"id":"ITEM-1","itemData":{"DOI":"10.1155/2016/3263868","ISSN":"20420048","abstract":"Backgrounds. Wild rodents are reservoirs of various zoonotic diseases, such as toxoplasmosis, babesiosis, and leishmaniasis. The current study aimed to assess the protozoan infection of rodents in Boyer-Ahmad district, southwestern Iran. Materials and Methods. A total of 52 rodents were collected from different parts of Boyer-Ahmad district, in Kohgiluyeh and Boyer-Ahmad province, using Sherman live traps. Each rodent was anesthetized with ether, according to the ethics of working with animals, and was dissected. Samples were taken from various tissues and stool samples were collected from the contents of the colon and small intestines. Moreover, 2 to 5 mL of blood was taken from each of the rodents and the sera were examined for anti-Leishmania antibodies, by ELISA, or anti-T. gondii antibodies, by modified agglutination test (MAT). DNA was extracted from brain tissue samples of each rodent and PCR was used to identify the DNA of T. gondii. Results. Of the 52 stool samples of rodents studied by parasitological methods, intestinal protozoa infection was seen in 28 cases (53.8%). From 52 rodents, 19 (36.5%) were infected with Trichomonas, 10 (19.2%) with Giardia muris, and 11 (21.2%) with Entamoeba spp. Also, 10 cases (19.2%) were infected with Blastocystis, 3 (5.8%) were infected with Chilomastix, 7 (13.5%) were infected with Endolimax, 1 (1.9%) was infected with Retortamonas, 3 (5.77%) were infected with T. gondii, and 6 (11.54%) were infected with Trypanosoma lewisi. Antibodies to T. gondii were detected in the sera of 5 (9.61%) cases. Results of the molecular study showed T. gondii infection in 3 (5.77%) of the rodents. Findings of this study showed that rodents in Kohgiluyeh and Boyer-Ahmad province, southwestern Iran, are infected with several blood and intestinal parasites; some of them might be potential risks to residents and domestic animals in the region.","author":[{"dropping-particle":"","family":"Seifollahi","given":"Zeinab","non-dropping-particle":"","parse-names":false,"suffix":""},{"dropping-particle":"","family":"Sarkari","given":"Bahador","non-dropping-particle":"","parse-names":false,"suffix":""},{"dropping-particle":"","family":"Motazedian","given":"Mohammad Hossein","non-dropping-particle":"","parse-names":false,"suffix":""},{"dropping-particle":"","family":"Asgari","given":"Qasem","non-dropping-particle":"","parse-names":false,"suffix":""},{"dropping-particle":"","family":"Ranjbar","given":"Mohammad Javad","non-dropping-particle":"","parse-names":false,"suffix":""},{"dropping-particle":"","family":"Abdolahi Khabisi","given":"Samaneh","non-dropping-particle":"","parse-names":false,"suffix":""}],"container-title":"Veterinary Medicine International","id":"ITEM-1","issued":{"date-parts":[["2016"]]},"publisher":"Hindawi Limited","title":"Protozoan Parasites of Rodents and Their Zoonotic Significance in Boyer-Ahmad District, Southwestern Iran","type":"article-journal","volume":"2016"},"uris":["http://www.mendeley.com/documents/?uuid=e5c82b2f-77d8-3f6e-8946-133811ade96d","http://www.mendeley.com/documents/?uuid=8ed629ca-7c6b-4cf4-804e-f69b799e6941"]}],"mendeley":{"formattedCitation":"(Seifollahi et al., 2016)","plainTextFormattedCitation":"(Seifollahi et al., 2016)","previouslyFormattedCitation":"(Seifollahi et al., 2016)"},"properties":{"noteIndex":0},"schema":"https://github.com/citation-style-language/schema/raw/master/csl-citation.json"}</w:instrText>
      </w:r>
      <w:r w:rsidRPr="000E5FD8">
        <w:rPr>
          <w:rFonts w:ascii="Times New Roman" w:hAnsi="Times New Roman" w:cs="Times New Roman"/>
        </w:rPr>
        <w:fldChar w:fldCharType="separate"/>
      </w:r>
      <w:r w:rsidRPr="000E5FD8">
        <w:rPr>
          <w:rFonts w:ascii="Times New Roman" w:hAnsi="Times New Roman" w:cs="Times New Roman"/>
          <w:noProof/>
        </w:rPr>
        <w:t>(Seifollahi et al., 2016)</w:t>
      </w:r>
      <w:r w:rsidRPr="000E5FD8">
        <w:rPr>
          <w:rFonts w:ascii="Times New Roman" w:hAnsi="Times New Roman" w:cs="Times New Roman"/>
        </w:rPr>
        <w:fldChar w:fldCharType="end"/>
      </w:r>
      <w:r w:rsidRPr="000E5FD8">
        <w:rPr>
          <w:rFonts w:ascii="Times New Roman" w:hAnsi="Times New Roman" w:cs="Times New Roman"/>
        </w:rPr>
        <w:t xml:space="preserve">. Rodent-borne disease can be transmitted to humans either by direct route (such as biting them, consuming food products contaminated with rodent feces) or indirect route by means of ectoparasite arthropod vectors </w:t>
      </w:r>
      <w:r w:rsidRPr="000E5FD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{"citationItems":[{"id":"ITEM-1","itemData":{"DOI":"10.1080/10408410902989837","ISBN":"1040841090","author":[{"dropping-particle":"","family":"Meerburg","given":"Bastiaan G","non-dropping-particle":"","parse-names":false,"suffix":""},{"dropping-particle":"","family":"Singleton","given":"Grant R","non-dropping-particle":"","parse-names":false,"suffix":""},{"dropping-particle":"","family":"Kijlstra","given":"Aize","non-dropping-particle":"","parse-names":false,"suffix":""}],"id":"ITEM-1","issue":"November 2008","issued":{"date-parts":[["2009"]]},"number-of-pages":"221-270","title":"Rodent-borne diseases and their risks for public health","type":"book","volume":"35"},"uris":["http://www.mendeley.com/documents/?uuid=7436f61d-3fee-4b2f-ac2c-af69f299017f","http://www.mendeley.com/documents/?uuid=8cc4b5ac-aab6-4c2c-a106-d2b717fa3c26"]}],"mendeley":{"formattedCitation":"(Meerburg et al., 2009)","plainTextFormattedCitation":"(Meerburg et al., 2009)","previouslyFormattedCitation":"(Meerburg et al., 2009)"},"properties":{"noteIndex":0},"schema":"https://github.com/citation-style-language/schema/raw/master/csl-citation.json"}</w:instrText>
      </w:r>
      <w:r w:rsidRPr="000E5FD8">
        <w:rPr>
          <w:rFonts w:ascii="Times New Roman" w:hAnsi="Times New Roman" w:cs="Times New Roman"/>
        </w:rPr>
        <w:fldChar w:fldCharType="separate"/>
      </w:r>
      <w:r w:rsidRPr="000E5FD8">
        <w:rPr>
          <w:rFonts w:ascii="Times New Roman" w:hAnsi="Times New Roman" w:cs="Times New Roman"/>
          <w:noProof/>
        </w:rPr>
        <w:t>(Meerburg et al., 2009)</w:t>
      </w:r>
      <w:r w:rsidRPr="000E5FD8">
        <w:rPr>
          <w:rFonts w:ascii="Times New Roman" w:hAnsi="Times New Roman" w:cs="Times New Roman"/>
        </w:rPr>
        <w:fldChar w:fldCharType="end"/>
      </w:r>
      <w:r w:rsidRPr="000E5FD8">
        <w:rPr>
          <w:rFonts w:ascii="Times New Roman" w:hAnsi="Times New Roman" w:cs="Times New Roman"/>
        </w:rPr>
        <w:t xml:space="preserve">.  </w:t>
      </w:r>
    </w:p>
    <w:p w14:paraId="0BFB12E6" w14:textId="77777777" w:rsidR="00EF5F49" w:rsidRDefault="00EF5F49" w:rsidP="007119EB">
      <w:pPr>
        <w:spacing w:line="480" w:lineRule="auto"/>
        <w:jc w:val="both"/>
        <w:rPr>
          <w:rFonts w:ascii="Times New Roman" w:hAnsi="Times New Roman" w:cs="Times New Roman"/>
        </w:rPr>
      </w:pPr>
    </w:p>
    <w:p w14:paraId="6FEA4F2E" w14:textId="77777777" w:rsidR="0005434A" w:rsidRPr="00BF2618" w:rsidRDefault="0005434A" w:rsidP="007119EB">
      <w:pPr>
        <w:spacing w:line="480" w:lineRule="auto"/>
        <w:jc w:val="both"/>
        <w:rPr>
          <w:rFonts w:ascii="Times New Roman" w:hAnsi="Times New Roman" w:cs="Times New Roman"/>
        </w:rPr>
      </w:pPr>
    </w:p>
    <w:p w14:paraId="375FDDE0" w14:textId="35B81522" w:rsidR="00E910FC" w:rsidRPr="00C9744F" w:rsidRDefault="00E910FC" w:rsidP="007119EB">
      <w:pPr>
        <w:pStyle w:val="ListParagraph"/>
        <w:numPr>
          <w:ilvl w:val="1"/>
          <w:numId w:val="1"/>
        </w:numPr>
        <w:spacing w:line="480" w:lineRule="auto"/>
        <w:jc w:val="both"/>
        <w:rPr>
          <w:rFonts w:ascii="Times New Roman" w:hAnsi="Times New Roman" w:cs="Times New Roman"/>
          <w:b/>
          <w:bCs/>
        </w:rPr>
      </w:pPr>
      <w:r w:rsidRPr="00C9744F">
        <w:rPr>
          <w:rFonts w:ascii="Times New Roman" w:hAnsi="Times New Roman" w:cs="Times New Roman"/>
          <w:b/>
          <w:bCs/>
        </w:rPr>
        <w:lastRenderedPageBreak/>
        <w:t xml:space="preserve">Problem Statement </w:t>
      </w:r>
    </w:p>
    <w:p w14:paraId="73CF99C3" w14:textId="013ECC0E" w:rsidR="00E910FC" w:rsidRDefault="00E910FC" w:rsidP="007119EB">
      <w:pPr>
        <w:spacing w:line="480" w:lineRule="auto"/>
        <w:jc w:val="both"/>
        <w:rPr>
          <w:rFonts w:ascii="Times New Roman" w:hAnsi="Times New Roman" w:cs="Times New Roman"/>
        </w:rPr>
      </w:pPr>
      <w:r w:rsidRPr="00BF2618">
        <w:rPr>
          <w:rFonts w:ascii="Times New Roman" w:hAnsi="Times New Roman" w:cs="Times New Roman"/>
        </w:rPr>
        <w:t>Acanthocephalans</w:t>
      </w:r>
      <w:r w:rsidR="00D4385C" w:rsidRPr="00D4385C">
        <w:rPr>
          <w:rFonts w:ascii="Times New Roman" w:hAnsi="Times New Roman" w:cs="Times New Roman"/>
        </w:rPr>
        <w:t xml:space="preserve"> is a phylum of parasitic pseudocoelomates</w:t>
      </w:r>
      <w:r w:rsidR="00907A25">
        <w:rPr>
          <w:rFonts w:ascii="Times New Roman" w:hAnsi="Times New Roman" w:cs="Times New Roman"/>
        </w:rPr>
        <w:t xml:space="preserve"> that </w:t>
      </w:r>
      <w:r w:rsidR="00907A25" w:rsidRPr="00907A25">
        <w:rPr>
          <w:rFonts w:ascii="Times New Roman" w:hAnsi="Times New Roman" w:cs="Times New Roman"/>
        </w:rPr>
        <w:t xml:space="preserve">infect a variety of invertebrate hosts and have the potential to infect humans </w:t>
      </w:r>
      <w:proofErr w:type="spellStart"/>
      <w:r w:rsidR="00907A25" w:rsidRPr="00907A25">
        <w:rPr>
          <w:rFonts w:ascii="Times New Roman" w:hAnsi="Times New Roman" w:cs="Times New Roman"/>
        </w:rPr>
        <w:t>zoonoticly</w:t>
      </w:r>
      <w:proofErr w:type="spellEnd"/>
      <w:r w:rsidR="00907A25">
        <w:rPr>
          <w:rFonts w:ascii="Times New Roman" w:hAnsi="Times New Roman" w:cs="Times New Roman"/>
        </w:rPr>
        <w:t xml:space="preserve"> </w:t>
      </w:r>
      <w:r w:rsidR="00907A25">
        <w:rPr>
          <w:rFonts w:ascii="Times New Roman" w:hAnsi="Times New Roman" w:cs="Times New Roman"/>
        </w:rPr>
        <w:fldChar w:fldCharType="begin" w:fldLock="1"/>
      </w:r>
      <w:r w:rsidR="00D22CD8">
        <w:rPr>
          <w:rFonts w:ascii="Times New Roman" w:hAnsi="Times New Roman" w:cs="Times New Roman"/>
        </w:rPr>
        <w:instrText>ADDIN CSL_CITATION {"citationItems":[{"id":"ITEM-1","itemData":{"DOI":"10.1128/JCM.02691-20","ISSN":"1098660X","PMID":"34076470","abstract":"Acanthocephala is a phylum of parasitic pseudocoelomates that infect a wide range of vertebrate and invertebrate hosts and can cause zoonotic infections in humans. The zoologic literature is quite rich and diverse; however, the human-centric literature is sparse, with sporadic reports over the past 70 years. Causal agents of acanthocephaliasis in humans are reviewed as well as their biology and life cycle. This review provides the first consolidated and summarized report of human cases of acanthocephaliasis based on English language publications, including epidemiology, clinical presentation, treatment, and diagnosis and identification.","author":[{"dropping-particle":"","family":"Mathison","given":"Blaine A.","non-dropping-particle":"","parse-names":false,"suffix":""},{"dropping-particle":"","family":"Mehta","given":"Ninad","non-dropping-particle":"","parse-names":false,"suffix":""},{"dropping-particle":"","family":"Couturier","given":"Marc Roger","non-dropping-particle":"","parse-names":false,"suffix":""}],"container-title":"Journal of Clinical Microbiology","id":"ITEM-1","issue":"11","issued":{"date-parts":[["2021"]]},"page":"1-8","title":"Human Acanthocephaliasis: a Thorn in the Side of Parasite Diagnostics","type":"article-journal","volume":"59"},"uris":["http://www.mendeley.com/documents/?uuid=e4d0c9c9-f046-45f6-aa4b-6175189aa1e6"]}],"mendeley":{"formattedCitation":"(Mathison et al., 2021)","plainTextFormattedCitation":"(Mathison et al., 2021)","previouslyFormattedCitation":"(Mathison et al., 2021)"},"properties":{"noteIndex":0},"schema":"https://github.com/citation-style-language/schema/raw/master/csl-citation.json"}</w:instrText>
      </w:r>
      <w:r w:rsidR="00907A25">
        <w:rPr>
          <w:rFonts w:ascii="Times New Roman" w:hAnsi="Times New Roman" w:cs="Times New Roman"/>
        </w:rPr>
        <w:fldChar w:fldCharType="separate"/>
      </w:r>
      <w:r w:rsidR="00907A25" w:rsidRPr="00907A25">
        <w:rPr>
          <w:rFonts w:ascii="Times New Roman" w:hAnsi="Times New Roman" w:cs="Times New Roman"/>
          <w:noProof/>
        </w:rPr>
        <w:t>(Mathison et al., 2021)</w:t>
      </w:r>
      <w:r w:rsidR="00907A25">
        <w:rPr>
          <w:rFonts w:ascii="Times New Roman" w:hAnsi="Times New Roman" w:cs="Times New Roman"/>
        </w:rPr>
        <w:fldChar w:fldCharType="end"/>
      </w:r>
      <w:r w:rsidRPr="00BF2618">
        <w:rPr>
          <w:rFonts w:ascii="Times New Roman" w:hAnsi="Times New Roman" w:cs="Times New Roman"/>
        </w:rPr>
        <w:t xml:space="preserve">. Studies reporting the infection of humans with Acanthocephalans are scarce to be found in literature. However, since ancient times, </w:t>
      </w:r>
      <w:r w:rsidR="00D22CD8" w:rsidRPr="00D22CD8">
        <w:rPr>
          <w:rFonts w:ascii="Times New Roman" w:hAnsi="Times New Roman" w:cs="Times New Roman"/>
        </w:rPr>
        <w:t>humans have been linked to acanthocephalans</w:t>
      </w:r>
      <w:r w:rsidR="00D22CD8">
        <w:rPr>
          <w:rFonts w:ascii="Times New Roman" w:hAnsi="Times New Roman" w:cs="Times New Roman"/>
        </w:rPr>
        <w:t xml:space="preserve"> </w:t>
      </w:r>
      <w:r w:rsidR="00D22CD8">
        <w:rPr>
          <w:rFonts w:ascii="Times New Roman" w:hAnsi="Times New Roman" w:cs="Times New Roman"/>
        </w:rPr>
        <w:fldChar w:fldCharType="begin" w:fldLock="1"/>
      </w:r>
      <w:r w:rsidR="005E5BAB">
        <w:rPr>
          <w:rFonts w:ascii="Times New Roman" w:hAnsi="Times New Roman" w:cs="Times New Roman"/>
        </w:rPr>
        <w:instrText>ADDIN CSL_CITATION {"citationItems":[{"id":"ITEM-1","itemData":{"DOI":"10.21608/puj.2020.47335.1090","abstract":"Human acanthocephaliasis is a zoonotic parasitic infection with acanthocephalan species. Reports documenting human infection with acanthocephalans are relatively rare in the literature. Nonetheless, man has been infected with acanthocephalans since ancient times. Despite their economic and medical significance, acanthocephalans were found to be good indicators of environmental pollution. This review summarizes current knowledge of acanthocephalans as human parasites and their beneficial uses","author":[{"dropping-particle":"","family":"Lotfy","given":"Wael","non-dropping-particle":"","parse-names":false,"suffix":""}],"container-title":"Parasitologists United Journal","id":"ITEM-1","issue":"3","issued":{"date-parts":[["2020"]]},"page":"145-150","title":"Neglected rare human parasitic infections: Part III: Acanthocephaliasis","type":"article-journal","volume":"13"},"uris":["http://www.mendeley.com/documents/?uuid=3dc01f53-5a16-4d63-8060-b6dc79973b9b"]}],"mendeley":{"formattedCitation":"(W. Lotfy, 2020)","plainTextFormattedCitation":"(W. Lotfy, 2020)","previouslyFormattedCitation":"(W. Lotfy, 2020)"},"properties":{"noteIndex":0},"schema":"https://github.com/citation-style-language/schema/raw/master/csl-citation.json"}</w:instrText>
      </w:r>
      <w:r w:rsidR="00D22CD8">
        <w:rPr>
          <w:rFonts w:ascii="Times New Roman" w:hAnsi="Times New Roman" w:cs="Times New Roman"/>
        </w:rPr>
        <w:fldChar w:fldCharType="separate"/>
      </w:r>
      <w:r w:rsidR="00D22CD8" w:rsidRPr="00D22CD8">
        <w:rPr>
          <w:rFonts w:ascii="Times New Roman" w:hAnsi="Times New Roman" w:cs="Times New Roman"/>
          <w:noProof/>
        </w:rPr>
        <w:t>(W. Lotfy, 2020)</w:t>
      </w:r>
      <w:r w:rsidR="00D22CD8">
        <w:rPr>
          <w:rFonts w:ascii="Times New Roman" w:hAnsi="Times New Roman" w:cs="Times New Roman"/>
        </w:rPr>
        <w:fldChar w:fldCharType="end"/>
      </w:r>
      <w:r w:rsidRPr="00BF2618">
        <w:rPr>
          <w:rFonts w:ascii="Times New Roman" w:hAnsi="Times New Roman" w:cs="Times New Roman"/>
        </w:rPr>
        <w:t xml:space="preserve">. In spite of their medical and economic importance, Acanthocephalans have been identified as good indicators of monitoring environmental contamination </w:t>
      </w:r>
      <w:r w:rsidRPr="00BF261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{"citationItems":[{"id":"ITEM-1","itemData":{"DOI":"10.21608/PUJ.2020.47335.1090","author":[{"dropping-particle":"","family":"Lotfy","given":"Wael M","non-dropping-particle":"","parse-names":false,"suffix":""}],"id":"ITEM-1","issued":{"date-parts":[["2020"]]},"title":"Neglected rare human Acanthocephaliasis Wael M Lotfy parasitic infections : Part III :","type":"article-journal"},"uris":["http://www.mendeley.com/documents/?uuid=1d6ed0e3-1bea-4e8c-8a95-398c71321510","http://www.mendeley.com/documents/?uuid=96e81460-f7b3-4f3f-b28c-c084f8cc89bf"]}],"mendeley":{"formattedCitation":"(W. M. Lotfy, 2020)","plainTextFormattedCitation":"(W. M. Lotfy, 2020)","previouslyFormattedCitation":"(W. M. Lotfy, 2020)"},"properties":{"noteIndex":0},"schema":"https://github.com/citation-style-language/schema/raw/master/csl-citation.json"}</w:instrText>
      </w:r>
      <w:r w:rsidRPr="00BF2618">
        <w:rPr>
          <w:rFonts w:ascii="Times New Roman" w:hAnsi="Times New Roman" w:cs="Times New Roman"/>
        </w:rPr>
        <w:fldChar w:fldCharType="separate"/>
      </w:r>
      <w:r w:rsidR="00073DDD" w:rsidRPr="00073DDD">
        <w:rPr>
          <w:rFonts w:ascii="Times New Roman" w:hAnsi="Times New Roman" w:cs="Times New Roman"/>
          <w:noProof/>
        </w:rPr>
        <w:t>(W. M. Lotfy, 2020)</w:t>
      </w:r>
      <w:r w:rsidRPr="00BF2618">
        <w:rPr>
          <w:rFonts w:ascii="Times New Roman" w:hAnsi="Times New Roman" w:cs="Times New Roman"/>
        </w:rPr>
        <w:fldChar w:fldCharType="end"/>
      </w:r>
      <w:r w:rsidRPr="00BF2618">
        <w:rPr>
          <w:rFonts w:ascii="Times New Roman" w:hAnsi="Times New Roman" w:cs="Times New Roman"/>
        </w:rPr>
        <w:t xml:space="preserve">. Records of human Acanthocephala infection is scarce, though there are different cases of different species that have been reported (Roberts and </w:t>
      </w:r>
      <w:proofErr w:type="spellStart"/>
      <w:r w:rsidRPr="00BF2618">
        <w:rPr>
          <w:rFonts w:ascii="Times New Roman" w:hAnsi="Times New Roman" w:cs="Times New Roman"/>
        </w:rPr>
        <w:t>Janovy</w:t>
      </w:r>
      <w:proofErr w:type="spellEnd"/>
      <w:r w:rsidRPr="00BF2618">
        <w:rPr>
          <w:rFonts w:ascii="Times New Roman" w:hAnsi="Times New Roman" w:cs="Times New Roman"/>
        </w:rPr>
        <w:t xml:space="preserve">, 2005; </w:t>
      </w:r>
      <w:r w:rsidRPr="00BF261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{"citationItems":[{"id":"ITEM-1","itemData":{"DOI":"10.3347/kjp.2007.45.2.145","ISSN":"00234001","PMID":"17570979","abstract":"Only a few cases of Acanthocephala infections have been reported in humans, and Moniliformis moniliformis is the most common species around the world. We report here a case of infection with M. moniliformis, which passed in the stool of a 2-year-old girl in Iran. The patient had abdominal pain, diarrhea, vomiting, and facial edema. According to her mother, the patient had habit of eating dirt and once a cockroach was discovered in her mouth. In stool examination, eggs of M. moniliformis were not found. She was treated with levamisole and the clinical symptoms reduced within 2 weeks. The specimen contained 2 pieces of a female worm with a total length of 148 mm lacking the posterior end. The spiral musculature of the proboscis receptacle and the shape of the trunk allowed its generic determination. Previously 2 cases of M. moniliformis infection were reported in Iran. This is the 3rd case of M. moniliformis infection in Iran.","author":[{"dropping-particle":"","family":"Berenji","given":"Fariba","non-dropping-particle":"","parse-names":false,"suffix":""},{"dropping-particle":"","family":"Fata","given":"Abdolmajid","non-dropping-particle":"","parse-names":false,"suffix":""},{"dropping-particle":"","family":"Hosseininejad","given":"Zahra","non-dropping-particle":"","parse-names":false,"suffix":""}],"container-title":"The Korean journal of parasitology","id":"ITEM-1","issue":"2","issued":{"date-parts":[["2007"]]},"page":"145-148","title":"A case of Moniliformis moniliformis (Acanthocephala) infection in Iran.","type":"article-journal","volume":"45"},"uris":["http://www.mendeley.com/documents/?uuid=fdb04425-0654-40a9-816f-0d8aa57c7af4","http://www.mendeley.com/documents/?uuid=9b507411-fbe8-4f8f-86c0-ba218d1eae04"]}],"mendeley":{"formattedCitation":"(Berenji et al., 2007)","manualFormatting":"Berenji et al., 2007)","plainTextFormattedCitation":"(Berenji et al., 2007)","previouslyFormattedCitation":"(Berenji et al., 2007)"},"properties":{"noteIndex":0},"schema":"https://github.com/citation-style-language/schema/raw/master/csl-citation.json"}</w:instrText>
      </w:r>
      <w:r w:rsidRPr="00BF2618">
        <w:rPr>
          <w:rFonts w:ascii="Times New Roman" w:hAnsi="Times New Roman" w:cs="Times New Roman"/>
        </w:rPr>
        <w:fldChar w:fldCharType="separate"/>
      </w:r>
      <w:r w:rsidRPr="00BF2618">
        <w:rPr>
          <w:rFonts w:ascii="Times New Roman" w:hAnsi="Times New Roman" w:cs="Times New Roman"/>
          <w:noProof/>
        </w:rPr>
        <w:t>Berenji et al., 2007)</w:t>
      </w:r>
      <w:r w:rsidRPr="00BF2618">
        <w:rPr>
          <w:rFonts w:ascii="Times New Roman" w:hAnsi="Times New Roman" w:cs="Times New Roman"/>
        </w:rPr>
        <w:fldChar w:fldCharType="end"/>
      </w:r>
      <w:r w:rsidRPr="00BF2618">
        <w:rPr>
          <w:rFonts w:ascii="Times New Roman" w:hAnsi="Times New Roman" w:cs="Times New Roman"/>
        </w:rPr>
        <w:t xml:space="preserve">. </w:t>
      </w:r>
    </w:p>
    <w:p w14:paraId="30ADA377" w14:textId="77777777" w:rsidR="00EF5F49" w:rsidRPr="00BF2618" w:rsidRDefault="00EF5F49" w:rsidP="007119EB">
      <w:pPr>
        <w:spacing w:line="480" w:lineRule="auto"/>
        <w:jc w:val="both"/>
        <w:rPr>
          <w:rFonts w:ascii="Times New Roman" w:hAnsi="Times New Roman" w:cs="Times New Roman"/>
        </w:rPr>
      </w:pPr>
    </w:p>
    <w:p w14:paraId="7E4AC14D" w14:textId="77777777" w:rsidR="00E910FC" w:rsidRPr="00BF2618" w:rsidRDefault="00E910FC" w:rsidP="007119EB">
      <w:pPr>
        <w:pStyle w:val="ListParagraph"/>
        <w:numPr>
          <w:ilvl w:val="1"/>
          <w:numId w:val="1"/>
        </w:numPr>
        <w:spacing w:line="480" w:lineRule="auto"/>
        <w:jc w:val="both"/>
        <w:rPr>
          <w:rFonts w:ascii="Times New Roman" w:hAnsi="Times New Roman" w:cs="Times New Roman"/>
          <w:b/>
          <w:bCs/>
        </w:rPr>
      </w:pPr>
      <w:r w:rsidRPr="00BF2618">
        <w:rPr>
          <w:rFonts w:ascii="Times New Roman" w:hAnsi="Times New Roman" w:cs="Times New Roman"/>
          <w:b/>
          <w:bCs/>
        </w:rPr>
        <w:t>Justification</w:t>
      </w:r>
    </w:p>
    <w:p w14:paraId="705BAA99" w14:textId="017EC9F5" w:rsidR="00D910EB" w:rsidRDefault="00D910EB" w:rsidP="00FC5499">
      <w:pPr>
        <w:spacing w:line="360" w:lineRule="auto"/>
        <w:jc w:val="both"/>
        <w:rPr>
          <w:rFonts w:ascii="Times New Roman" w:hAnsi="Times New Roman" w:cs="Times New Roman"/>
        </w:rPr>
      </w:pPr>
      <w:r>
        <w:rPr>
          <w:rFonts w:ascii="Times New Roman" w:hAnsi="Times New Roman" w:cs="Times New Roman"/>
        </w:rPr>
        <w:t xml:space="preserve">There is the need to understand the prevalence and distribution of these parasites to anticipation outbreak </w:t>
      </w:r>
    </w:p>
    <w:p w14:paraId="6F24010A" w14:textId="5ACFC8EA" w:rsidR="00E910FC" w:rsidRPr="00C51ABC" w:rsidRDefault="00FC5499" w:rsidP="00FC5499">
      <w:pPr>
        <w:spacing w:line="360" w:lineRule="auto"/>
        <w:jc w:val="both"/>
        <w:rPr>
          <w:rFonts w:ascii="Times New Roman" w:hAnsi="Times New Roman" w:cs="Times New Roman"/>
        </w:rPr>
      </w:pPr>
      <w:r w:rsidRPr="00BF2618">
        <w:rPr>
          <w:rFonts w:ascii="Times New Roman" w:hAnsi="Times New Roman" w:cs="Times New Roman"/>
        </w:rPr>
        <w:t xml:space="preserve">Brown and black rats are known to have originated from Asia and are present all over the world to date with humans. These rodents have found their way to introduce into new geographical areas, new pathogenic microorganisms (Tanja M.S </w:t>
      </w:r>
      <w:r w:rsidRPr="00BF2618">
        <w:rPr>
          <w:rFonts w:ascii="Times New Roman" w:hAnsi="Times New Roman" w:cs="Times New Roman"/>
          <w:i/>
          <w:iCs/>
        </w:rPr>
        <w:t>et al</w:t>
      </w:r>
      <w:r w:rsidRPr="00BF2618">
        <w:rPr>
          <w:rFonts w:ascii="Times New Roman" w:hAnsi="Times New Roman" w:cs="Times New Roman"/>
        </w:rPr>
        <w:t>., 2019)</w:t>
      </w:r>
      <w:r w:rsidR="00E910FC" w:rsidRPr="00BF2618">
        <w:rPr>
          <w:rFonts w:ascii="Times New Roman" w:hAnsi="Times New Roman" w:cs="Times New Roman"/>
        </w:rPr>
        <w:t>. Rodent-borne diseases are neglected diseases that mostly affect people living in developing and low-income countries (World Health Organization, 2012). In the area of public health, rodents are known to be key reservoirs for several zoonotic helminths, whereas a great number of species of rodents can carry zoonotic parasites</w:t>
      </w:r>
      <w:r w:rsidR="00E910FC" w:rsidRPr="00BF2618">
        <w:rPr>
          <w:rFonts w:ascii="Times New Roman" w:hAnsi="Times New Roman" w:cs="Times New Roman"/>
          <w:i/>
          <w:iCs/>
        </w:rPr>
        <w:t xml:space="preserve"> </w:t>
      </w:r>
      <w:r w:rsidR="00E910FC" w:rsidRPr="00BF2618">
        <w:rPr>
          <w:rFonts w:ascii="Times New Roman" w:hAnsi="Times New Roman" w:cs="Times New Roman"/>
          <w:i/>
          <w:iCs/>
        </w:rPr>
        <w:fldChar w:fldCharType="begin" w:fldLock="1"/>
      </w:r>
      <w:r w:rsidR="00073DDD">
        <w:rPr>
          <w:rFonts w:ascii="Times New Roman" w:hAnsi="Times New Roman" w:cs="Times New Roman"/>
          <w:i/>
          <w:iCs/>
        </w:rPr>
        <w:instrText>ADDIN CSL_CITATION {"citationItems":[{"id":"ITEM-1","itemData":{"author":[{"dropping-particle":"","family":"Dini","given":"Filippo Maria","non-dropping-particle":"","parse-names":false,"suffix":""},{"dropping-particle":"","family":"Tondi","given":"Carlotta Mazzoni","non-dropping-particle":"","parse-names":false,"suffix":""},{"dropping-particle":"","family":"Galuppi","given":"Roberta","non-dropping-particle":"","parse-names":false,"suffix":""}],"id":"ITEM-1","issued":{"date-parts":[["2024"]]},"title":"Helminthofauna Diversity in Synanthropic Rodents of the Emilia-Romagna Region ( Italy ): Implications for Public Health and Rodent Control","type":"article-journal"},"uris":["http://www.mendeley.com/documents/?uuid=f29b6423-d900-4c2b-84b2-8098eb361017","http://www.mendeley.com/documents/?uuid=9ea9a3ff-f7b0-49fc-8687-589071c51c66"]}],"mendeley":{"formattedCitation":"(Dini et al., 2024)","plainTextFormattedCitation":"(Dini et al., 2024)","previouslyFormattedCitation":"(Dini et al., 2024)"},"properties":{"noteIndex":0},"schema":"https://github.com/citation-style-language/schema/raw/master/csl-citation.json"}</w:instrText>
      </w:r>
      <w:r w:rsidR="00E910FC" w:rsidRPr="00BF2618">
        <w:rPr>
          <w:rFonts w:ascii="Times New Roman" w:hAnsi="Times New Roman" w:cs="Times New Roman"/>
          <w:i/>
          <w:iCs/>
        </w:rPr>
        <w:fldChar w:fldCharType="separate"/>
      </w:r>
      <w:r w:rsidR="00E910FC" w:rsidRPr="00BF2618">
        <w:rPr>
          <w:rFonts w:ascii="Times New Roman" w:hAnsi="Times New Roman" w:cs="Times New Roman"/>
          <w:iCs/>
          <w:noProof/>
        </w:rPr>
        <w:t xml:space="preserve">(Dini </w:t>
      </w:r>
      <w:r w:rsidR="00E910FC" w:rsidRPr="00BF2618">
        <w:rPr>
          <w:rFonts w:ascii="Times New Roman" w:hAnsi="Times New Roman" w:cs="Times New Roman"/>
          <w:i/>
          <w:noProof/>
        </w:rPr>
        <w:t>et al</w:t>
      </w:r>
      <w:r w:rsidR="00E910FC" w:rsidRPr="00BF2618">
        <w:rPr>
          <w:rFonts w:ascii="Times New Roman" w:hAnsi="Times New Roman" w:cs="Times New Roman"/>
          <w:iCs/>
          <w:noProof/>
        </w:rPr>
        <w:t>., 2024)</w:t>
      </w:r>
      <w:r w:rsidR="00E910FC" w:rsidRPr="00BF2618">
        <w:rPr>
          <w:rFonts w:ascii="Times New Roman" w:hAnsi="Times New Roman" w:cs="Times New Roman"/>
          <w:i/>
          <w:iCs/>
        </w:rPr>
        <w:fldChar w:fldCharType="end"/>
      </w:r>
      <w:r w:rsidR="00E910FC" w:rsidRPr="00BF2618">
        <w:rPr>
          <w:rFonts w:ascii="Times New Roman" w:hAnsi="Times New Roman" w:cs="Times New Roman"/>
          <w:i/>
          <w:iCs/>
        </w:rPr>
        <w:t xml:space="preserve">.  </w:t>
      </w:r>
    </w:p>
    <w:p w14:paraId="5348E11B" w14:textId="27750C3C" w:rsidR="00E910FC" w:rsidRPr="00BF2618" w:rsidRDefault="00E910FC" w:rsidP="007119EB">
      <w:pPr>
        <w:spacing w:line="480" w:lineRule="auto"/>
        <w:jc w:val="both"/>
        <w:rPr>
          <w:rFonts w:ascii="Times New Roman" w:hAnsi="Times New Roman" w:cs="Times New Roman"/>
        </w:rPr>
      </w:pPr>
      <w:r w:rsidRPr="00BF2618">
        <w:rPr>
          <w:rFonts w:ascii="Times New Roman" w:hAnsi="Times New Roman" w:cs="Times New Roman"/>
        </w:rPr>
        <w:t xml:space="preserve">Rodents often serve as reservoirs </w:t>
      </w:r>
      <w:r w:rsidR="00C1113E">
        <w:rPr>
          <w:rFonts w:ascii="Times New Roman" w:hAnsi="Times New Roman" w:cs="Times New Roman"/>
        </w:rPr>
        <w:t xml:space="preserve">which are </w:t>
      </w:r>
      <w:r w:rsidR="00C1113E" w:rsidRPr="00C1113E">
        <w:rPr>
          <w:rFonts w:ascii="Times New Roman" w:hAnsi="Times New Roman" w:cs="Times New Roman"/>
        </w:rPr>
        <w:t>crucial in the transmission and spread of at least 60 zoonotic illnesses in a variety of way</w:t>
      </w:r>
      <w:r w:rsidRPr="00BF2618">
        <w:rPr>
          <w:rFonts w:ascii="Times New Roman" w:hAnsi="Times New Roman" w:cs="Times New Roman"/>
        </w:rPr>
        <w:t>s</w:t>
      </w:r>
      <w:r w:rsidR="00071F80">
        <w:rPr>
          <w:rFonts w:ascii="Times New Roman" w:hAnsi="Times New Roman" w:cs="Times New Roman"/>
        </w:rPr>
        <w:fldChar w:fldCharType="begin" w:fldLock="1"/>
      </w:r>
      <w:r w:rsidR="006636EA">
        <w:rPr>
          <w:rFonts w:ascii="Times New Roman" w:hAnsi="Times New Roman" w:cs="Times New Roman"/>
        </w:rPr>
        <w:instrText>ADDIN CSL_CITATION {"citationItems":[{"id":"ITEM-1","itemData":{"DOI":"10.3390/pathogens9030202","ISSN":"20760817","abstract":"Rodents are known to be reservoir hosts for at least 60 zoonotic diseases and are known to play an important role in their transmission and spread in different ways. We sampled different rodent communities within and around human settlements in Northern Senegal, an area subjected to major environmental transformations associated with global changes. Herein, we conducted an epidemiological study on their bacterial communities. One hundred and seventy-one (171) invasive and native rodents were captured, 50 from outdoor trapping sites and 121 rodents from indoor habitats, consisting of five species. The DNA of thirteen pathogens was successfully screened on the rodents’ spleens. We found: 2.3% of spleens positive to Piroplasmida and amplified one which gave a potentially new species Candidatus “Theileria senegalensis”; 9.35% of Bartonella spp. and amplified 10, giving three genotypes; 3.5% of filariasis species; 18.12% of Anaplasmataceae species and amplified only 5, giving a new potential species Candidatus “Ehrlichia senegalensis”; 2.33% of Hepatozoon spp.; 3.5% of Kinetoplastidae spp.; and 15.2% of Borrelia spp. and amplified 8 belonging all to Borrelia crocidurae. Some of the species of pathogens carried by the rodents of our studied area may be unknown because most of those we have identified are new species. In one bacterial taxon, Anaplasma, a positive correlation between host body mass and infection was found. Overall, male and invasive rodents appeared less infected than female and native ones, respectively.","author":[{"dropping-particle":"","family":"Dahmana","given":"Handi","non-dropping-particle":"","parse-names":false,"suffix":""},{"dropping-particle":"","family":"Granjon","given":"Laurent","non-dropping-particle":"","parse-names":false,"suffix":""},{"dropping-particle":"","family":"Diagne","given":"Christophe","non-dropping-particle":"","parse-names":false,"suffix":""},{"dropping-particle":"","family":"Davoust","given":"Bernard","non-dropping-particle":"","parse-names":false,"suffix":""},{"dropping-particle":"","family":"Fenollar","given":"Florence","non-dropping-particle":"","parse-names":false,"suffix":""},{"dropping-particle":"","family":"Mediannikov","given":"Oleg","non-dropping-particle":"","parse-names":false,"suffix":""}],"container-title":"Pathogens","id":"ITEM-1","issue":"3","issued":{"date-parts":[["2020"]]},"title":"Rodents as hosts of pathogens and related zoonotic disease risk","type":"article-journal","volume":"9"},"uris":["http://www.mendeley.com/documents/?uuid=7d36bdb5-e63a-400b-ae81-e44a93e77cf3"]}],"mendeley":{"formattedCitation":"(Dahmana et al., 2020)","plainTextFormattedCitation":"(Dahmana et al., 2020)","previouslyFormattedCitation":"(Dahmana et al., 2020)"},"properties":{"noteIndex":0},"schema":"https://github.com/citation-style-language/schema/raw/master/csl-citation.json"}</w:instrText>
      </w:r>
      <w:r w:rsidR="00071F80">
        <w:rPr>
          <w:rFonts w:ascii="Times New Roman" w:hAnsi="Times New Roman" w:cs="Times New Roman"/>
        </w:rPr>
        <w:fldChar w:fldCharType="separate"/>
      </w:r>
      <w:r w:rsidR="00071F80" w:rsidRPr="00071F80">
        <w:rPr>
          <w:rFonts w:ascii="Times New Roman" w:hAnsi="Times New Roman" w:cs="Times New Roman"/>
          <w:noProof/>
        </w:rPr>
        <w:t>(</w:t>
      </w:r>
      <w:proofErr w:type="spellStart"/>
      <w:r w:rsidR="00071F80" w:rsidRPr="00071F80">
        <w:rPr>
          <w:rFonts w:ascii="Times New Roman" w:hAnsi="Times New Roman" w:cs="Times New Roman"/>
          <w:noProof/>
        </w:rPr>
        <w:t>Dahmana</w:t>
      </w:r>
      <w:proofErr w:type="spellEnd"/>
      <w:r w:rsidR="00071F80" w:rsidRPr="00071F80">
        <w:rPr>
          <w:rFonts w:ascii="Times New Roman" w:hAnsi="Times New Roman" w:cs="Times New Roman"/>
          <w:noProof/>
        </w:rPr>
        <w:t xml:space="preserve"> et al., 2020)</w:t>
      </w:r>
      <w:r w:rsidR="00071F80">
        <w:rPr>
          <w:rFonts w:ascii="Times New Roman" w:hAnsi="Times New Roman" w:cs="Times New Roman"/>
        </w:rPr>
        <w:fldChar w:fldCharType="end"/>
      </w:r>
      <w:r w:rsidRPr="00BF2618">
        <w:rPr>
          <w:rFonts w:ascii="Times New Roman" w:hAnsi="Times New Roman" w:cs="Times New Roman"/>
        </w:rPr>
        <w:t>. These worms have enabled research by serving as models for investigating parasitic biology, evolutionary ecology, and ecotoxicology (</w:t>
      </w:r>
      <w:proofErr w:type="spellStart"/>
      <w:r w:rsidRPr="00BF2618">
        <w:rPr>
          <w:rFonts w:ascii="Times New Roman" w:hAnsi="Times New Roman" w:cs="Times New Roman"/>
        </w:rPr>
        <w:t>Rahdar</w:t>
      </w:r>
      <w:proofErr w:type="spellEnd"/>
      <w:r w:rsidRPr="00BF2618">
        <w:rPr>
          <w:rFonts w:ascii="Times New Roman" w:hAnsi="Times New Roman" w:cs="Times New Roman"/>
        </w:rPr>
        <w:t xml:space="preserve"> </w:t>
      </w:r>
      <w:r w:rsidRPr="00BF2618">
        <w:rPr>
          <w:rFonts w:ascii="Times New Roman" w:hAnsi="Times New Roman" w:cs="Times New Roman"/>
          <w:i/>
          <w:iCs/>
        </w:rPr>
        <w:t>et al</w:t>
      </w:r>
      <w:r w:rsidRPr="00BF2618">
        <w:rPr>
          <w:rFonts w:ascii="Times New Roman" w:hAnsi="Times New Roman" w:cs="Times New Roman"/>
        </w:rPr>
        <w:t xml:space="preserve">., 2016; Zarei </w:t>
      </w:r>
      <w:r w:rsidRPr="00BF2618">
        <w:rPr>
          <w:rFonts w:ascii="Times New Roman" w:hAnsi="Times New Roman" w:cs="Times New Roman"/>
          <w:i/>
          <w:iCs/>
        </w:rPr>
        <w:t>et al</w:t>
      </w:r>
      <w:r w:rsidRPr="00BF2618">
        <w:rPr>
          <w:rFonts w:ascii="Times New Roman" w:hAnsi="Times New Roman" w:cs="Times New Roman"/>
        </w:rPr>
        <w:t xml:space="preserve">., 2012; </w:t>
      </w:r>
      <w:r w:rsidRPr="00BF261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{"citationItems":[{"id":"ITEM-1","itemData":{"DOI":"10.1051/parasite/2023026","ISSN":"17761042","PMID":"37350678","abstract":"Although interest in Acanthocephala seems to have reached only a small community of researchers worldwide, we show in this opinion article that this group of parasites is composed of excellent model organisms for studying key questions in parasite molecular biology and cytogenetics, evolutionary ecology, and ecotoxicology. Their shared ancestry with free-living rotifers makes them an ideal group to explore the origins of the parasitic lifestyle and evolutionary drivers of host shifts and environmental transitions. They also provide useful features in the quest to decipher the proximate mechanisms of parasite-induced phenotypic alterations and better understand the evolution of behavioral manipulation. From an applied perspective, acanthocephalans-ability to accumulate contaminants offers useful opportunities to monitor the impacts-and evaluate the possible mitigation-of anthropogenic pollutants on aquatic fauna and develop the environmental parasitology framework. However, exploring these exciting research avenues will require connecting fragmentary knowledge by enlarging the taxonomic coverage of molecular and phenotypic data. In this opinion paper, we highlight the needs and opportunities of research on Acanthocephala in three main directions: (i) integrative taxonomy (including non-molecular tools) and phylogeny-based comparative analysis; (ii) ecology and evolution of life cycles, transmission strategies and host ranges; and (iii) environmental issues related to global changes, including ecotoxicology. In each section, the most promising ideas and developments are presented based on selected case studies, with the goal that the present and future generations of parasitologists further explore and increase knowledge of Acanthocephala.","author":[{"dropping-particle":"","family":"Perrot-Minnot","given":"Marie Jeanne","non-dropping-particle":"","parse-names":false,"suffix":""},{"dropping-particle":"","family":"Cozzarolo","given":"Camille Sophie","non-dropping-particle":"","parse-names":false,"suffix":""},{"dropping-particle":"","family":"Amin","given":"Omar","non-dropping-particle":"","parse-names":false,"suffix":""},{"dropping-particle":"","family":"Barčák","given":"Daniel","non-dropping-particle":"","parse-names":false,"suffix":""},{"dropping-particle":"","family":"Bauer","given":"Alexandre","non-dropping-particle":"","parse-names":false,"suffix":""},{"dropping-particle":"","family":"Filipović Marijić","given":"Vlatka","non-dropping-particle":"","parse-names":false,"suffix":""},{"dropping-particle":"","family":"García-Varela","given":"Martín","non-dropping-particle":"","parse-names":false,"suffix":""},{"dropping-particle":"","family":"Servando Hernández-Orts","given":"Jesús","non-dropping-particle":"","parse-names":false,"suffix":""},{"dropping-particle":"","family":"Yen Le","given":"T. T.","non-dropping-particle":"","parse-names":false,"suffix":""},{"dropping-particle":"","family":"Nachev","given":"Milen","non-dropping-particle":"","parse-names":false,"suffix":""},{"dropping-particle":"","family":"Orosová","given":"Martina","non-dropping-particle":"","parse-names":false,"suffix":""},{"dropping-particle":"","family":"Rigaud","given":"Thierry","non-dropping-particle":"","parse-names":false,"suffix":""},{"dropping-particle":"","family":"Šariri","given":"Sara","non-dropping-particle":"","parse-names":false,"suffix":""},{"dropping-particle":"","family":"Wattier","given":"Rémi","non-dropping-particle":"","parse-names":false,"suffix":""},{"dropping-particle":"","family":"Reyda","given":"Florian","non-dropping-particle":"","parse-names":false,"suffix":""},{"dropping-particle":"","family":"Sures","given":"Bernd","non-dropping-particle":"","parse-names":false,"suffix":""}],"container-title":"Parasite","id":"ITEM-1","issued":{"date-parts":[["2023"]]},"title":"Hooking the scientific community on thorny-headed worms: Interesting and exciting facts, knowledge gaps and perspectives for research directions on Acanthocephala","type":"article-journal","volume":"30"},"uris":["http://www.mendeley.com/documents/?uuid=eed0b145-0cba-4ebd-bbac-1e60abac2b02","http://www.mendeley.com/documents/?uuid=f2bb5c9a-6505-4cc2-bf9a-13aa0071bca3"]}],"mendeley":{"formattedCitation":"(Perrot-Minnot et al., 2023)","manualFormatting":"Perrot - Minnot et al., 2023)","plainTextFormattedCitation":"(Perrot-Minnot et al., 2023)","previouslyFormattedCitation":"(Perrot-Minnot et al., 2023)"},"properties":{"noteIndex":0},"schema":"https://github.com/citation-style-language/schema/raw/master/csl-citation.json"}</w:instrText>
      </w:r>
      <w:r w:rsidRPr="00BF2618">
        <w:rPr>
          <w:rFonts w:ascii="Times New Roman" w:hAnsi="Times New Roman" w:cs="Times New Roman"/>
        </w:rPr>
        <w:fldChar w:fldCharType="separate"/>
      </w:r>
      <w:r w:rsidRPr="00BF2618">
        <w:rPr>
          <w:rFonts w:ascii="Times New Roman" w:hAnsi="Times New Roman" w:cs="Times New Roman"/>
          <w:noProof/>
        </w:rPr>
        <w:t xml:space="preserve">Perrot - Minnot </w:t>
      </w:r>
      <w:r w:rsidRPr="00BF2618">
        <w:rPr>
          <w:rFonts w:ascii="Times New Roman" w:hAnsi="Times New Roman" w:cs="Times New Roman"/>
          <w:i/>
          <w:iCs/>
          <w:noProof/>
        </w:rPr>
        <w:t>et al</w:t>
      </w:r>
      <w:r w:rsidRPr="00BF2618">
        <w:rPr>
          <w:rFonts w:ascii="Times New Roman" w:hAnsi="Times New Roman" w:cs="Times New Roman"/>
          <w:noProof/>
        </w:rPr>
        <w:t>., 2023)</w:t>
      </w:r>
      <w:r w:rsidRPr="00BF2618">
        <w:rPr>
          <w:rFonts w:ascii="Times New Roman" w:hAnsi="Times New Roman" w:cs="Times New Roman"/>
        </w:rPr>
        <w:fldChar w:fldCharType="end"/>
      </w:r>
      <w:r w:rsidRPr="00BF2618">
        <w:rPr>
          <w:rFonts w:ascii="Times New Roman" w:hAnsi="Times New Roman" w:cs="Times New Roman"/>
        </w:rPr>
        <w:t xml:space="preserve">. These worms have also been </w:t>
      </w:r>
      <w:r w:rsidRPr="00BF2618">
        <w:rPr>
          <w:rFonts w:ascii="Times New Roman" w:hAnsi="Times New Roman" w:cs="Times New Roman"/>
        </w:rPr>
        <w:lastRenderedPageBreak/>
        <w:t xml:space="preserve">used as effective to monitor environmental pollution due to their ability to bioaccumulate contaminants </w:t>
      </w:r>
      <w:r w:rsidRPr="00BF261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{"citationItems":[{"id":"ITEM-1","itemData":{"DOI":"10.1051/parasite/2023026","ISSN":"17761042","PMID":"37350678","abstract":"Although interest in Acanthocephala seems to have reached only a small community of researchers worldwide, we show in this opinion article that this group of parasites is composed of excellent model organisms for studying key questions in parasite molecular biology and cytogenetics, evolutionary ecology, and ecotoxicology. Their shared ancestry with free-living rotifers makes them an ideal group to explore the origins of the parasitic lifestyle and evolutionary drivers of host shifts and environmental transitions. They also provide useful features in the quest to decipher the proximate mechanisms of parasite-induced phenotypic alterations and better understand the evolution of behavioral manipulation. From an applied perspective, acanthocephalans-ability to accumulate contaminants offers useful opportunities to monitor the impacts-and evaluate the possible mitigation-of anthropogenic pollutants on aquatic fauna and develop the environmental parasitology framework. However, exploring these exciting research avenues will require connecting fragmentary knowledge by enlarging the taxonomic coverage of molecular and phenotypic data. In this opinion paper, we highlight the needs and opportunities of research on Acanthocephala in three main directions: (i) integrative taxonomy (including non-molecular tools) and phylogeny-based comparative analysis; (ii) ecology and evolution of life cycles, transmission strategies and host ranges; and (iii) environmental issues related to global changes, including ecotoxicology. In each section, the most promising ideas and developments are presented based on selected case studies, with the goal that the present and future generations of parasitologists further explore and increase knowledge of Acanthocephala.","author":[{"dropping-particle":"","family":"Perrot-Minnot","given":"Marie Jeanne","non-dropping-particle":"","parse-names":false,"suffix":""},{"dropping-particle":"","family":"Cozzarolo","given":"Camille Sophie","non-dropping-particle":"","parse-names":false,"suffix":""},{"dropping-particle":"","family":"Amin","given":"Omar","non-dropping-particle":"","parse-names":false,"suffix":""},{"dropping-particle":"","family":"Barčák","given":"Daniel","non-dropping-particle":"","parse-names":false,"suffix":""},{"dropping-particle":"","family":"Bauer","given":"Alexandre","non-dropping-particle":"","parse-names":false,"suffix":""},{"dropping-particle":"","family":"Filipović Marijić","given":"Vlatka","non-dropping-particle":"","parse-names":false,"suffix":""},{"dropping-particle":"","family":"García-Varela","given":"Martín","non-dropping-particle":"","parse-names":false,"suffix":""},{"dropping-particle":"","family":"Servando Hernández-Orts","given":"Jesús","non-dropping-particle":"","parse-names":false,"suffix":""},{"dropping-particle":"","family":"Yen Le","given":"T. T.","non-dropping-particle":"","parse-names":false,"suffix":""},{"dropping-particle":"","family":"Nachev","given":"Milen","non-dropping-particle":"","parse-names":false,"suffix":""},{"dropping-particle":"","family":"Orosová","given":"Martina","non-dropping-particle":"","parse-names":false,"suffix":""},{"dropping-particle":"","family":"Rigaud","given":"Thierry","non-dropping-particle":"","parse-names":false,"suffix":""},{"dropping-particle":"","family":"Šariri","given":"Sara","non-dropping-particle":"","parse-names":false,"suffix":""},{"dropping-particle":"","family":"Wattier","given":"Rémi","non-dropping-particle":"","parse-names":false,"suffix":""},{"dropping-particle":"","family":"Reyda","given":"Florian","non-dropping-particle":"","parse-names":false,"suffix":""},{"dropping-particle":"","family":"Sures","given":"Bernd","non-dropping-particle":"","parse-names":false,"suffix":""}],"container-title":"Parasite","id":"ITEM-1","issued":{"date-parts":[["2023"]]},"title":"Hooking the scientific community on thorny-headed worms: Interesting and exciting facts, knowledge gaps and perspectives for research directions on Acanthocephala","type":"article-journal","volume":"30"},"uris":["http://www.mendeley.com/documents/?uuid=f2bb5c9a-6505-4cc2-bf9a-13aa0071bca3","http://www.mendeley.com/documents/?uuid=eed0b145-0cba-4ebd-bbac-1e60abac2b02"]}],"mendeley":{"formattedCitation":"(Perrot-Minnot et al., 2023)","plainTextFormattedCitation":"(Perrot-Minnot et al., 2023)","previouslyFormattedCitation":"(Perrot-Minnot et al., 2023)"},"properties":{"noteIndex":0},"schema":"https://github.com/citation-style-language/schema/raw/master/csl-citation.json"}</w:instrText>
      </w:r>
      <w:r w:rsidRPr="00BF2618">
        <w:rPr>
          <w:rFonts w:ascii="Times New Roman" w:hAnsi="Times New Roman" w:cs="Times New Roman"/>
        </w:rPr>
        <w:fldChar w:fldCharType="separate"/>
      </w:r>
      <w:r w:rsidRPr="00BF2618">
        <w:rPr>
          <w:rFonts w:ascii="Times New Roman" w:hAnsi="Times New Roman" w:cs="Times New Roman"/>
          <w:noProof/>
        </w:rPr>
        <w:t>(Perrot-Minnot et al., 2023)</w:t>
      </w:r>
      <w:r w:rsidRPr="00BF2618">
        <w:rPr>
          <w:rFonts w:ascii="Times New Roman" w:hAnsi="Times New Roman" w:cs="Times New Roman"/>
        </w:rPr>
        <w:fldChar w:fldCharType="end"/>
      </w:r>
      <w:r w:rsidRPr="00BF2618">
        <w:rPr>
          <w:rFonts w:ascii="Times New Roman" w:hAnsi="Times New Roman" w:cs="Times New Roman"/>
        </w:rPr>
        <w:t xml:space="preserve">. </w:t>
      </w:r>
    </w:p>
    <w:p w14:paraId="5FE21305" w14:textId="77777777" w:rsidR="001D63FA" w:rsidRDefault="00E910FC" w:rsidP="001D63FA">
      <w:pPr>
        <w:pStyle w:val="ListParagraph"/>
        <w:numPr>
          <w:ilvl w:val="1"/>
          <w:numId w:val="1"/>
        </w:numPr>
        <w:spacing w:line="480" w:lineRule="auto"/>
        <w:jc w:val="both"/>
        <w:rPr>
          <w:rFonts w:ascii="Times New Roman" w:hAnsi="Times New Roman" w:cs="Times New Roman"/>
          <w:b/>
          <w:bCs/>
        </w:rPr>
      </w:pPr>
      <w:r w:rsidRPr="00BF2618">
        <w:rPr>
          <w:rFonts w:ascii="Times New Roman" w:hAnsi="Times New Roman" w:cs="Times New Roman"/>
          <w:b/>
          <w:bCs/>
        </w:rPr>
        <w:t xml:space="preserve">General objective </w:t>
      </w:r>
    </w:p>
    <w:p w14:paraId="41DDD552" w14:textId="54BCCA92" w:rsidR="007119EB" w:rsidRPr="005F73CD" w:rsidRDefault="00E910FC" w:rsidP="007119EB">
      <w:pPr>
        <w:spacing w:line="480" w:lineRule="auto"/>
        <w:jc w:val="both"/>
        <w:rPr>
          <w:rFonts w:ascii="Times New Roman" w:hAnsi="Times New Roman" w:cs="Times New Roman"/>
          <w:b/>
          <w:bCs/>
        </w:rPr>
      </w:pPr>
      <w:r w:rsidRPr="005F73CD">
        <w:rPr>
          <w:rFonts w:ascii="Times New Roman" w:hAnsi="Times New Roman" w:cs="Times New Roman"/>
        </w:rPr>
        <w:t>To genetically characterize Acanthocephala species isolated from rodents using mitochondrial markers.</w:t>
      </w:r>
    </w:p>
    <w:p w14:paraId="22489112" w14:textId="77777777" w:rsidR="00EF5F49" w:rsidRDefault="00EF5F49" w:rsidP="007119EB">
      <w:pPr>
        <w:spacing w:line="480" w:lineRule="auto"/>
        <w:jc w:val="center"/>
        <w:rPr>
          <w:rFonts w:ascii="Times New Roman" w:hAnsi="Times New Roman" w:cs="Times New Roman"/>
          <w:b/>
          <w:bCs/>
        </w:rPr>
      </w:pPr>
    </w:p>
    <w:p w14:paraId="695409A5" w14:textId="77777777" w:rsidR="00EF5F49" w:rsidRDefault="00EF5F49" w:rsidP="007119EB">
      <w:pPr>
        <w:spacing w:line="480" w:lineRule="auto"/>
        <w:jc w:val="center"/>
        <w:rPr>
          <w:rFonts w:ascii="Times New Roman" w:hAnsi="Times New Roman" w:cs="Times New Roman"/>
          <w:b/>
          <w:bCs/>
        </w:rPr>
      </w:pPr>
    </w:p>
    <w:p w14:paraId="025CCA26" w14:textId="77777777" w:rsidR="00EF5F49" w:rsidRDefault="00EF5F49" w:rsidP="007119EB">
      <w:pPr>
        <w:spacing w:line="480" w:lineRule="auto"/>
        <w:jc w:val="center"/>
        <w:rPr>
          <w:rFonts w:ascii="Times New Roman" w:hAnsi="Times New Roman" w:cs="Times New Roman"/>
          <w:b/>
          <w:bCs/>
        </w:rPr>
      </w:pPr>
    </w:p>
    <w:p w14:paraId="624892F7" w14:textId="77777777" w:rsidR="00D33508" w:rsidRDefault="00D33508" w:rsidP="007119EB">
      <w:pPr>
        <w:spacing w:line="480" w:lineRule="auto"/>
        <w:jc w:val="center"/>
        <w:rPr>
          <w:rFonts w:ascii="Times New Roman" w:hAnsi="Times New Roman" w:cs="Times New Roman"/>
          <w:b/>
          <w:bCs/>
        </w:rPr>
      </w:pPr>
    </w:p>
    <w:p w14:paraId="13BAF0B5" w14:textId="77777777" w:rsidR="00D33508" w:rsidRDefault="00D33508" w:rsidP="007119EB">
      <w:pPr>
        <w:spacing w:line="480" w:lineRule="auto"/>
        <w:jc w:val="center"/>
        <w:rPr>
          <w:rFonts w:ascii="Times New Roman" w:hAnsi="Times New Roman" w:cs="Times New Roman"/>
          <w:b/>
          <w:bCs/>
        </w:rPr>
      </w:pPr>
    </w:p>
    <w:p w14:paraId="7650D803" w14:textId="77777777" w:rsidR="00D33508" w:rsidRDefault="00D33508" w:rsidP="007119EB">
      <w:pPr>
        <w:spacing w:line="480" w:lineRule="auto"/>
        <w:jc w:val="center"/>
        <w:rPr>
          <w:rFonts w:ascii="Times New Roman" w:hAnsi="Times New Roman" w:cs="Times New Roman"/>
          <w:b/>
          <w:bCs/>
        </w:rPr>
      </w:pPr>
    </w:p>
    <w:p w14:paraId="293282B0" w14:textId="77777777" w:rsidR="00D33508" w:rsidRDefault="00D33508" w:rsidP="007119EB">
      <w:pPr>
        <w:spacing w:line="480" w:lineRule="auto"/>
        <w:jc w:val="center"/>
        <w:rPr>
          <w:rFonts w:ascii="Times New Roman" w:hAnsi="Times New Roman" w:cs="Times New Roman"/>
          <w:b/>
          <w:bCs/>
        </w:rPr>
      </w:pPr>
    </w:p>
    <w:p w14:paraId="67D0B583" w14:textId="77777777" w:rsidR="00D33508" w:rsidRDefault="00D33508" w:rsidP="007119EB">
      <w:pPr>
        <w:spacing w:line="480" w:lineRule="auto"/>
        <w:jc w:val="center"/>
        <w:rPr>
          <w:rFonts w:ascii="Times New Roman" w:hAnsi="Times New Roman" w:cs="Times New Roman"/>
          <w:b/>
          <w:bCs/>
        </w:rPr>
      </w:pPr>
    </w:p>
    <w:p w14:paraId="6D90E3C6" w14:textId="77777777" w:rsidR="00D33508" w:rsidRDefault="00D33508" w:rsidP="007119EB">
      <w:pPr>
        <w:spacing w:line="480" w:lineRule="auto"/>
        <w:jc w:val="center"/>
        <w:rPr>
          <w:rFonts w:ascii="Times New Roman" w:hAnsi="Times New Roman" w:cs="Times New Roman"/>
          <w:b/>
          <w:bCs/>
        </w:rPr>
      </w:pPr>
    </w:p>
    <w:p w14:paraId="297F4C2B" w14:textId="77777777" w:rsidR="00D33508" w:rsidRDefault="00D33508" w:rsidP="007119EB">
      <w:pPr>
        <w:spacing w:line="480" w:lineRule="auto"/>
        <w:jc w:val="center"/>
        <w:rPr>
          <w:rFonts w:ascii="Times New Roman" w:hAnsi="Times New Roman" w:cs="Times New Roman"/>
          <w:b/>
          <w:bCs/>
        </w:rPr>
      </w:pPr>
    </w:p>
    <w:p w14:paraId="1A447AB9" w14:textId="77777777" w:rsidR="00EF5F49" w:rsidRDefault="00EF5F49" w:rsidP="00D33508">
      <w:pPr>
        <w:spacing w:line="480" w:lineRule="auto"/>
        <w:rPr>
          <w:rFonts w:ascii="Times New Roman" w:hAnsi="Times New Roman" w:cs="Times New Roman"/>
          <w:b/>
          <w:bCs/>
        </w:rPr>
      </w:pPr>
    </w:p>
    <w:p w14:paraId="2C5936FA" w14:textId="77777777" w:rsidR="00D33508" w:rsidRDefault="00D33508" w:rsidP="00D33508">
      <w:pPr>
        <w:spacing w:line="480" w:lineRule="auto"/>
        <w:rPr>
          <w:rFonts w:ascii="Times New Roman" w:hAnsi="Times New Roman" w:cs="Times New Roman"/>
          <w:b/>
          <w:bCs/>
        </w:rPr>
      </w:pPr>
    </w:p>
    <w:p w14:paraId="5EFE21C2" w14:textId="77777777" w:rsidR="00B518F1" w:rsidRDefault="00B518F1" w:rsidP="00D33508">
      <w:pPr>
        <w:spacing w:line="480" w:lineRule="auto"/>
        <w:rPr>
          <w:rFonts w:ascii="Times New Roman" w:hAnsi="Times New Roman" w:cs="Times New Roman"/>
          <w:b/>
          <w:bCs/>
        </w:rPr>
      </w:pPr>
    </w:p>
    <w:p w14:paraId="05E192DC" w14:textId="77777777" w:rsidR="00B518F1" w:rsidRDefault="00B518F1" w:rsidP="00D33508">
      <w:pPr>
        <w:spacing w:line="480" w:lineRule="auto"/>
        <w:rPr>
          <w:rFonts w:ascii="Times New Roman" w:hAnsi="Times New Roman" w:cs="Times New Roman"/>
          <w:b/>
          <w:bCs/>
        </w:rPr>
      </w:pPr>
    </w:p>
    <w:p w14:paraId="150B5C9D" w14:textId="37BAF48C" w:rsidR="00CF02F4" w:rsidRPr="00BF2618" w:rsidRDefault="00CF02F4" w:rsidP="007119EB">
      <w:pPr>
        <w:spacing w:line="480" w:lineRule="auto"/>
        <w:jc w:val="center"/>
        <w:rPr>
          <w:rFonts w:ascii="Times New Roman" w:hAnsi="Times New Roman" w:cs="Times New Roman"/>
          <w:b/>
          <w:bCs/>
        </w:rPr>
      </w:pPr>
      <w:r w:rsidRPr="00BF2618">
        <w:rPr>
          <w:rFonts w:ascii="Times New Roman" w:hAnsi="Times New Roman" w:cs="Times New Roman"/>
          <w:b/>
          <w:bCs/>
        </w:rPr>
        <w:lastRenderedPageBreak/>
        <w:t>CHAPTER TWO</w:t>
      </w:r>
    </w:p>
    <w:p w14:paraId="6FECA921" w14:textId="77777777" w:rsidR="00CF02F4" w:rsidRPr="00BF2618" w:rsidRDefault="00CF02F4" w:rsidP="007119EB">
      <w:pPr>
        <w:spacing w:line="480" w:lineRule="auto"/>
        <w:jc w:val="both"/>
        <w:rPr>
          <w:rFonts w:ascii="Times New Roman" w:hAnsi="Times New Roman" w:cs="Times New Roman"/>
          <w:b/>
          <w:bCs/>
        </w:rPr>
      </w:pPr>
      <w:r w:rsidRPr="00BF2618">
        <w:rPr>
          <w:rFonts w:ascii="Times New Roman" w:hAnsi="Times New Roman" w:cs="Times New Roman"/>
          <w:b/>
          <w:bCs/>
        </w:rPr>
        <w:t>2.0. Literature review</w:t>
      </w:r>
    </w:p>
    <w:p w14:paraId="283EFFE3" w14:textId="52828320" w:rsidR="00CF02F4" w:rsidRPr="00BF2618" w:rsidRDefault="00757EBA" w:rsidP="007119EB">
      <w:pPr>
        <w:spacing w:line="480" w:lineRule="auto"/>
        <w:jc w:val="both"/>
        <w:rPr>
          <w:rFonts w:ascii="Times New Roman" w:hAnsi="Times New Roman" w:cs="Times New Roman"/>
          <w:b/>
          <w:bCs/>
        </w:rPr>
      </w:pPr>
      <w:r>
        <w:rPr>
          <w:rFonts w:ascii="Times New Roman" w:hAnsi="Times New Roman" w:cs="Times New Roman"/>
          <w:b/>
          <w:bCs/>
        </w:rPr>
        <w:t>2.</w:t>
      </w:r>
      <w:r w:rsidR="00CF02F4" w:rsidRPr="00BF2618">
        <w:rPr>
          <w:rFonts w:ascii="Times New Roman" w:hAnsi="Times New Roman" w:cs="Times New Roman"/>
          <w:b/>
          <w:bCs/>
        </w:rPr>
        <w:t xml:space="preserve">1 Morphology of Acanthocephala in Rodents   </w:t>
      </w:r>
    </w:p>
    <w:p w14:paraId="53B56A35" w14:textId="6E2A00DA" w:rsidR="00D9630B" w:rsidRDefault="00CF02F4" w:rsidP="007119EB">
      <w:pPr>
        <w:spacing w:line="480" w:lineRule="auto"/>
        <w:jc w:val="both"/>
        <w:rPr>
          <w:rFonts w:ascii="Times New Roman" w:hAnsi="Times New Roman" w:cs="Times New Roman"/>
        </w:rPr>
      </w:pPr>
      <w:r w:rsidRPr="00BF2618">
        <w:rPr>
          <w:rFonts w:ascii="Times New Roman" w:hAnsi="Times New Roman" w:cs="Times New Roman"/>
        </w:rPr>
        <w:t xml:space="preserve">Recent studies of Acanthocephala morphology in rodents have contributed to expanding our knowledge on Acanthocephala species </w:t>
      </w:r>
      <w:r w:rsidRPr="00BF2618">
        <w:rPr>
          <w:rFonts w:ascii="Times New Roman" w:hAnsi="Times New Roman" w:cs="Times New Roman"/>
        </w:rPr>
        <w:fldChar w:fldCharType="begin" w:fldLock="1"/>
      </w:r>
      <w:r w:rsidR="00073DDD">
        <w:rPr>
          <w:rFonts w:ascii="Times New Roman" w:hAnsi="Times New Roman" w:cs="Times New Roman"/>
        </w:rPr>
        <w:instrText>ADDIN CSL_CITATION {"citationItems":[{"id":"ITEM-1","itemData":{"author":[{"dropping-particle":"","family":"Gomes","given":"A P N","non-dropping-particle":"","parse-names":false,"suffix":""},{"dropping-particle":"","family":"Costa","given":"N A","non-dropping-particle":"","parse-names":false,"suffix":""},{"dropping-particle":"","family":"Gentile","given":"R","non-dropping-particle":"","parse-names":false,"suffix":""},{"dropping-particle":"V","family":"Vilela","given":"R","non-dropping-particle":"","parse-names":false,"suffix":""}],"id":"ITEM-1","issued":{"date-parts":[["2020"]]},"title":"Morphological and genetic description of Moniliformis necromysi sp . n . ( Archiacanthocephala ) from the wild rodent Necromys lasiurus ( Cricetidae : Sigmondontinae ) in Brazil","type":"article-journal"},"uris":["http://www.mendeley.com/documents/?uuid=63e9696b-e06b-4ac8-a9ec-f4f71b9c6892","http://www.mendeley.com/documents/?uuid=89590522-3563-48d1-b168-28ac42050f81"]}],"mendeley":{"formattedCitation":"(Gomes et al., 2020)","plainTextFormattedCitation":"(Gomes et al., 2020)","previouslyFormattedCitation":"(Gomes et al., 2020)"},"properties":{"noteIndex":0},"schema":"https://github.com/citation-style-language/schema/raw/master/csl-citation.json"}</w:instrText>
      </w:r>
      <w:r w:rsidRPr="00BF2618">
        <w:rPr>
          <w:rFonts w:ascii="Times New Roman" w:hAnsi="Times New Roman" w:cs="Times New Roman"/>
        </w:rPr>
        <w:fldChar w:fldCharType="separate"/>
      </w:r>
      <w:r w:rsidRPr="00BF2618">
        <w:rPr>
          <w:rFonts w:ascii="Times New Roman" w:hAnsi="Times New Roman" w:cs="Times New Roman"/>
          <w:noProof/>
        </w:rPr>
        <w:t>(Gomes et al., 2020)</w:t>
      </w:r>
      <w:r w:rsidRPr="00BF2618">
        <w:rPr>
          <w:rFonts w:ascii="Times New Roman" w:hAnsi="Times New Roman" w:cs="Times New Roman"/>
        </w:rPr>
        <w:fldChar w:fldCharType="end"/>
      </w:r>
      <w:r w:rsidRPr="00BF2618">
        <w:rPr>
          <w:rFonts w:ascii="Times New Roman" w:hAnsi="Times New Roman" w:cs="Times New Roman"/>
        </w:rPr>
        <w:t xml:space="preserve">.  New morphological observation were reported for </w:t>
      </w:r>
      <w:proofErr w:type="spellStart"/>
      <w:r w:rsidRPr="00BF2618">
        <w:rPr>
          <w:rFonts w:ascii="Times New Roman" w:hAnsi="Times New Roman" w:cs="Times New Roman"/>
          <w:i/>
          <w:iCs/>
        </w:rPr>
        <w:t>Macracanthorhynchus</w:t>
      </w:r>
      <w:proofErr w:type="spellEnd"/>
      <w:r w:rsidRPr="00BF2618">
        <w:rPr>
          <w:rFonts w:ascii="Times New Roman" w:hAnsi="Times New Roman" w:cs="Times New Roman"/>
          <w:i/>
          <w:iCs/>
        </w:rPr>
        <w:t xml:space="preserve"> </w:t>
      </w:r>
      <w:proofErr w:type="spellStart"/>
      <w:r w:rsidRPr="00BF2618">
        <w:rPr>
          <w:rFonts w:ascii="Times New Roman" w:hAnsi="Times New Roman" w:cs="Times New Roman"/>
          <w:i/>
          <w:iCs/>
        </w:rPr>
        <w:t>hirudinaceus</w:t>
      </w:r>
      <w:proofErr w:type="spellEnd"/>
      <w:r w:rsidRPr="00BF2618">
        <w:rPr>
          <w:rFonts w:ascii="Times New Roman" w:hAnsi="Times New Roman" w:cs="Times New Roman"/>
          <w:i/>
          <w:iCs/>
        </w:rPr>
        <w:t xml:space="preserve"> </w:t>
      </w:r>
      <w:r w:rsidRPr="00BF2618">
        <w:rPr>
          <w:rFonts w:ascii="Times New Roman" w:hAnsi="Times New Roman" w:cs="Times New Roman"/>
        </w:rPr>
        <w:t>originating</w:t>
      </w:r>
      <w:r w:rsidRPr="00BF2618">
        <w:rPr>
          <w:rFonts w:ascii="Times New Roman" w:hAnsi="Times New Roman" w:cs="Times New Roman"/>
          <w:i/>
          <w:iCs/>
        </w:rPr>
        <w:t xml:space="preserve"> </w:t>
      </w:r>
      <w:r w:rsidRPr="00BF2618">
        <w:rPr>
          <w:rFonts w:ascii="Times New Roman" w:hAnsi="Times New Roman" w:cs="Times New Roman"/>
        </w:rPr>
        <w:t xml:space="preserve">from Ukrainian wild boars, comprising detailed description of the proboscis structures and hook composition </w:t>
      </w:r>
      <w:r w:rsidRPr="00BF2618">
        <w:rPr>
          <w:rFonts w:ascii="Times New Roman" w:hAnsi="Times New Roman" w:cs="Times New Roman"/>
        </w:rPr>
        <w:fldChar w:fldCharType="begin" w:fldLock="1"/>
      </w:r>
      <w:r w:rsidR="00073DDD">
        <w:rPr>
          <w:rFonts w:ascii="Times New Roman" w:hAnsi="Times New Roman" w:cs="Times New Roman"/>
        </w:rPr>
        <w:instrText>ADDIN CSL_CITATION {"citationItems":[{"id":"ITEM-1","itemData":{"author":[{"dropping-particle":"","family":"Heckmann","given":"Richard A","non-dropping-particle":"","parse-names":false,"suffix":""},{"dropping-particle":"","family":"Dallarés","given":"Sara","non-dropping-particle":"","parse-names":false,"suffix":""},{"dropping-particle":"","family":"Constenla","given":"María","non-dropping-particle":"","parse-names":false,"suffix":""},{"dropping-particle":"","family":"Kuzmina","given":"Tetiana","non-dropping-particle":"","parse-names":false,"suffix":""}],"id":"ITEM-1","issued":{"date-parts":[["2021"]]},"title":"New morphological and molecular perspectives about Macracanthorhynchus hirudinaceus ( Acanthocephala : Oligacanthorhynchidae ) from wild boar , Sus scrofa Linn ., in Ukraine","type":"article-journal"},"uris":["http://www.mendeley.com/documents/?uuid=cefe34a8-96c6-43e6-96ae-d1e8a9e499d3","http://www.mendeley.com/documents/?uuid=1b0d5bea-4cd3-448d-9859-d791a01e7078"]}],"mendeley":{"formattedCitation":"(Heckmann et al., 2021)","plainTextFormattedCitation":"(Heckmann et al., 2021)","previouslyFormattedCitation":"(Heckmann et al., 2021)"},"properties":{"noteIndex":0},"schema":"https://github.com/citation-style-language/schema/raw/master/csl-citation.json"}</w:instrText>
      </w:r>
      <w:r w:rsidRPr="00BF2618">
        <w:rPr>
          <w:rFonts w:ascii="Times New Roman" w:hAnsi="Times New Roman" w:cs="Times New Roman"/>
        </w:rPr>
        <w:fldChar w:fldCharType="separate"/>
      </w:r>
      <w:r w:rsidRPr="00BF2618">
        <w:rPr>
          <w:rFonts w:ascii="Times New Roman" w:hAnsi="Times New Roman" w:cs="Times New Roman"/>
          <w:noProof/>
        </w:rPr>
        <w:t>(Heckmann et al., 2021)</w:t>
      </w:r>
      <w:r w:rsidRPr="00BF2618">
        <w:rPr>
          <w:rFonts w:ascii="Times New Roman" w:hAnsi="Times New Roman" w:cs="Times New Roman"/>
        </w:rPr>
        <w:fldChar w:fldCharType="end"/>
      </w:r>
      <w:r w:rsidRPr="00BF2618">
        <w:rPr>
          <w:rFonts w:ascii="Times New Roman" w:hAnsi="Times New Roman" w:cs="Times New Roman"/>
        </w:rPr>
        <w:t xml:space="preserve">. The proboscis receptacle is a double-walled with the outer layer composed of muscle fibers, typically in a spiral form  </w:t>
      </w:r>
      <w:r w:rsidRPr="00BF261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10.1007/s00436-017-5508-9","author":[{"dropping-particle":"","family":"Beatriz","given":"Natalia","non-dropping-particle":"","parse-names":false,"suffix":""},{"dropping-particle":"","family":"Martins","given":"Guerreiro","non-dropping-particle":"","parse-names":false,"suffix":""},{"dropping-particle":"","family":"Robles","given":"Rosario","non-dropping-particle":"","parse-names":false,"suffix":""}],"id":"ITEM-1","issued":{"date-parts":[["2017"]]},"publisher":"Parasitology Research","title":"A new species of Moniliformis from a Sigmodontinae rodent in Patagonia ( Argentina )","type":"article-journal"},"uris":["http://www.mendeley.com/documents/?uuid=3f69a80d-1acf-4823-956c-e3fd2585959a","http://www.mendeley.com/documents/?uuid=96c1abaf-c7f3-4fed-bc20-c046d0012b65"]}],"mendeley":{"formattedCitation":"(Beatriz et al., 2017)","plainTextFormattedCitation":"(Beatriz et al., 2017)","previouslyFormattedCitation":"(Beatriz et al., 2017)"},"properties":{"noteIndex":0},"schema":"https://github.com/citation-style-language/schema/raw/master/csl-citation.json"}</w:instrText>
      </w:r>
      <w:r w:rsidRPr="00BF2618">
        <w:rPr>
          <w:rFonts w:ascii="Times New Roman" w:hAnsi="Times New Roman" w:cs="Times New Roman"/>
        </w:rPr>
        <w:fldChar w:fldCharType="separate"/>
      </w:r>
      <w:r w:rsidRPr="00BF2618">
        <w:rPr>
          <w:rFonts w:ascii="Times New Roman" w:hAnsi="Times New Roman" w:cs="Times New Roman"/>
          <w:noProof/>
        </w:rPr>
        <w:t>(Beatriz et al., 2017)</w:t>
      </w:r>
      <w:r w:rsidRPr="00BF2618">
        <w:rPr>
          <w:rFonts w:ascii="Times New Roman" w:hAnsi="Times New Roman" w:cs="Times New Roman"/>
        </w:rPr>
        <w:fldChar w:fldCharType="end"/>
      </w:r>
      <w:r w:rsidRPr="00BF2618">
        <w:rPr>
          <w:rFonts w:ascii="Times New Roman" w:hAnsi="Times New Roman" w:cs="Times New Roman"/>
        </w:rPr>
        <w:t>.</w:t>
      </w:r>
    </w:p>
    <w:p w14:paraId="0A38CFF1" w14:textId="73AB7339" w:rsidR="00FC5499" w:rsidRDefault="00FC5499" w:rsidP="007119EB">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624F2EEA" wp14:editId="12C7B3F5">
            <wp:extent cx="3352597" cy="5754789"/>
            <wp:effectExtent l="0" t="952" r="0" b="0"/>
            <wp:docPr id="19633577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57711" name="Picture 1963357711"/>
                    <pic:cNvPicPr/>
                  </pic:nvPicPr>
                  <pic:blipFill>
                    <a:blip r:embed="rId8">
                      <a:extLst>
                        <a:ext uri="{28A0092B-C50C-407E-A947-70E740481C1C}">
                          <a14:useLocalDpi xmlns:a14="http://schemas.microsoft.com/office/drawing/2010/main" val="0"/>
                        </a:ext>
                      </a:extLst>
                    </a:blip>
                    <a:stretch>
                      <a:fillRect/>
                    </a:stretch>
                  </pic:blipFill>
                  <pic:spPr>
                    <a:xfrm rot="16200000">
                      <a:off x="0" y="0"/>
                      <a:ext cx="3361019" cy="5769246"/>
                    </a:xfrm>
                    <a:prstGeom prst="rect">
                      <a:avLst/>
                    </a:prstGeom>
                  </pic:spPr>
                </pic:pic>
              </a:graphicData>
            </a:graphic>
          </wp:inline>
        </w:drawing>
      </w:r>
    </w:p>
    <w:p w14:paraId="795E194F" w14:textId="77777777" w:rsidR="00FC5499" w:rsidRPr="00076402" w:rsidRDefault="00FC5499" w:rsidP="00FC5499">
      <w:pPr>
        <w:rPr>
          <w:rFonts w:ascii="Times New Roman" w:hAnsi="Times New Roman" w:cs="Times New Roman"/>
        </w:rPr>
      </w:pPr>
      <w:r w:rsidRPr="009C1FBE">
        <w:rPr>
          <w:rFonts w:ascii="Times New Roman" w:hAnsi="Times New Roman" w:cs="Times New Roman"/>
          <w:b/>
          <w:bCs/>
        </w:rPr>
        <w:t xml:space="preserve">Figure </w:t>
      </w:r>
      <w:r w:rsidRPr="009C1FBE">
        <w:rPr>
          <w:rFonts w:ascii="Times New Roman" w:hAnsi="Times New Roman" w:cs="Times New Roman"/>
          <w:b/>
          <w:bCs/>
        </w:rPr>
        <w:fldChar w:fldCharType="begin"/>
      </w:r>
      <w:r w:rsidRPr="009C1FBE">
        <w:rPr>
          <w:rFonts w:ascii="Times New Roman" w:hAnsi="Times New Roman" w:cs="Times New Roman"/>
          <w:b/>
          <w:bCs/>
        </w:rPr>
        <w:instrText xml:space="preserve"> SEQ Figure \* ARABIC </w:instrText>
      </w:r>
      <w:r w:rsidRPr="009C1FBE">
        <w:rPr>
          <w:rFonts w:ascii="Times New Roman" w:hAnsi="Times New Roman" w:cs="Times New Roman"/>
          <w:b/>
          <w:bCs/>
        </w:rPr>
        <w:fldChar w:fldCharType="separate"/>
      </w:r>
      <w:r w:rsidRPr="009C1FBE">
        <w:rPr>
          <w:rFonts w:ascii="Times New Roman" w:hAnsi="Times New Roman" w:cs="Times New Roman"/>
          <w:b/>
          <w:bCs/>
          <w:noProof/>
        </w:rPr>
        <w:t>1</w:t>
      </w:r>
      <w:r w:rsidRPr="009C1FBE">
        <w:rPr>
          <w:rFonts w:ascii="Times New Roman" w:hAnsi="Times New Roman" w:cs="Times New Roman"/>
          <w:b/>
          <w:bCs/>
        </w:rPr>
        <w:fldChar w:fldCharType="end"/>
      </w:r>
      <w:r w:rsidRPr="00076402">
        <w:rPr>
          <w:rFonts w:ascii="Times New Roman" w:hAnsi="Times New Roman" w:cs="Times New Roman"/>
        </w:rPr>
        <w:t xml:space="preserve">: Morphology of Acanthocephala in rodents </w:t>
      </w:r>
    </w:p>
    <w:p w14:paraId="29FDF21F" w14:textId="1E3B4F6A" w:rsidR="00FC5499" w:rsidRDefault="00FC5499" w:rsidP="00FC5499">
      <w:pPr>
        <w:rPr>
          <w:rFonts w:ascii="Times New Roman" w:hAnsi="Times New Roman" w:cs="Times New Roman"/>
        </w:rPr>
      </w:pPr>
      <w:r w:rsidRPr="009C1FBE">
        <w:rPr>
          <w:rFonts w:ascii="Times New Roman" w:hAnsi="Times New Roman" w:cs="Times New Roman"/>
          <w:b/>
          <w:bCs/>
        </w:rPr>
        <w:t>Source</w:t>
      </w:r>
      <w:r w:rsidRPr="00076402">
        <w:rPr>
          <w:rFonts w:ascii="Times New Roman" w:hAnsi="Times New Roman" w:cs="Times New Roman"/>
        </w:rPr>
        <w:t xml:space="preserve">: </w:t>
      </w:r>
      <w:hyperlink r:id="rId9" w:history="1">
        <w:r w:rsidRPr="00AA3A5E">
          <w:rPr>
            <w:rStyle w:val="Hyperlink"/>
            <w:rFonts w:ascii="Times New Roman" w:hAnsi="Times New Roman" w:cs="Times New Roman"/>
          </w:rPr>
          <w:t>https://pin.it/3RwpNbmAI</w:t>
        </w:r>
      </w:hyperlink>
    </w:p>
    <w:p w14:paraId="12D2E7CC" w14:textId="77777777" w:rsidR="00FC5499" w:rsidRPr="00076402" w:rsidRDefault="00FC5499" w:rsidP="00FC5499">
      <w:pPr>
        <w:rPr>
          <w:rFonts w:ascii="Times New Roman" w:hAnsi="Times New Roman" w:cs="Times New Roman"/>
        </w:rPr>
      </w:pPr>
    </w:p>
    <w:p w14:paraId="46101B63" w14:textId="77777777" w:rsidR="00F1218C" w:rsidRPr="00F1218C" w:rsidRDefault="00F1218C" w:rsidP="007119EB">
      <w:pPr>
        <w:spacing w:line="480" w:lineRule="auto"/>
        <w:jc w:val="both"/>
        <w:rPr>
          <w:rFonts w:ascii="Times New Roman" w:hAnsi="Times New Roman" w:cs="Times New Roman"/>
        </w:rPr>
      </w:pPr>
    </w:p>
    <w:p w14:paraId="295509A8" w14:textId="723A7349" w:rsidR="00CF02F4" w:rsidRPr="00BF2618" w:rsidRDefault="00757EBA" w:rsidP="007119EB">
      <w:pPr>
        <w:spacing w:line="480" w:lineRule="auto"/>
        <w:jc w:val="both"/>
        <w:rPr>
          <w:rFonts w:ascii="Times New Roman" w:hAnsi="Times New Roman" w:cs="Times New Roman"/>
          <w:b/>
          <w:bCs/>
        </w:rPr>
      </w:pPr>
      <w:r>
        <w:rPr>
          <w:rFonts w:ascii="Times New Roman" w:hAnsi="Times New Roman" w:cs="Times New Roman"/>
          <w:b/>
          <w:bCs/>
        </w:rPr>
        <w:t xml:space="preserve">2.2 </w:t>
      </w:r>
      <w:r w:rsidR="00D9630B" w:rsidRPr="00BF2618">
        <w:rPr>
          <w:rFonts w:ascii="Times New Roman" w:hAnsi="Times New Roman" w:cs="Times New Roman"/>
          <w:b/>
          <w:bCs/>
        </w:rPr>
        <w:t>Lifecycle</w:t>
      </w:r>
      <w:r w:rsidR="00CF02F4" w:rsidRPr="00BF2618">
        <w:rPr>
          <w:rFonts w:ascii="Times New Roman" w:hAnsi="Times New Roman" w:cs="Times New Roman"/>
          <w:b/>
          <w:bCs/>
        </w:rPr>
        <w:t xml:space="preserve"> of Acanthocephala in Rodents </w:t>
      </w:r>
    </w:p>
    <w:p w14:paraId="0D0C958D" w14:textId="75501E89" w:rsidR="00CF02F4" w:rsidRPr="007119EB" w:rsidRDefault="006636EA" w:rsidP="007119EB">
      <w:pPr>
        <w:spacing w:line="480" w:lineRule="auto"/>
        <w:jc w:val="both"/>
        <w:rPr>
          <w:rFonts w:ascii="Times New Roman" w:eastAsia="Calibri" w:hAnsi="Times New Roman" w:cs="Times New Roman"/>
          <w:shd w:val="clear" w:color="auto" w:fill="FFFFFF"/>
        </w:rPr>
      </w:pPr>
      <w:r w:rsidRPr="006636EA">
        <w:rPr>
          <w:rFonts w:ascii="Times New Roman" w:eastAsia="Calibri" w:hAnsi="Times New Roman" w:cs="Times New Roman"/>
          <w:shd w:val="clear" w:color="auto" w:fill="FFFFFF"/>
        </w:rPr>
        <w:t>All acanthocephalans use vertebrates as definitive hosts and arthropods as intermediate hosts in their basic life cycle</w:t>
      </w:r>
      <w:r>
        <w:rPr>
          <w:rFonts w:ascii="Times New Roman" w:eastAsia="Calibri" w:hAnsi="Times New Roman" w:cs="Times New Roman"/>
          <w:shd w:val="clear" w:color="auto" w:fill="FFFFFF"/>
        </w:rPr>
        <w:t xml:space="preserve"> </w:t>
      </w:r>
      <w:r>
        <w:rPr>
          <w:rFonts w:ascii="Times New Roman" w:eastAsia="Calibri" w:hAnsi="Times New Roman" w:cs="Times New Roman"/>
          <w:shd w:val="clear" w:color="auto" w:fill="FFFFFF"/>
        </w:rPr>
        <w:fldChar w:fldCharType="begin" w:fldLock="1"/>
      </w:r>
      <w:r w:rsidR="00907A25">
        <w:rPr>
          <w:rFonts w:ascii="Times New Roman" w:eastAsia="Calibri" w:hAnsi="Times New Roman" w:cs="Times New Roman"/>
          <w:shd w:val="clear" w:color="auto" w:fill="FFFFFF"/>
        </w:rPr>
        <w:instrText>ADDIN CSL_CITATION {"citationItems":[{"id":"ITEM-1","itemData":{"DOI":"10.1645/22-92","ISSN":"19372345","PMID":"36930699","abstract":"This study reports a new case of acanthocephalan (thorny-headed worm) eggs in a coprolite from Bonneville Estates Rockshelter in eastern Nevada and uses archaeological and ethnographic data to better understand long-term relationships between people and acanthocephalans. Acanthocephalans are parasitic worms that use arthropods as intermediate hosts in their multi-host life cycles. Though acanthocephaliasis is rare among humans today, cases have increased in the last decade, and the discovery of acanthocephalan eggs in coprolites from archaeological sites in the Great Basin suggests a deep, shared history. At Bonneville Estates Rockshelter, 9 acanthocephalan eggs were recovered using a modified rehydration-homogenization-micro-sieving protocol on a coprolite that was radiocarbon dated to 6,040 ± 60 14C BP (7,160-6,730 cal BP), pushing back the oldest evidence of human acanthocephalan infection by 3 millennia. Researchers have proposed that the paleoepidemiology of acanthocephalans may relate to subsistence practices due to overlap in locations of infection and areas where insects are part of traditional foodways. This paper considers the paleoepidemiology of acanthocephalan infection through the first combined review of paleoparasitological, ethnographic, and archaeological records in western North America. Ethnographic and archaeological records support the hypothesis that archaeological cases of human acanthocephaliasis may be linked to entomophagy. Additional parasitological analyses are advised to determine whether this distribution is the result of dietary practices, host ecology, taphonomic issues, sampling biases, or a combination of factors.","author":[{"dropping-particle":"","family":"McDonough","given":"Katelyn","non-dropping-particle":"","parse-names":false,"suffix":""},{"dropping-particle":"","family":"Johnson","given":"Taryn","non-dropping-particle":"","parse-names":false,"suffix":""},{"dropping-particle":"","family":"Goebel","given":"Ted","non-dropping-particle":"","parse-names":false,"suffix":""},{"dropping-particle":"","family":"Reinhard","given":"Karl","non-dropping-particle":"","parse-names":false,"suffix":""},{"dropping-particle":"","family":"Coe","given":"Marion","non-dropping-particle":"","parse-names":false,"suffix":""}],"container-title":"The Journal of parasitology","id":"ITEM-1","issue":"2","issued":{"date-parts":[["2023"]]},"page":"65-75","title":"Paleoparasitology of Human Acanthocephalan Infection: a Review and New Case From Bonneville Estates Rockshelter, Nevada, U.S.a","type":"article-journal","volume":"109"},"uris":["http://www.mendeley.com/documents/?uuid=f34b5052-d675-4b23-af75-a8668e0ce2e3"]}],"mendeley":{"formattedCitation":"(McDonough et al., 2023)","manualFormatting":"(McDonough et al., 2023, Kennedy, 2006)","plainTextFormattedCitation":"(McDonough et al., 2023)","previouslyFormattedCitation":"(McDonough et al., 2023)"},"properties":{"noteIndex":0},"schema":"https://github.com/citation-style-language/schema/raw/master/csl-citation.json"}</w:instrText>
      </w:r>
      <w:r>
        <w:rPr>
          <w:rFonts w:ascii="Times New Roman" w:eastAsia="Calibri" w:hAnsi="Times New Roman" w:cs="Times New Roman"/>
          <w:shd w:val="clear" w:color="auto" w:fill="FFFFFF"/>
        </w:rPr>
        <w:fldChar w:fldCharType="separate"/>
      </w:r>
      <w:r w:rsidRPr="006636EA">
        <w:rPr>
          <w:rFonts w:ascii="Times New Roman" w:eastAsia="Calibri" w:hAnsi="Times New Roman" w:cs="Times New Roman"/>
          <w:noProof/>
          <w:shd w:val="clear" w:color="auto" w:fill="FFFFFF"/>
        </w:rPr>
        <w:t>(McDonough et al., 2023</w:t>
      </w:r>
      <w:r>
        <w:rPr>
          <w:rFonts w:ascii="Times New Roman" w:eastAsia="Calibri" w:hAnsi="Times New Roman" w:cs="Times New Roman"/>
          <w:noProof/>
          <w:shd w:val="clear" w:color="auto" w:fill="FFFFFF"/>
        </w:rPr>
        <w:t xml:space="preserve">, </w:t>
      </w:r>
      <w:r w:rsidRPr="006636EA">
        <w:rPr>
          <w:rFonts w:ascii="Times New Roman" w:eastAsia="Calibri" w:hAnsi="Times New Roman" w:cs="Times New Roman"/>
          <w:noProof/>
          <w:shd w:val="clear" w:color="auto" w:fill="FFFFFF"/>
        </w:rPr>
        <w:t>Kennedy, 2006)</w:t>
      </w:r>
      <w:r>
        <w:rPr>
          <w:rFonts w:ascii="Times New Roman" w:eastAsia="Calibri" w:hAnsi="Times New Roman" w:cs="Times New Roman"/>
          <w:shd w:val="clear" w:color="auto" w:fill="FFFFFF"/>
        </w:rPr>
        <w:fldChar w:fldCharType="end"/>
      </w:r>
      <w:r w:rsidR="007119EB" w:rsidRPr="007119EB">
        <w:rPr>
          <w:rFonts w:ascii="Times New Roman" w:eastAsia="Calibri" w:hAnsi="Times New Roman" w:cs="Times New Roman"/>
          <w:shd w:val="clear" w:color="auto" w:fill="FFFFFF"/>
        </w:rPr>
        <w:t xml:space="preserve">. The three most prevalent species linked to human illness, M. </w:t>
      </w:r>
      <w:proofErr w:type="spellStart"/>
      <w:r w:rsidR="007119EB" w:rsidRPr="007119EB">
        <w:rPr>
          <w:rFonts w:ascii="Times New Roman" w:eastAsia="Calibri" w:hAnsi="Times New Roman" w:cs="Times New Roman"/>
          <w:shd w:val="clear" w:color="auto" w:fill="FFFFFF"/>
        </w:rPr>
        <w:t>hirudinaceus</w:t>
      </w:r>
      <w:proofErr w:type="spellEnd"/>
      <w:r w:rsidR="007119EB" w:rsidRPr="007119EB">
        <w:rPr>
          <w:rFonts w:ascii="Times New Roman" w:eastAsia="Calibri" w:hAnsi="Times New Roman" w:cs="Times New Roman"/>
          <w:shd w:val="clear" w:color="auto" w:fill="FFFFFF"/>
        </w:rPr>
        <w:t>, M. ingens, and M. moniliformis, use rodents, racoons, and pigs as their major definitive hosts, however other carnivores may also serve as definitive hosts</w:t>
      </w:r>
      <w:r w:rsidR="007119EB">
        <w:rPr>
          <w:rFonts w:ascii="Times New Roman" w:eastAsia="Calibri" w:hAnsi="Times New Roman" w:cs="Times New Roman"/>
          <w:shd w:val="clear" w:color="auto" w:fill="FFFFFF"/>
        </w:rPr>
        <w:t xml:space="preserve"> </w:t>
      </w:r>
      <w:r w:rsidR="00CF02F4" w:rsidRPr="00BF2618">
        <w:rPr>
          <w:rFonts w:ascii="Times New Roman" w:eastAsia="Calibri" w:hAnsi="Times New Roman" w:cs="Times New Roman"/>
          <w:shd w:val="clear" w:color="auto" w:fill="FFFFFF"/>
        </w:rPr>
        <w:fldChar w:fldCharType="begin" w:fldLock="1"/>
      </w:r>
      <w:r w:rsidR="00073DDD">
        <w:rPr>
          <w:rFonts w:ascii="Times New Roman" w:eastAsia="Calibri" w:hAnsi="Times New Roman" w:cs="Times New Roman"/>
          <w:shd w:val="clear" w:color="auto" w:fill="FFFFFF"/>
        </w:rPr>
        <w:instrText>ADDIN CSL_CITATION {"citationItems":[{"id":"ITEM-1","itemData":{"DOI":"10.1093/cid/ciw543","ISSN":"15376591","PMID":"27501844","abstract":"A case of acanthocephaliasis in an 18-month-old child caused by Macracanthorhynchus ingens is reported from Florida. This represents only the third documented case of this species in a human host. An overview of human cases of acanthocephaliasis in the literature is presented, along with a review of the biology, clinical manifestations and pathology in the human host, morphology, and diagnosis.","author":[{"dropping-particle":"","family":"Mathison","given":"Blaine A.","non-dropping-particle":"","parse-names":false,"suffix":""},{"dropping-particle":"","family":"Bishop","given":"Henry S.","non-dropping-particle":"","parse-names":false,"suffix":""},{"dropping-particle":"","family":"Sanborn","given":"Chad R.","non-dropping-particle":"","parse-names":false,"suffix":""},{"dropping-particle":"","family":"Santos Souza","given":"Samaly","non-dropping-particle":"Dos","parse-names":false,"suffix":""},{"dropping-particle":"","family":"Bradbury","given":"Richard","non-dropping-particle":"","parse-names":false,"suffix":""}],"container-title":"Clinical Infectious Diseases","id":"ITEM-1","issue":"10","issued":{"date-parts":[["2016"]]},"page":"1357-1359","title":"Macracanthorhynchus ingens Infection in an 18-Month-Old Child in Florida: A Case Report and Review of Acanthocephaliasis in Humans","type":"article-journal","volume":"63"},"uris":["http://www.mendeley.com/documents/?uuid=9f461b0c-293b-4efb-b8c4-ac8e032dbd61","http://www.mendeley.com/documents/?uuid=3b90fae3-a731-4ad9-b1e8-6c4a6b09b6fc"]}],"mendeley":{"formattedCitation":"(Mathison et al., 2016)","plainTextFormattedCitation":"(Mathison et al., 2016)","previouslyFormattedCitation":"(Mathison et al., 2016)"},"properties":{"noteIndex":0},"schema":"https://github.com/citation-style-language/schema/raw/master/csl-citation.json"}</w:instrText>
      </w:r>
      <w:r w:rsidR="00CF02F4" w:rsidRPr="00BF2618">
        <w:rPr>
          <w:rFonts w:ascii="Times New Roman" w:eastAsia="Calibri" w:hAnsi="Times New Roman" w:cs="Times New Roman"/>
          <w:shd w:val="clear" w:color="auto" w:fill="FFFFFF"/>
        </w:rPr>
        <w:fldChar w:fldCharType="separate"/>
      </w:r>
      <w:r w:rsidR="00CF02F4" w:rsidRPr="00BF2618">
        <w:rPr>
          <w:rFonts w:ascii="Times New Roman" w:eastAsia="Calibri" w:hAnsi="Times New Roman" w:cs="Times New Roman"/>
          <w:noProof/>
          <w:shd w:val="clear" w:color="auto" w:fill="FFFFFF"/>
        </w:rPr>
        <w:t>(Mathison et al., 2016)</w:t>
      </w:r>
      <w:r w:rsidR="00CF02F4" w:rsidRPr="00BF2618">
        <w:rPr>
          <w:rFonts w:ascii="Times New Roman" w:eastAsia="Calibri" w:hAnsi="Times New Roman" w:cs="Times New Roman"/>
          <w:shd w:val="clear" w:color="auto" w:fill="FFFFFF"/>
        </w:rPr>
        <w:fldChar w:fldCharType="end"/>
      </w:r>
      <w:r w:rsidR="007119EB">
        <w:rPr>
          <w:rFonts w:ascii="Times New Roman" w:eastAsia="Calibri" w:hAnsi="Times New Roman" w:cs="Times New Roman"/>
          <w:shd w:val="clear" w:color="auto" w:fill="FFFFFF"/>
        </w:rPr>
        <w:t>.</w:t>
      </w:r>
    </w:p>
    <w:p w14:paraId="36D207D5" w14:textId="64437AB5" w:rsidR="00CF02F4" w:rsidRPr="00BF2618" w:rsidRDefault="00CF02F4" w:rsidP="007119EB">
      <w:pPr>
        <w:spacing w:after="0" w:line="480" w:lineRule="auto"/>
        <w:jc w:val="both"/>
        <w:rPr>
          <w:rFonts w:ascii="Times New Roman" w:hAnsi="Times New Roman" w:cs="Times New Roman"/>
        </w:rPr>
      </w:pPr>
      <w:r w:rsidRPr="00BF2618">
        <w:rPr>
          <w:rFonts w:ascii="Times New Roman" w:hAnsi="Times New Roman" w:cs="Times New Roman"/>
        </w:rPr>
        <w:t>The final host excretes fully developed eggs that contain an infectious first-stage larva (</w:t>
      </w:r>
      <w:proofErr w:type="spellStart"/>
      <w:r w:rsidRPr="00BF2618">
        <w:rPr>
          <w:rFonts w:ascii="Times New Roman" w:hAnsi="Times New Roman" w:cs="Times New Roman"/>
        </w:rPr>
        <w:t>acanthor</w:t>
      </w:r>
      <w:proofErr w:type="spellEnd"/>
      <w:r w:rsidRPr="00BF2618">
        <w:rPr>
          <w:rFonts w:ascii="Times New Roman" w:hAnsi="Times New Roman" w:cs="Times New Roman"/>
        </w:rPr>
        <w:t xml:space="preserve">). An arthropod intermediate host consumes the eggs. While arthropods don’t seem to be highly specific to their hosts, some of the main categories that typically act as vectors are millipedes for M. ingens, scarabaeoid beetles for M. </w:t>
      </w:r>
      <w:proofErr w:type="spellStart"/>
      <w:r w:rsidRPr="00BF2618">
        <w:rPr>
          <w:rFonts w:ascii="Times New Roman" w:hAnsi="Times New Roman" w:cs="Times New Roman"/>
        </w:rPr>
        <w:t>hirudinaceus</w:t>
      </w:r>
      <w:proofErr w:type="spellEnd"/>
      <w:r w:rsidRPr="00BF2618">
        <w:rPr>
          <w:rFonts w:ascii="Times New Roman" w:hAnsi="Times New Roman" w:cs="Times New Roman"/>
        </w:rPr>
        <w:t>, and different cockroaches and beetles for M. moniliformis</w:t>
      </w:r>
      <w:r w:rsidR="00113052">
        <w:rPr>
          <w:rFonts w:ascii="Times New Roman" w:hAnsi="Times New Roman" w:cs="Times New Roman"/>
        </w:rPr>
        <w:t xml:space="preserve"> </w:t>
      </w:r>
      <w:r w:rsidR="00113052">
        <w:rPr>
          <w:rFonts w:ascii="Times New Roman" w:hAnsi="Times New Roman" w:cs="Times New Roman"/>
        </w:rPr>
        <w:fldChar w:fldCharType="begin" w:fldLock="1"/>
      </w:r>
      <w:r w:rsidR="00F05724">
        <w:rPr>
          <w:rFonts w:ascii="Times New Roman" w:hAnsi="Times New Roman" w:cs="Times New Roman"/>
        </w:rPr>
        <w:instrText>ADDIN CSL_CITATION {"citationItems":[{"id":"ITEM-1","itemData":{"DOI":"10.1016/S1055-7903(02)00020-9","ISSN":"10557903","PMID":"12069558","abstract":"Members of phylum Acanthocephala are parasites of vertebrates and arthropods and are distributed worldwide. The phylum has traditionally been divided into three classes, Archiacanthocephala, Palaeacanthocephala, and Eoacanthocephala; a fourth class, Polyacanthocephala, has been recently proposed. However, erection of this new class, based on morphological characters, has been controversial. We sequenced the near complete 18S rRNA gene of Polyacanthorhynchus caballeroi (Polyacanthocephala) and Rhadinorhynchus sp. (Palaeacanthocephala); these sequences were aligned with another 21 sequences of acanthocephalans representing the three widely recognized classes of the phylum and with 16 sequences from outgroup taxa. Phylogenetic relationships inferred by maximum-likelihood and maximum-parsimony analyses showed Archiacanthocephala as the most basal group within the phylum, whereas classes Polyacanthocephala + Eoacanthocephala formed a monophyletic clade, with Palaeacanthocephala as its sister group. These results are consistent with the view of Polyacanthocephala representing an independent class within Acanthocephala. © 2002 Elsevier Science (USA). All rights reserved.","author":[{"dropping-particle":"","family":"García-Varela","given":"Martín","non-dropping-particle":"","parse-names":false,"suffix":""},{"dropping-particle":"","family":"Cummings","given":"Michael P.","non-dropping-particle":"","parse-names":false,"suffix":""},{"dropping-particle":"","family":"León","given":"Gerardo Pérez Ponce","non-dropping-particle":"De","parse-names":false,"suffix":""},{"dropping-particle":"","family":"Gardner","given":"Scott L.","non-dropping-particle":"","parse-names":false,"suffix":""},{"dropping-particle":"","family":"Laclette","given":"Juan P.","non-dropping-particle":"","parse-names":false,"suffix":""}],"container-title":"Molecular Phylogenetics and Evolution","id":"ITEM-1","issue":"2","issued":{"date-parts":[["2002"]]},"page":"288-292","title":"Phylogenetic analysis based on 18s ribosomal RNA gene sequences supports the existence of class polyacanthocephala (acanthocephala)","type":"article-journal","volume":"23"},"uris":["http://www.mendeley.com/documents/?uuid=2de7411a-2e82-45d8-a80c-ab6e17256198"]}],"mendeley":{"formattedCitation":"(García-Varela et al., 2002)","plainTextFormattedCitation":"(García-Varela et al., 2002)","previouslyFormattedCitation":"(García-Varela et al., 2002)"},"properties":{"noteIndex":0},"schema":"https://github.com/citation-style-language/schema/raw/master/csl-citation.json"}</w:instrText>
      </w:r>
      <w:r w:rsidR="00113052">
        <w:rPr>
          <w:rFonts w:ascii="Times New Roman" w:hAnsi="Times New Roman" w:cs="Times New Roman"/>
        </w:rPr>
        <w:fldChar w:fldCharType="separate"/>
      </w:r>
      <w:r w:rsidR="00113052" w:rsidRPr="00113052">
        <w:rPr>
          <w:rFonts w:ascii="Times New Roman" w:hAnsi="Times New Roman" w:cs="Times New Roman"/>
          <w:noProof/>
        </w:rPr>
        <w:t>(García-Varela et al., 2002)</w:t>
      </w:r>
      <w:r w:rsidR="00113052">
        <w:rPr>
          <w:rFonts w:ascii="Times New Roman" w:hAnsi="Times New Roman" w:cs="Times New Roman"/>
        </w:rPr>
        <w:fldChar w:fldCharType="end"/>
      </w:r>
      <w:r w:rsidRPr="00BF2618">
        <w:rPr>
          <w:rFonts w:ascii="Times New Roman" w:hAnsi="Times New Roman" w:cs="Times New Roman"/>
        </w:rPr>
        <w:t xml:space="preserve">. The parasite undergoes several phases within the arthropod host, including </w:t>
      </w:r>
      <w:proofErr w:type="spellStart"/>
      <w:r w:rsidRPr="00BF2618">
        <w:rPr>
          <w:rFonts w:ascii="Times New Roman" w:hAnsi="Times New Roman" w:cs="Times New Roman"/>
        </w:rPr>
        <w:t>acanthor</w:t>
      </w:r>
      <w:proofErr w:type="spellEnd"/>
      <w:r w:rsidRPr="00BF2618">
        <w:rPr>
          <w:rFonts w:ascii="Times New Roman" w:hAnsi="Times New Roman" w:cs="Times New Roman"/>
        </w:rPr>
        <w:t xml:space="preserve">, acanthella, and the </w:t>
      </w:r>
      <w:proofErr w:type="spellStart"/>
      <w:r w:rsidRPr="00BF2618">
        <w:rPr>
          <w:rFonts w:ascii="Times New Roman" w:hAnsi="Times New Roman" w:cs="Times New Roman"/>
        </w:rPr>
        <w:t>cystacanth</w:t>
      </w:r>
      <w:proofErr w:type="spellEnd"/>
      <w:r w:rsidRPr="00BF2618">
        <w:rPr>
          <w:rFonts w:ascii="Times New Roman" w:hAnsi="Times New Roman" w:cs="Times New Roman"/>
        </w:rPr>
        <w:t xml:space="preserve"> stage is the infectious stage for the definitive host </w:t>
      </w:r>
      <w:r w:rsidRPr="00BF2618">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{"citationItems":[{"id":"ITEM-1","itemData":{"DOI":"10.1128/JCM.02691-20","ISSN":"1098660X","PMID":"34076470","abstract":"Acanthocephala is a phylum of parasitic pseudocoelomates that infect a wide range of vertebrate and invertebrate hosts and can cause zoonotic infections in humans. The zoologic literature is quite rich and diverse; however, the human-centric literature is sparse, with sporadic reports over the past 70 years. Causal agents of acanthocephaliasis in humans are reviewed as well as their biology and life cycle. This review provides the first consolidated and summarized report of human cases of acanthocephaliasis based on English language publications, including epidemiology, clinical presentation, treatment, and diagnosis and identification.","author":[{"dropping-particle":"","family":"Mathison","given":"Blaine A.","non-dropping-particle":"","parse-names":false,"suffix":""},{"dropping-particle":"","family":"Mehta","given":"Ninad","non-dropping-particle":"","parse-names":false,"suffix":""},{"dropping-particle":"","family":"Couturier","given":"Marc Roger","non-dropping-particle":"","parse-names":false,"suffix":""}],"container-title":"Journal of Clinical Microbiology","id":"ITEM-1","issue":"11","issued":{"date-parts":[["2021"]]},"page":"1-8","title":"Human Acanthocephaliasis: a Thorn in the Side of Parasite Diagnostics","type":"article-journal","volume":"59"},"uris":["http://www.mendeley.com/documents/?uuid=c59c3588-0408-46b6-9502-e07d8863e895","http://www.mendeley.com/documents/?uuid=e4d0c9c9-f046-45f6-aa4b-6175189aa1e6"]}],"mendeley":{"formattedCitation":"(Mathison et al., 2021)","plainTextFormattedCitation":"(Mathison et al., 2021)","previouslyFormattedCitation":"(Mathison et al., 2021)"},"properties":{"noteIndex":0},"schema":"https://github.com/citation-style-language/schema/raw/master/csl-citation.json"}</w:instrText>
      </w:r>
      <w:r w:rsidRPr="00BF2618">
        <w:rPr>
          <w:rFonts w:ascii="Times New Roman" w:hAnsi="Times New Roman" w:cs="Times New Roman"/>
        </w:rPr>
        <w:fldChar w:fldCharType="separate"/>
      </w:r>
      <w:r w:rsidRPr="00BF2618">
        <w:rPr>
          <w:rFonts w:ascii="Times New Roman" w:hAnsi="Times New Roman" w:cs="Times New Roman"/>
          <w:noProof/>
        </w:rPr>
        <w:t>(Mathison et al., 2021)</w:t>
      </w:r>
      <w:r w:rsidRPr="00BF2618">
        <w:rPr>
          <w:rFonts w:ascii="Times New Roman" w:hAnsi="Times New Roman" w:cs="Times New Roman"/>
        </w:rPr>
        <w:fldChar w:fldCharType="end"/>
      </w:r>
      <w:r w:rsidR="007119EB">
        <w:rPr>
          <w:rFonts w:ascii="Times New Roman" w:hAnsi="Times New Roman" w:cs="Times New Roman"/>
        </w:rPr>
        <w:t>.</w:t>
      </w:r>
    </w:p>
    <w:p w14:paraId="7BC0AA5F" w14:textId="109952F3" w:rsidR="00CF02F4" w:rsidRDefault="00D9630B" w:rsidP="007119EB">
      <w:pPr>
        <w:spacing w:line="480" w:lineRule="auto"/>
      </w:pPr>
      <w:r w:rsidRPr="00BF2618">
        <w:rPr>
          <w:rFonts w:ascii="Times New Roman" w:hAnsi="Times New Roman" w:cs="Times New Roman"/>
          <w:noProof/>
        </w:rPr>
        <w:lastRenderedPageBreak/>
        <w:drawing>
          <wp:inline distT="0" distB="0" distL="0" distR="0" wp14:anchorId="3C5AF64A" wp14:editId="08A758FE">
            <wp:extent cx="5543550" cy="3095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3095625"/>
                    </a:xfrm>
                    <a:prstGeom prst="rect">
                      <a:avLst/>
                    </a:prstGeom>
                    <a:noFill/>
                    <a:ln>
                      <a:noFill/>
                    </a:ln>
                  </pic:spPr>
                </pic:pic>
              </a:graphicData>
            </a:graphic>
          </wp:inline>
        </w:drawing>
      </w:r>
    </w:p>
    <w:p w14:paraId="1E237B84" w14:textId="530F56EA" w:rsidR="00D9630B" w:rsidRPr="00BF2618" w:rsidRDefault="00D9630B" w:rsidP="007119EB">
      <w:pPr>
        <w:spacing w:after="0" w:line="480" w:lineRule="auto"/>
        <w:jc w:val="both"/>
        <w:rPr>
          <w:rFonts w:ascii="Times New Roman" w:hAnsi="Times New Roman" w:cs="Times New Roman"/>
          <w:b/>
          <w:bCs/>
          <w:lang w:bidi="he-IL"/>
        </w:rPr>
      </w:pPr>
      <w:r w:rsidRPr="00BF2618">
        <w:rPr>
          <w:rFonts w:ascii="Times New Roman" w:hAnsi="Times New Roman" w:cs="Times New Roman"/>
          <w:b/>
        </w:rPr>
        <w:t>Figure</w:t>
      </w:r>
      <w:r>
        <w:rPr>
          <w:rFonts w:ascii="Times New Roman" w:hAnsi="Times New Roman" w:cs="Times New Roman"/>
          <w:b/>
        </w:rPr>
        <w:t xml:space="preserve"> </w:t>
      </w:r>
      <w:r w:rsidR="00FC5499">
        <w:rPr>
          <w:rFonts w:ascii="Times New Roman" w:hAnsi="Times New Roman" w:cs="Times New Roman"/>
          <w:b/>
        </w:rPr>
        <w:t>2</w:t>
      </w:r>
      <w:r>
        <w:rPr>
          <w:rFonts w:ascii="Times New Roman" w:hAnsi="Times New Roman" w:cs="Times New Roman"/>
          <w:b/>
        </w:rPr>
        <w:t xml:space="preserve">: </w:t>
      </w:r>
      <w:r w:rsidRPr="00BF2618">
        <w:rPr>
          <w:rFonts w:ascii="Times New Roman" w:hAnsi="Times New Roman" w:cs="Times New Roman"/>
          <w:lang w:bidi="he-IL"/>
        </w:rPr>
        <w:t xml:space="preserve"> </w:t>
      </w:r>
      <w:r w:rsidRPr="000E18D4">
        <w:rPr>
          <w:rFonts w:ascii="Times New Roman" w:hAnsi="Times New Roman" w:cs="Times New Roman"/>
          <w:lang w:bidi="he-IL"/>
        </w:rPr>
        <w:t>Life cycle of Acanthocephala in Rodents</w:t>
      </w:r>
      <w:r w:rsidRPr="00BF2618">
        <w:rPr>
          <w:rFonts w:ascii="Times New Roman" w:hAnsi="Times New Roman" w:cs="Times New Roman"/>
          <w:b/>
          <w:bCs/>
          <w:lang w:bidi="he-IL"/>
        </w:rPr>
        <w:t>.</w:t>
      </w:r>
    </w:p>
    <w:p w14:paraId="52463059" w14:textId="77777777" w:rsidR="00D9630B" w:rsidRPr="00BF2618" w:rsidRDefault="00D9630B" w:rsidP="007119EB">
      <w:pPr>
        <w:spacing w:after="0" w:line="480" w:lineRule="auto"/>
        <w:jc w:val="both"/>
        <w:rPr>
          <w:rFonts w:ascii="Times New Roman" w:hAnsi="Times New Roman" w:cs="Times New Roman"/>
          <w:b/>
        </w:rPr>
      </w:pPr>
      <w:r w:rsidRPr="00BF2618">
        <w:rPr>
          <w:rFonts w:ascii="Times New Roman" w:hAnsi="Times New Roman" w:cs="Times New Roman"/>
          <w:b/>
        </w:rPr>
        <w:t>Source</w:t>
      </w:r>
      <w:r w:rsidRPr="00BF2618">
        <w:rPr>
          <w:rFonts w:ascii="Times New Roman" w:hAnsi="Times New Roman" w:cs="Times New Roman"/>
          <w:b/>
          <w:rtl/>
          <w:lang w:bidi="he-IL"/>
        </w:rPr>
        <w:t>׃</w:t>
      </w:r>
      <w:r w:rsidRPr="00BF2618">
        <w:rPr>
          <w:rFonts w:ascii="Times New Roman" w:hAnsi="Times New Roman" w:cs="Times New Roman"/>
          <w:b/>
          <w:lang w:bidi="he-IL"/>
        </w:rPr>
        <w:t xml:space="preserve"> </w:t>
      </w:r>
      <w:hyperlink r:id="rId11" w:history="1">
        <w:r w:rsidRPr="00BF2618">
          <w:rPr>
            <w:rStyle w:val="Hyperlink"/>
            <w:rFonts w:ascii="Times New Roman" w:hAnsi="Times New Roman" w:cs="Times New Roman"/>
            <w:b/>
          </w:rPr>
          <w:t>https://www.cdc.gov/dpdx/acanthocephaliasis/index.html</w:t>
        </w:r>
      </w:hyperlink>
      <w:r w:rsidRPr="00BF2618">
        <w:rPr>
          <w:rFonts w:ascii="Times New Roman" w:hAnsi="Times New Roman" w:cs="Times New Roman"/>
          <w:b/>
        </w:rPr>
        <w:t xml:space="preserve">  </w:t>
      </w:r>
      <w:r w:rsidRPr="00BF2618">
        <w:rPr>
          <w:rFonts w:ascii="Times New Roman" w:eastAsia="SimSun" w:hAnsi="Times New Roman" w:cs="Times New Roman"/>
        </w:rPr>
        <w:t xml:space="preserve"> </w:t>
      </w:r>
    </w:p>
    <w:p w14:paraId="2D33251C" w14:textId="77777777" w:rsidR="00D9630B" w:rsidRDefault="00D9630B" w:rsidP="007119EB">
      <w:pPr>
        <w:spacing w:line="480" w:lineRule="auto"/>
      </w:pPr>
    </w:p>
    <w:p w14:paraId="5A030E4B" w14:textId="2A966B00" w:rsidR="00D9630B" w:rsidRDefault="00757EBA" w:rsidP="007119EB">
      <w:pPr>
        <w:spacing w:line="480" w:lineRule="auto"/>
        <w:jc w:val="both"/>
        <w:rPr>
          <w:rFonts w:ascii="Times New Roman" w:hAnsi="Times New Roman" w:cs="Times New Roman"/>
          <w:b/>
          <w:bCs/>
        </w:rPr>
      </w:pPr>
      <w:r>
        <w:rPr>
          <w:rFonts w:ascii="Times New Roman" w:hAnsi="Times New Roman" w:cs="Times New Roman"/>
          <w:b/>
          <w:bCs/>
        </w:rPr>
        <w:t xml:space="preserve">2.3 </w:t>
      </w:r>
      <w:r w:rsidR="00D9630B" w:rsidRPr="00BF2618">
        <w:rPr>
          <w:rFonts w:ascii="Times New Roman" w:hAnsi="Times New Roman" w:cs="Times New Roman"/>
          <w:b/>
          <w:bCs/>
        </w:rPr>
        <w:t xml:space="preserve">Transmission of Acanthocephala in Rodents </w:t>
      </w:r>
    </w:p>
    <w:p w14:paraId="42484AE8" w14:textId="77777777" w:rsidR="00D9630B" w:rsidRPr="00B4494B" w:rsidRDefault="00D9630B" w:rsidP="007119EB">
      <w:pPr>
        <w:spacing w:line="480" w:lineRule="auto"/>
        <w:jc w:val="both"/>
        <w:rPr>
          <w:rFonts w:ascii="Times New Roman" w:hAnsi="Times New Roman" w:cs="Times New Roman"/>
        </w:rPr>
      </w:pPr>
      <w:r w:rsidRPr="00B4494B">
        <w:rPr>
          <w:rFonts w:ascii="Times New Roman" w:hAnsi="Times New Roman" w:cs="Times New Roman"/>
        </w:rPr>
        <w:t>Acanthocephalans are helminths transmitted through trophic interactions, typically having a life cycle that includes two consecutive hosts: an arthropod acting as an intermediate host and its vertebrate predator, where the parasite reproduces sexually within the digestive system. Their ability to modify the antipredator behavior of their intermediate hosts, either established or assumed, is examined, including shifts in microhabitat preference and defensive or escape responses triggered by cues (</w:t>
      </w:r>
      <w:proofErr w:type="spellStart"/>
      <w:r w:rsidRPr="00B4494B">
        <w:rPr>
          <w:rFonts w:ascii="Times New Roman" w:hAnsi="Times New Roman" w:cs="Times New Roman"/>
        </w:rPr>
        <w:t>Fayord</w:t>
      </w:r>
      <w:proofErr w:type="spellEnd"/>
      <w:r w:rsidRPr="00B4494B">
        <w:rPr>
          <w:rFonts w:ascii="Times New Roman" w:hAnsi="Times New Roman" w:cs="Times New Roman"/>
        </w:rPr>
        <w:t xml:space="preserve"> et al., 2020). Alterations that seem to enhance parasite transmission appear limited to the parasite's inactive developmental stage in the definitive host – </w:t>
      </w:r>
      <w:proofErr w:type="spellStart"/>
      <w:r w:rsidRPr="00B4494B">
        <w:rPr>
          <w:rFonts w:ascii="Times New Roman" w:hAnsi="Times New Roman" w:cs="Times New Roman"/>
        </w:rPr>
        <w:t>cystacanth</w:t>
      </w:r>
      <w:proofErr w:type="spellEnd"/>
      <w:r w:rsidRPr="00B4494B">
        <w:rPr>
          <w:rFonts w:ascii="Times New Roman" w:hAnsi="Times New Roman" w:cs="Times New Roman"/>
        </w:rPr>
        <w:t xml:space="preserve"> – whereas the younger non-infective stage – acanthella – either induces the opposite changes or none at all (Dianne, L et al., 2011, Fayard et al., 2020). </w:t>
      </w:r>
    </w:p>
    <w:p w14:paraId="1A4747D7" w14:textId="35D5E762" w:rsidR="00F1218C" w:rsidRDefault="00D9630B" w:rsidP="007119EB">
      <w:pPr>
        <w:spacing w:line="480" w:lineRule="auto"/>
        <w:jc w:val="both"/>
        <w:rPr>
          <w:rFonts w:ascii="Times New Roman" w:hAnsi="Times New Roman" w:cs="Times New Roman"/>
        </w:rPr>
      </w:pPr>
      <w:r w:rsidRPr="00B4494B">
        <w:rPr>
          <w:rFonts w:ascii="Times New Roman" w:hAnsi="Times New Roman" w:cs="Times New Roman"/>
        </w:rPr>
        <w:lastRenderedPageBreak/>
        <w:t>In Acanthocephalans, the typical transmission cycle involves a</w:t>
      </w:r>
      <w:r>
        <w:rPr>
          <w:rFonts w:ascii="Times New Roman" w:hAnsi="Times New Roman" w:cs="Times New Roman"/>
        </w:rPr>
        <w:t xml:space="preserve"> vertebrate as the definitive host and an arthropod as the intermediate host </w:t>
      </w:r>
      <w:r w:rsidRPr="00B4494B">
        <w:rPr>
          <w:rFonts w:ascii="Times New Roman" w:hAnsi="Times New Roman" w:cs="Times New Roman"/>
        </w:rPr>
        <w:t>(</w:t>
      </w:r>
      <w:r>
        <w:rPr>
          <w:rFonts w:ascii="Times New Roman" w:hAnsi="Times New Roman" w:cs="Times New Roman"/>
        </w:rPr>
        <w:t>Kennedy, 2006</w:t>
      </w:r>
      <w:r w:rsidRPr="00B4494B">
        <w:rPr>
          <w:rFonts w:ascii="Times New Roman" w:hAnsi="Times New Roman" w:cs="Times New Roman"/>
        </w:rPr>
        <w:t>). Developed eggs are released from the final host into the surroundings, where they are ingested by an intermediate host.</w:t>
      </w:r>
      <w:r w:rsidR="00D5026D" w:rsidRPr="00D5026D">
        <w:rPr>
          <w:rFonts w:ascii="Times New Roman" w:eastAsia="Times New Roman" w:hAnsi="Times New Roman" w:cs="Times New Roman"/>
          <w:kern w:val="0"/>
          <w14:ligatures w14:val="none"/>
        </w:rPr>
        <w:t xml:space="preserve"> </w:t>
      </w:r>
      <w:r w:rsidR="00D5026D" w:rsidRPr="00D5026D">
        <w:rPr>
          <w:rFonts w:ascii="Times New Roman" w:hAnsi="Times New Roman" w:cs="Times New Roman"/>
        </w:rPr>
        <w:t>The parasite emerges from the egg and proceeds through numerous developmental stages after being devoured by the intermediate host, or larval stage</w:t>
      </w:r>
      <w:r>
        <w:rPr>
          <w:rFonts w:ascii="Times New Roman" w:hAnsi="Times New Roman" w:cs="Times New Roman"/>
        </w:rPr>
        <w:t>. The final stage of development (</w:t>
      </w:r>
      <w:proofErr w:type="spellStart"/>
      <w:r>
        <w:rPr>
          <w:rFonts w:ascii="Times New Roman" w:hAnsi="Times New Roman" w:cs="Times New Roman"/>
        </w:rPr>
        <w:t>Cystacanth</w:t>
      </w:r>
      <w:proofErr w:type="spellEnd"/>
      <w:r>
        <w:rPr>
          <w:rFonts w:ascii="Times New Roman" w:hAnsi="Times New Roman" w:cs="Times New Roman"/>
        </w:rPr>
        <w:t>) in the intermediate host can be infectious to the final hosts</w:t>
      </w:r>
      <w:r w:rsidR="005E5BAB">
        <w:rPr>
          <w:rFonts w:ascii="Times New Roman" w:hAnsi="Times New Roman" w:cs="Times New Roman"/>
        </w:rPr>
        <w:t xml:space="preserve"> </w:t>
      </w:r>
      <w:r w:rsidR="005E5BAB">
        <w:rPr>
          <w:rFonts w:ascii="Times New Roman" w:hAnsi="Times New Roman" w:cs="Times New Roman"/>
        </w:rPr>
        <w:fldChar w:fldCharType="begin" w:fldLock="1"/>
      </w:r>
      <w:r w:rsidR="00113052">
        <w:rPr>
          <w:rFonts w:ascii="Times New Roman" w:hAnsi="Times New Roman" w:cs="Times New Roman"/>
        </w:rPr>
        <w:instrText>ADDIN CSL_CITATION {"citationItems":[{"id":"ITEM-1","itemData":{"DOI":"10.1093/icb/42.3.668","ISSN":"00031569","abstract":"The study of parasite evolution relies on the identification of free-living sister taxa of parasitic lineages. Most lineages of parasitic helminths are characterized by an amazing diversity of species that complicates the resolution of phylogenetic relationships. Acanthocephalans offer a potential model system to test various long-standing hypotheses and generalizations regarding the evolution of parasitism in metazoans. The entirely parasitic Acanthocephala have a diversity of species that is manageable with regards to constructing global phylogenetic hypotheses, exhibit variation in hosts and habitats, and are hypothesized to have close phylogenetic affinities to the predominately free-living Rotifera. In this paper, I review and test previous hypotheses of acanthocephalan phylogenetic relationships with analyses of the available 18S rRNA sequence database. Maximum-parsimony and maximum-likelihood inferred trees differ significantly with regard to relationships among acanthocephalans and rotifers. Maximum-parsimony analysis results in a paraphyletic Rotifera, placing a long-branched bdelloid rotifer as the sister taxon of Acanthocephala. Maximum-likelihood analysis results in a monophyletic Rotifera. The difference between the two optimality criteria is attributed to long-branch attraction. The two analyses are congruent in terms of relationships within Acanthocephala. The three sampled classes are monophyletic, and the Archiacanthocephala is the sister taxon of a Palaeacanthocephala + Eoacanthocephala clade. The phylogenetic hypothesis is used to assess the evolution of host and habitat preferences. Acanthocephalan lineages have exhibited multiple radiations into terrestrial habitats and bird and mammal definitive hosts from ancestral aquatic habitats and fish definitive hosts, while exhibiting phylogenetic conservatism in the type of arthropod intermediate host utilized.","author":[{"dropping-particle":"","family":"Near","given":"Thomas J.","non-dropping-particle":"","parse-names":false,"suffix":""}],"container-title":"Integrative and Comparative Biology","id":"ITEM-1","issue":"3","issued":{"date-parts":[["2002"]]},"page":"668-677","title":"Acanthocephalan phylogeny and the evolution of parasitism","type":"article-journal","volume":"42"},"uris":["http://www.mendeley.com/documents/?uuid=ad434136-e8aa-4413-87eb-bd6dcb285e64"]}],"mendeley":{"formattedCitation":"(Near, 2002)","plainTextFormattedCitation":"(Near, 2002)","previouslyFormattedCitation":"(Near, 2002)"},"properties":{"noteIndex":0},"schema":"https://github.com/citation-style-language/schema/raw/master/csl-citation.json"}</w:instrText>
      </w:r>
      <w:r w:rsidR="005E5BAB">
        <w:rPr>
          <w:rFonts w:ascii="Times New Roman" w:hAnsi="Times New Roman" w:cs="Times New Roman"/>
        </w:rPr>
        <w:fldChar w:fldCharType="separate"/>
      </w:r>
      <w:r w:rsidR="005E5BAB" w:rsidRPr="005E5BAB">
        <w:rPr>
          <w:rFonts w:ascii="Times New Roman" w:hAnsi="Times New Roman" w:cs="Times New Roman"/>
          <w:noProof/>
        </w:rPr>
        <w:t>(Near, 2002)</w:t>
      </w:r>
      <w:r w:rsidR="005E5BAB">
        <w:rPr>
          <w:rFonts w:ascii="Times New Roman" w:hAnsi="Times New Roman" w:cs="Times New Roman"/>
        </w:rPr>
        <w:fldChar w:fldCharType="end"/>
      </w:r>
      <w:r>
        <w:rPr>
          <w:rFonts w:ascii="Times New Roman" w:hAnsi="Times New Roman" w:cs="Times New Roman"/>
        </w:rPr>
        <w:t>.</w:t>
      </w:r>
    </w:p>
    <w:p w14:paraId="56D29D89" w14:textId="77777777" w:rsidR="00B518F1" w:rsidRPr="004B64D0" w:rsidRDefault="00B518F1" w:rsidP="007119EB">
      <w:pPr>
        <w:spacing w:line="480" w:lineRule="auto"/>
        <w:jc w:val="both"/>
        <w:rPr>
          <w:rFonts w:ascii="Times New Roman" w:hAnsi="Times New Roman" w:cs="Times New Roman"/>
        </w:rPr>
      </w:pPr>
    </w:p>
    <w:p w14:paraId="2CABD1A2" w14:textId="7CC1CA61" w:rsidR="00D9630B" w:rsidRPr="00BF2618" w:rsidRDefault="00D9630B" w:rsidP="007119EB">
      <w:pPr>
        <w:spacing w:line="480" w:lineRule="auto"/>
        <w:jc w:val="both"/>
        <w:rPr>
          <w:rFonts w:ascii="Times New Roman" w:hAnsi="Times New Roman" w:cs="Times New Roman"/>
          <w:b/>
          <w:bCs/>
        </w:rPr>
      </w:pPr>
      <w:r w:rsidRPr="00BF2618">
        <w:rPr>
          <w:rFonts w:ascii="Times New Roman" w:hAnsi="Times New Roman" w:cs="Times New Roman"/>
          <w:b/>
          <w:bCs/>
        </w:rPr>
        <w:t>2.</w:t>
      </w:r>
      <w:r w:rsidR="00757EBA">
        <w:rPr>
          <w:rFonts w:ascii="Times New Roman" w:hAnsi="Times New Roman" w:cs="Times New Roman"/>
          <w:b/>
          <w:bCs/>
        </w:rPr>
        <w:t>4</w:t>
      </w:r>
      <w:r w:rsidRPr="00BF2618">
        <w:rPr>
          <w:rFonts w:ascii="Times New Roman" w:hAnsi="Times New Roman" w:cs="Times New Roman"/>
          <w:b/>
          <w:bCs/>
        </w:rPr>
        <w:t xml:space="preserve"> </w:t>
      </w:r>
      <w:r>
        <w:rPr>
          <w:rFonts w:ascii="Times New Roman" w:hAnsi="Times New Roman" w:cs="Times New Roman"/>
          <w:b/>
          <w:bCs/>
        </w:rPr>
        <w:t>I</w:t>
      </w:r>
      <w:r w:rsidRPr="00BF2618">
        <w:rPr>
          <w:rFonts w:ascii="Times New Roman" w:hAnsi="Times New Roman" w:cs="Times New Roman"/>
          <w:b/>
          <w:bCs/>
        </w:rPr>
        <w:t xml:space="preserve">nfections of Rodents Origin </w:t>
      </w:r>
    </w:p>
    <w:p w14:paraId="5695FDBB" w14:textId="2EFFA3B5" w:rsidR="00D9630B" w:rsidRPr="00BF2618" w:rsidRDefault="00466F9F" w:rsidP="007119EB">
      <w:pPr>
        <w:spacing w:after="0" w:line="480" w:lineRule="auto"/>
        <w:jc w:val="both"/>
        <w:rPr>
          <w:rFonts w:ascii="Times New Roman" w:hAnsi="Times New Roman" w:cs="Times New Roman"/>
        </w:rPr>
      </w:pPr>
      <w:r w:rsidRPr="00466F9F">
        <w:rPr>
          <w:rFonts w:ascii="Times New Roman" w:hAnsi="Times New Roman" w:cs="Times New Roman"/>
        </w:rPr>
        <w:t xml:space="preserve">There have been reports of at least nine acanthocephalan species infecting humans; the most prevalent ones are </w:t>
      </w:r>
      <w:proofErr w:type="spellStart"/>
      <w:r w:rsidRPr="00466F9F">
        <w:rPr>
          <w:rFonts w:ascii="Times New Roman" w:hAnsi="Times New Roman" w:cs="Times New Roman"/>
        </w:rPr>
        <w:t>Macracanthorhynchus</w:t>
      </w:r>
      <w:proofErr w:type="spellEnd"/>
      <w:r w:rsidRPr="00466F9F">
        <w:rPr>
          <w:rFonts w:ascii="Times New Roman" w:hAnsi="Times New Roman" w:cs="Times New Roman"/>
        </w:rPr>
        <w:t xml:space="preserve"> </w:t>
      </w:r>
      <w:proofErr w:type="spellStart"/>
      <w:r w:rsidRPr="00466F9F">
        <w:rPr>
          <w:rFonts w:ascii="Times New Roman" w:hAnsi="Times New Roman" w:cs="Times New Roman"/>
        </w:rPr>
        <w:t>hirudinaceus</w:t>
      </w:r>
      <w:proofErr w:type="spellEnd"/>
      <w:r w:rsidRPr="00466F9F">
        <w:rPr>
          <w:rFonts w:ascii="Times New Roman" w:hAnsi="Times New Roman" w:cs="Times New Roman"/>
        </w:rPr>
        <w:t xml:space="preserve"> and Moniliformis </w:t>
      </w:r>
      <w:r w:rsidR="008333C0" w:rsidRPr="00466F9F">
        <w:rPr>
          <w:rFonts w:ascii="Times New Roman" w:hAnsi="Times New Roman" w:cs="Times New Roman"/>
        </w:rPr>
        <w:t>Fayard</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{"citationItems":[{"id":"ITEM-1","itemData":{"DOI":"10.21608/PUJ.2020.47335.1090","author":[{"dropping-particle":"","family":"Lotfy","given":"Wael M","non-dropping-particle":"","parse-names":false,"suffix":""}],"id":"ITEM-1","issued":{"date-parts":[["2020"]]},"title":"Neglected rare human Acanthocephaliasis Wael M Lotfy parasitic infections : Part III :","type":"article-journal"},"uris":["http://www.mendeley.com/documents/?uuid=96e81460-f7b3-4f3f-b28c-c084f8cc89bf"]}],"mendeley":{"formattedCitation":"(W. M. Lotfy, 2020)","plainTextFormattedCitation":"(W. M. Lotfy, 2020)","previouslyFormattedCitation":"(W. M. Lotfy, 2020)"},"properties":{"noteIndex":0},"schema":"https://github.com/citation-style-language/schema/raw/master/csl-citation.json"}</w:instrText>
      </w:r>
      <w:r>
        <w:rPr>
          <w:rFonts w:ascii="Times New Roman" w:hAnsi="Times New Roman" w:cs="Times New Roman"/>
        </w:rPr>
        <w:fldChar w:fldCharType="separate"/>
      </w:r>
      <w:r w:rsidRPr="00466F9F">
        <w:rPr>
          <w:rFonts w:ascii="Times New Roman" w:hAnsi="Times New Roman" w:cs="Times New Roman"/>
          <w:noProof/>
        </w:rPr>
        <w:t>(W. M. Lotfy, 2020)</w:t>
      </w:r>
      <w:r>
        <w:rPr>
          <w:rFonts w:ascii="Times New Roman" w:hAnsi="Times New Roman" w:cs="Times New Roman"/>
        </w:rPr>
        <w:fldChar w:fldCharType="end"/>
      </w:r>
      <w:r>
        <w:rPr>
          <w:rFonts w:ascii="Times New Roman" w:hAnsi="Times New Roman" w:cs="Times New Roman"/>
        </w:rPr>
        <w:t xml:space="preserve">. </w:t>
      </w:r>
      <w:r w:rsidR="00584555" w:rsidRPr="00BF2618">
        <w:rPr>
          <w:rFonts w:ascii="Times New Roman" w:hAnsi="Times New Roman" w:cs="Times New Roman"/>
        </w:rPr>
        <w:t>The bulk of human infections are caused by intestinal parasites of marine species, known as Acanthocephalans, and terrestrial mammals, known as Moniliformis.</w:t>
      </w:r>
      <w:r w:rsidR="00584555" w:rsidRPr="00BF2618">
        <w:rPr>
          <w:rFonts w:ascii="Times New Roman" w:eastAsia="Segoe UI" w:hAnsi="Times New Roman" w:cs="Times New Roman"/>
          <w:shd w:val="clear" w:color="auto" w:fill="FFFFFF"/>
        </w:rPr>
        <w:t xml:space="preserve"> </w:t>
      </w:r>
      <w:r w:rsidR="00584555" w:rsidRPr="00BF2618">
        <w:rPr>
          <w:rFonts w:ascii="Times New Roman" w:eastAsia="Segoe UI" w:hAnsi="Times New Roman" w:cs="Times New Roman"/>
          <w:shd w:val="clear" w:color="auto" w:fill="FFFFFF"/>
        </w:rPr>
        <w:fldChar w:fldCharType="begin" w:fldLock="1"/>
      </w:r>
      <w:r w:rsidR="00584555">
        <w:rPr>
          <w:rFonts w:ascii="Times New Roman" w:eastAsia="Segoe UI" w:hAnsi="Times New Roman" w:cs="Times New Roman"/>
          <w:shd w:val="clear" w:color="auto" w:fill="FFFFFF"/>
        </w:rPr>
        <w:instrText>ADDIN CSL_CITATION {"citationItems":[{"id":"ITEM-1","itemData":{"DOI":"10.1093/cid/ciw543","ISSN":"15376591","PMID":"27501844","abstract":"A case of acanthocephaliasis in an 18-month-old child caused by Macracanthorhynchus ingens is reported from Florida. This represents only the third documented case of this species in a human host. An overview of human cases of acanthocephaliasis in the literature is presented, along with a review of the biology, clinical manifestations and pathology in the human host, morphology, and diagnosis.","author":[{"dropping-particle":"","family":"Mathison","given":"Blaine A.","non-dropping-particle":"","parse-names":false,"suffix":""},{"dropping-particle":"","family":"Bishop","given":"Henry S.","non-dropping-particle":"","parse-names":false,"suffix":""},{"dropping-particle":"","family":"Sanborn","given":"Chad R.","non-dropping-particle":"","parse-names":false,"suffix":""},{"dropping-particle":"","family":"Santos Souza","given":"Samaly","non-dropping-particle":"Dos","parse-names":false,"suffix":""},{"dropping-particle":"","family":"Bradbury","given":"Richard","non-dropping-particle":"","parse-names":false,"suffix":""}],"container-title":"Clinical Infectious Diseases","id":"ITEM-1","issue":"10","issued":{"date-parts":[["2016"]]},"page":"1357-1359","title":"Macracanthorhynchus ingens Infection in an 18-Month-Old Child in Florida: A Case Report and Review of Acanthocephaliasis in Humans","type":"article-journal","volume":"63"},"uris":["http://www.mendeley.com/documents/?uuid=3b90fae3-a731-4ad9-b1e8-6c4a6b09b6fc","http://www.mendeley.com/documents/?uuid=9f461b0c-293b-4efb-b8c4-ac8e032dbd61"]}],"mendeley":{"formattedCitation":"(Mathison et al., 2016)","plainTextFormattedCitation":"(Mathison et al., 2016)","previouslyFormattedCitation":"(Mathison et al., 2016)"},"properties":{"noteIndex":0},"schema":"https://github.com/citation-style-language/schema/raw/master/csl-citation.json"}</w:instrText>
      </w:r>
      <w:r w:rsidR="00584555" w:rsidRPr="00BF2618">
        <w:rPr>
          <w:rFonts w:ascii="Times New Roman" w:eastAsia="Segoe UI" w:hAnsi="Times New Roman" w:cs="Times New Roman"/>
          <w:shd w:val="clear" w:color="auto" w:fill="FFFFFF"/>
        </w:rPr>
        <w:fldChar w:fldCharType="separate"/>
      </w:r>
      <w:r w:rsidR="00584555" w:rsidRPr="00BF2618">
        <w:rPr>
          <w:rFonts w:ascii="Times New Roman" w:eastAsia="Segoe UI" w:hAnsi="Times New Roman" w:cs="Times New Roman"/>
          <w:noProof/>
          <w:shd w:val="clear" w:color="auto" w:fill="FFFFFF"/>
        </w:rPr>
        <w:t>(Mathison et al., 2016)</w:t>
      </w:r>
      <w:r w:rsidR="00584555" w:rsidRPr="00BF2618">
        <w:rPr>
          <w:rFonts w:ascii="Times New Roman" w:eastAsia="Segoe UI" w:hAnsi="Times New Roman" w:cs="Times New Roman"/>
          <w:shd w:val="clear" w:color="auto" w:fill="FFFFFF"/>
        </w:rPr>
        <w:fldChar w:fldCharType="end"/>
      </w:r>
      <w:r w:rsidR="00584555" w:rsidRPr="00BF2618">
        <w:rPr>
          <w:rFonts w:ascii="Times New Roman" w:eastAsia="Segoe UI" w:hAnsi="Times New Roman" w:cs="Times New Roman"/>
          <w:shd w:val="clear" w:color="auto" w:fill="FFFFFF"/>
        </w:rPr>
        <w:t xml:space="preserve">. </w:t>
      </w:r>
      <w:r w:rsidR="00D9630B" w:rsidRPr="00BF2618">
        <w:rPr>
          <w:rFonts w:ascii="Times New Roman" w:hAnsi="Times New Roman" w:cs="Times New Roman"/>
        </w:rPr>
        <w:t xml:space="preserve">Human infections typically occur in areas where M. </w:t>
      </w:r>
      <w:proofErr w:type="spellStart"/>
      <w:r w:rsidR="00D9630B" w:rsidRPr="00BF2618">
        <w:rPr>
          <w:rFonts w:ascii="Times New Roman" w:hAnsi="Times New Roman" w:cs="Times New Roman"/>
        </w:rPr>
        <w:t>hirudinaceus</w:t>
      </w:r>
      <w:proofErr w:type="spellEnd"/>
      <w:r w:rsidR="00D9630B" w:rsidRPr="00BF2618">
        <w:rPr>
          <w:rFonts w:ascii="Times New Roman" w:hAnsi="Times New Roman" w:cs="Times New Roman"/>
        </w:rPr>
        <w:t xml:space="preserve"> is highly prevalent in pigs and where people frequently eat raw or </w:t>
      </w:r>
      <w:proofErr w:type="spellStart"/>
      <w:r w:rsidR="00D9630B" w:rsidRPr="00BF2618">
        <w:rPr>
          <w:rFonts w:ascii="Times New Roman" w:hAnsi="Times New Roman" w:cs="Times New Roman"/>
        </w:rPr>
        <w:t>underroasted</w:t>
      </w:r>
      <w:proofErr w:type="spellEnd"/>
      <w:r w:rsidR="00D9630B" w:rsidRPr="00BF2618">
        <w:rPr>
          <w:rFonts w:ascii="Times New Roman" w:hAnsi="Times New Roman" w:cs="Times New Roman"/>
        </w:rPr>
        <w:t xml:space="preserve"> insects for culinary or therapeutic purposes. The parasite uses its proboscis to adhere securely to the intestinal mucosa after intake. This could result to the development of  granuloma and inflammation</w:t>
      </w:r>
      <w:r w:rsidR="00D9630B" w:rsidRPr="00BF2618">
        <w:rPr>
          <w:rFonts w:ascii="Times New Roman" w:eastAsia="Segoe UI" w:hAnsi="Times New Roman" w:cs="Times New Roman"/>
          <w:shd w:val="clear" w:color="auto" w:fill="FFFFFF"/>
        </w:rPr>
        <w:t>.</w:t>
      </w:r>
      <w:r w:rsidR="00D9630B" w:rsidRPr="00BF2618">
        <w:rPr>
          <w:rFonts w:ascii="Times New Roman" w:eastAsia="Segoe UI" w:hAnsi="Times New Roman" w:cs="Times New Roman"/>
          <w:shd w:val="clear" w:color="auto" w:fill="FFFFFF"/>
        </w:rPr>
        <w:fldChar w:fldCharType="begin" w:fldLock="1"/>
      </w:r>
      <w:r w:rsidR="00073DDD">
        <w:rPr>
          <w:rFonts w:ascii="Times New Roman" w:eastAsia="Segoe UI" w:hAnsi="Times New Roman" w:cs="Times New Roman"/>
          <w:shd w:val="clear" w:color="auto" w:fill="FFFFFF"/>
        </w:rPr>
        <w:instrText>ADDIN CSL_CITATION {"citationItems":[{"id":"ITEM-1","itemData":{"DOI":"10.21608/puj.2020.47335.1090","abstract":"Human acanthocephaliasis is a zoonotic parasitic infection with acanthocephalan species. Reports documenting human infection with acanthocephalans are relatively rare in the literature. Nonetheless, man has been infected with acanthocephalans since ancient times. Despite their economic and medical significance, acanthocephalans were found to be good indicators of environmental pollution. This review summarizes current knowledge of acanthocephalans as human parasites and their beneficial uses","author":[{"dropping-particle":"","family":"Lotfy","given":"Wael","non-dropping-particle":"","parse-names":false,"suffix":""}],"container-title":"Parasitologists United Journal","id":"ITEM-1","issue":"3","issued":{"date-parts":[["2020"]]},"page":"145-150","title":"Neglected rare human parasitic infections: Part III: Acanthocephaliasis","type":"article-journal","volume":"13"},"uris":["http://www.mendeley.com/documents/?uuid=110b3ff8-8399-4b79-bedc-e136d79c7e80","http://www.mendeley.com/documents/?uuid=3dc01f53-5a16-4d63-8060-b6dc79973b9b"]}],"mendeley":{"formattedCitation":"(W. Lotfy, 2020)","plainTextFormattedCitation":"(W. Lotfy, 2020)","previouslyFormattedCitation":"(W. Lotfy, 2020)"},"properties":{"noteIndex":0},"schema":"https://github.com/citation-style-language/schema/raw/master/csl-citation.json"}</w:instrText>
      </w:r>
      <w:r w:rsidR="00D9630B" w:rsidRPr="00BF2618">
        <w:rPr>
          <w:rFonts w:ascii="Times New Roman" w:eastAsia="Segoe UI" w:hAnsi="Times New Roman" w:cs="Times New Roman"/>
          <w:shd w:val="clear" w:color="auto" w:fill="FFFFFF"/>
        </w:rPr>
        <w:fldChar w:fldCharType="separate"/>
      </w:r>
      <w:r w:rsidR="00073DDD" w:rsidRPr="00073DDD">
        <w:rPr>
          <w:rFonts w:ascii="Times New Roman" w:eastAsia="Segoe UI" w:hAnsi="Times New Roman" w:cs="Times New Roman"/>
          <w:noProof/>
          <w:shd w:val="clear" w:color="auto" w:fill="FFFFFF"/>
        </w:rPr>
        <w:t>(W. Lotfy, 2020)</w:t>
      </w:r>
      <w:r w:rsidR="00D9630B" w:rsidRPr="00BF2618">
        <w:rPr>
          <w:rFonts w:ascii="Times New Roman" w:eastAsia="Segoe UI" w:hAnsi="Times New Roman" w:cs="Times New Roman"/>
          <w:shd w:val="clear" w:color="auto" w:fill="FFFFFF"/>
        </w:rPr>
        <w:fldChar w:fldCharType="end"/>
      </w:r>
      <w:r w:rsidR="00D9630B" w:rsidRPr="00BF2618">
        <w:rPr>
          <w:rFonts w:ascii="Times New Roman" w:eastAsia="Segoe UI" w:hAnsi="Times New Roman" w:cs="Times New Roman"/>
          <w:shd w:val="clear" w:color="auto" w:fill="FFFFFF"/>
        </w:rPr>
        <w:t xml:space="preserve"> </w:t>
      </w:r>
    </w:p>
    <w:p w14:paraId="191EE117" w14:textId="68F27D7D" w:rsidR="00EB51C1" w:rsidRDefault="00D9630B" w:rsidP="00EB51C1">
      <w:pPr>
        <w:spacing w:line="480" w:lineRule="auto"/>
        <w:jc w:val="both"/>
        <w:rPr>
          <w:rFonts w:ascii="Times New Roman" w:eastAsia="Calibri" w:hAnsi="Times New Roman" w:cs="Times New Roman"/>
          <w:shd w:val="clear" w:color="auto" w:fill="FFFFFF"/>
        </w:rPr>
      </w:pPr>
      <w:r w:rsidRPr="00BF2618">
        <w:rPr>
          <w:rFonts w:ascii="Times New Roman" w:hAnsi="Times New Roman" w:cs="Times New Roman"/>
        </w:rPr>
        <w:t xml:space="preserve">The </w:t>
      </w:r>
      <w:r w:rsidRPr="00BF2618">
        <w:rPr>
          <w:rFonts w:ascii="Times New Roman" w:hAnsi="Times New Roman" w:cs="Times New Roman"/>
          <w:i/>
          <w:iCs/>
        </w:rPr>
        <w:t xml:space="preserve">Moniliformis </w:t>
      </w:r>
      <w:r w:rsidR="008333C0" w:rsidRPr="00BF2618">
        <w:rPr>
          <w:rFonts w:ascii="Times New Roman" w:hAnsi="Times New Roman" w:cs="Times New Roman"/>
          <w:i/>
          <w:iCs/>
        </w:rPr>
        <w:t>under roasted</w:t>
      </w:r>
      <w:r w:rsidRPr="00BF2618">
        <w:rPr>
          <w:rFonts w:ascii="Times New Roman" w:hAnsi="Times New Roman" w:cs="Times New Roman"/>
        </w:rPr>
        <w:t xml:space="preserve"> is a parasite found globally, that mostly affects voles, rats and mice, and cockroaches and beetles being their intermediate hosts and it is found in the intestine. Many larval stages of the parasite, including </w:t>
      </w:r>
      <w:proofErr w:type="spellStart"/>
      <w:r w:rsidRPr="00BF2618">
        <w:rPr>
          <w:rFonts w:ascii="Times New Roman" w:hAnsi="Times New Roman" w:cs="Times New Roman"/>
        </w:rPr>
        <w:t>acanthor</w:t>
      </w:r>
      <w:proofErr w:type="spellEnd"/>
      <w:r w:rsidRPr="00BF2618">
        <w:rPr>
          <w:rFonts w:ascii="Times New Roman" w:hAnsi="Times New Roman" w:cs="Times New Roman"/>
        </w:rPr>
        <w:t xml:space="preserve">, acanthella, and the infectious </w:t>
      </w:r>
      <w:proofErr w:type="spellStart"/>
      <w:r w:rsidRPr="00BF2618">
        <w:rPr>
          <w:rFonts w:ascii="Times New Roman" w:hAnsi="Times New Roman" w:cs="Times New Roman"/>
        </w:rPr>
        <w:t>cystacanth</w:t>
      </w:r>
      <w:proofErr w:type="spellEnd"/>
      <w:r w:rsidRPr="00BF2618">
        <w:rPr>
          <w:rFonts w:ascii="Times New Roman" w:hAnsi="Times New Roman" w:cs="Times New Roman"/>
        </w:rPr>
        <w:t>, develop inside the intermediate host.</w:t>
      </w:r>
      <w:r w:rsidRPr="00BF2618">
        <w:rPr>
          <w:rFonts w:ascii="Times New Roman" w:eastAsia="Segoe UI" w:hAnsi="Times New Roman" w:cs="Times New Roman"/>
          <w:shd w:val="clear" w:color="auto" w:fill="FFFFFF"/>
        </w:rPr>
        <w:t xml:space="preserve"> (</w:t>
      </w:r>
      <w:proofErr w:type="spellStart"/>
      <w:r w:rsidRPr="00BF2618">
        <w:rPr>
          <w:rFonts w:ascii="Times New Roman" w:eastAsia="Segoe UI" w:hAnsi="Times New Roman" w:cs="Times New Roman"/>
          <w:shd w:val="clear" w:color="auto" w:fill="FFFFFF"/>
        </w:rPr>
        <w:t>Tošić</w:t>
      </w:r>
      <w:proofErr w:type="spellEnd"/>
      <w:r w:rsidRPr="00BF2618">
        <w:rPr>
          <w:rFonts w:ascii="Times New Roman" w:eastAsia="Segoe UI" w:hAnsi="Times New Roman" w:cs="Times New Roman"/>
          <w:shd w:val="clear" w:color="auto" w:fill="FFFFFF"/>
        </w:rPr>
        <w:t xml:space="preserve"> et al., 2024)</w:t>
      </w:r>
      <w:r w:rsidR="00584555">
        <w:rPr>
          <w:rFonts w:ascii="Times New Roman" w:eastAsia="Segoe UI" w:hAnsi="Times New Roman" w:cs="Times New Roman"/>
          <w:shd w:val="clear" w:color="auto" w:fill="FFFFFF"/>
        </w:rPr>
        <w:t>.</w:t>
      </w:r>
      <w:r w:rsidRPr="00BF2618">
        <w:rPr>
          <w:rFonts w:ascii="Times New Roman" w:eastAsia="Calibri" w:hAnsi="Times New Roman" w:cs="Times New Roman"/>
          <w:shd w:val="clear" w:color="auto" w:fill="FFFFFF"/>
        </w:rPr>
        <w:t xml:space="preserve"> </w:t>
      </w:r>
      <w:r w:rsidRPr="00BF2618">
        <w:rPr>
          <w:rFonts w:ascii="Times New Roman" w:eastAsia="Segoe UI" w:hAnsi="Times New Roman" w:cs="Times New Roman"/>
          <w:shd w:val="clear" w:color="auto" w:fill="FFFFFF"/>
        </w:rPr>
        <w:t>The</w:t>
      </w:r>
      <w:r w:rsidRPr="00BF2618">
        <w:rPr>
          <w:rFonts w:ascii="Times New Roman" w:hAnsi="Times New Roman" w:cs="Times New Roman"/>
        </w:rPr>
        <w:t xml:space="preserve"> presence of M. moniliformis influences cockroaches' capacity to effectively avoid predators, which is advantageous to the parasite since it increases the likelihood that the </w:t>
      </w:r>
      <w:proofErr w:type="spellStart"/>
      <w:r w:rsidRPr="00BF2618">
        <w:rPr>
          <w:rFonts w:ascii="Times New Roman" w:hAnsi="Times New Roman" w:cs="Times New Roman"/>
        </w:rPr>
        <w:t>rodents’s</w:t>
      </w:r>
      <w:proofErr w:type="spellEnd"/>
      <w:r w:rsidRPr="00BF2618">
        <w:rPr>
          <w:rFonts w:ascii="Times New Roman" w:hAnsi="Times New Roman" w:cs="Times New Roman"/>
        </w:rPr>
        <w:t xml:space="preserve"> final host will consume the cockroach, enabling the parasite to complete its life cycle. Ingesting insects carrying the </w:t>
      </w:r>
      <w:proofErr w:type="spellStart"/>
      <w:r w:rsidRPr="00BF2618">
        <w:rPr>
          <w:rFonts w:ascii="Times New Roman" w:hAnsi="Times New Roman" w:cs="Times New Roman"/>
        </w:rPr>
        <w:t>cystacanth</w:t>
      </w:r>
      <w:proofErr w:type="spellEnd"/>
      <w:r w:rsidRPr="00BF2618">
        <w:rPr>
          <w:rFonts w:ascii="Times New Roman" w:hAnsi="Times New Roman" w:cs="Times New Roman"/>
        </w:rPr>
        <w:t xml:space="preserve"> larvae </w:t>
      </w:r>
      <w:r w:rsidRPr="00BF2618">
        <w:rPr>
          <w:rFonts w:ascii="Times New Roman" w:hAnsi="Times New Roman" w:cs="Times New Roman"/>
        </w:rPr>
        <w:lastRenderedPageBreak/>
        <w:t>infects the definitive hosts, which include humans</w:t>
      </w:r>
      <w:r w:rsidRPr="00BF2618">
        <w:rPr>
          <w:rFonts w:ascii="Times New Roman" w:eastAsia="Segoe UI" w:hAnsi="Times New Roman" w:cs="Times New Roman"/>
          <w:shd w:val="clear" w:color="auto" w:fill="FFFFFF"/>
        </w:rPr>
        <w:t xml:space="preserve"> (</w:t>
      </w:r>
      <w:proofErr w:type="spellStart"/>
      <w:r w:rsidRPr="00BF2618">
        <w:rPr>
          <w:rFonts w:ascii="Times New Roman" w:eastAsia="Segoe UI" w:hAnsi="Times New Roman" w:cs="Times New Roman"/>
          <w:shd w:val="clear" w:color="auto" w:fill="FFFFFF"/>
        </w:rPr>
        <w:t>Tošić</w:t>
      </w:r>
      <w:proofErr w:type="spellEnd"/>
      <w:r w:rsidRPr="00BF2618">
        <w:rPr>
          <w:rFonts w:ascii="Times New Roman" w:eastAsia="Segoe UI" w:hAnsi="Times New Roman" w:cs="Times New Roman"/>
          <w:shd w:val="clear" w:color="auto" w:fill="FFFFFF"/>
        </w:rPr>
        <w:t xml:space="preserve"> et al., 2024). </w:t>
      </w:r>
      <w:r w:rsidRPr="00BF2618">
        <w:rPr>
          <w:rFonts w:ascii="Times New Roman" w:hAnsi="Times New Roman" w:cs="Times New Roman"/>
        </w:rPr>
        <w:t xml:space="preserve">There have been very few human cases of Acanthocephala infections, and Moniliformis </w:t>
      </w:r>
      <w:r w:rsidR="008333C0" w:rsidRPr="00BF2618">
        <w:rPr>
          <w:rFonts w:ascii="Times New Roman" w:hAnsi="Times New Roman" w:cs="Times New Roman"/>
        </w:rPr>
        <w:t>rodents’</w:t>
      </w:r>
      <w:r w:rsidRPr="00BF2618">
        <w:rPr>
          <w:rFonts w:ascii="Times New Roman" w:hAnsi="Times New Roman" w:cs="Times New Roman"/>
        </w:rPr>
        <w:t xml:space="preserve"> is the most prevalent species worldwide. We describe a case of M. moniliformis infection in a 2-year-old Iranian child that was discovered in her feces. The patient experienced vomiting, diarrhea, facial edema, and stomach pain. The patient had a propensity of eating dirt, and her mother claims that she once found a cockroach in her mouth.</w:t>
      </w:r>
      <w:r w:rsidRPr="00BF2618">
        <w:rPr>
          <w:rFonts w:ascii="Times New Roman" w:eastAsia="Calibri" w:hAnsi="Times New Roman" w:cs="Times New Roman"/>
          <w:shd w:val="clear" w:color="auto" w:fill="FFFFFF"/>
        </w:rPr>
        <w:t xml:space="preserve"> (Berenji et al., 2007).  </w:t>
      </w:r>
    </w:p>
    <w:p w14:paraId="5893A9CE" w14:textId="77777777" w:rsidR="00B518F1" w:rsidRPr="00EB51C1" w:rsidRDefault="00B518F1" w:rsidP="00EB51C1">
      <w:pPr>
        <w:spacing w:line="480" w:lineRule="auto"/>
        <w:jc w:val="both"/>
        <w:rPr>
          <w:rFonts w:ascii="Times New Roman" w:eastAsia="Calibri" w:hAnsi="Times New Roman" w:cs="Times New Roman"/>
          <w:shd w:val="clear" w:color="auto" w:fill="FFFFFF"/>
        </w:rPr>
      </w:pPr>
    </w:p>
    <w:p w14:paraId="209E7DC8" w14:textId="0C0E31CC" w:rsidR="00D9630B" w:rsidRDefault="00757EBA" w:rsidP="007119EB">
      <w:pPr>
        <w:spacing w:line="480" w:lineRule="auto"/>
        <w:jc w:val="both"/>
        <w:rPr>
          <w:rFonts w:ascii="Times New Roman" w:hAnsi="Times New Roman" w:cs="Times New Roman"/>
          <w:b/>
          <w:bCs/>
        </w:rPr>
      </w:pPr>
      <w:r>
        <w:rPr>
          <w:rFonts w:ascii="Times New Roman" w:hAnsi="Times New Roman" w:cs="Times New Roman"/>
          <w:b/>
          <w:bCs/>
        </w:rPr>
        <w:t xml:space="preserve">2.5 </w:t>
      </w:r>
      <w:r w:rsidR="006E6F86">
        <w:rPr>
          <w:rFonts w:ascii="Times New Roman" w:hAnsi="Times New Roman" w:cs="Times New Roman"/>
          <w:b/>
          <w:bCs/>
        </w:rPr>
        <w:t xml:space="preserve">Prevention and </w:t>
      </w:r>
      <w:r w:rsidR="00D9630B" w:rsidRPr="00BF2618">
        <w:rPr>
          <w:rFonts w:ascii="Times New Roman" w:hAnsi="Times New Roman" w:cs="Times New Roman"/>
          <w:b/>
          <w:bCs/>
        </w:rPr>
        <w:t>Control of Acanthocephala infections</w:t>
      </w:r>
    </w:p>
    <w:p w14:paraId="7B4C1E7F" w14:textId="1523419E" w:rsidR="00D9630B" w:rsidRPr="00F17628" w:rsidRDefault="00D9630B" w:rsidP="007119EB">
      <w:pPr>
        <w:spacing w:line="480" w:lineRule="auto"/>
        <w:jc w:val="both"/>
        <w:rPr>
          <w:rFonts w:ascii="Times New Roman" w:hAnsi="Times New Roman" w:cs="Times New Roman"/>
          <w:b/>
          <w:bCs/>
        </w:rPr>
      </w:pPr>
      <w:r>
        <w:rPr>
          <w:rFonts w:ascii="Times New Roman" w:hAnsi="Times New Roman" w:cs="Times New Roman"/>
        </w:rPr>
        <w:t xml:space="preserve">The search for alternative solutions for managing acanthocephalans are on the rise, driven by the fact that elimination requires culling of the fish once the parasites become established in fish ponds </w:t>
      </w:r>
      <w:r>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10.1111/are.15522","author":[{"dropping-particle":"","family":"Jeronimo","given":"Élida","non-dropping-particle":"","parse-names":false,"suffix":""},{"dropping-particle":"","family":"Lidiany","given":"Gouveia","non-dropping-particle":"","parse-names":false,"suffix":""},{"dropping-particle":"","family":"Cavalcanti","given":"Doreto","non-dropping-particle":"","parse-names":false,"suffix":""},{"dropping-particle":"","family":"Massato","given":"Ricardo","non-dropping-particle":"","parse-names":false,"suffix":""}],"id":"ITEM-1","issue":"July","issued":{"date-parts":[["2021"]]},"page":"1-10","title":"Acanthocephalans parasites in farmed fish in Brazil : A review","type":"article-journal"},"uris":["http://www.mendeley.com/documents/?uuid=4b163d73-d14a-43a2-b9d4-57f514479418","http://www.mendeley.com/documents/?uuid=874e6936-d54e-40c9-8380-09ecc80d5636"]}],"mendeley":{"formattedCitation":"(Jeronimo et al., 2021)","plainTextFormattedCitation":"(Jeronimo et al., 2021)","previouslyFormattedCitation":"(Jeronimo et al., 2021)"},"properties":{"noteIndex":0},"schema":"https://github.com/citation-style-language/schema/raw/master/csl-citation.json"}</w:instrText>
      </w:r>
      <w:r>
        <w:rPr>
          <w:rFonts w:ascii="Times New Roman" w:hAnsi="Times New Roman" w:cs="Times New Roman"/>
        </w:rPr>
        <w:fldChar w:fldCharType="separate"/>
      </w:r>
      <w:r w:rsidRPr="00F17628">
        <w:rPr>
          <w:rFonts w:ascii="Times New Roman" w:hAnsi="Times New Roman" w:cs="Times New Roman"/>
          <w:noProof/>
        </w:rPr>
        <w:t xml:space="preserve">(Jeronimo </w:t>
      </w:r>
      <w:r w:rsidRPr="00F17628">
        <w:rPr>
          <w:rFonts w:ascii="Times New Roman" w:hAnsi="Times New Roman" w:cs="Times New Roman"/>
          <w:i/>
          <w:iCs/>
          <w:noProof/>
        </w:rPr>
        <w:t>et al</w:t>
      </w:r>
      <w:r w:rsidRPr="00F17628">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In light of the significant number of acanthocephalan cases, often linked to mortality in Brazil, and the widespread use of chemotherapeutic agents, it is imperative to implement preventive strategies and emergency response plans to manage the disease effectively </w:t>
      </w:r>
      <w:r>
        <w:rPr>
          <w:rFonts w:ascii="Times New Roman" w:hAnsi="Times New Roman" w:cs="Times New Roman"/>
        </w:rPr>
        <w:fldChar w:fldCharType="begin" w:fldLock="1"/>
      </w:r>
      <w:r w:rsidR="00073DDD">
        <w:rPr>
          <w:rFonts w:ascii="Times New Roman" w:hAnsi="Times New Roman" w:cs="Times New Roman"/>
        </w:rPr>
        <w:instrText>ADDIN CSL_CITATION {"citationItems":[{"id":"ITEM-1","itemData":{"ISBN":"1984296120200","author":[{"dropping-particle":"","family":"Ramos","given":"Cleverson Agner","non-dropping-particle":"","parse-names":false,"suffix":""},{"dropping-particle":"","family":"Maria","given":"Sanny","non-dropping-particle":"","parse-names":false,"suffix":""},{"dropping-particle":"","family":"Porto","given":"De Andrade","non-dropping-particle":"","parse-names":false,"suffix":""}],"id":"ITEM-1","issue":"131637","issued":{"date-parts":[["2020"]]},"page":"1-7","title":"Occurrence , pathogenicity , and control of acanthocephalosis caused by Neoechinorhynchus buttnerae : A review","type":"article-journal","volume":"2961"},"uris":["http://www.mendeley.com/documents/?uuid=da58a4b1-bf33-4ac8-a325-0c2d82436b64","http://www.mendeley.com/documents/?uuid=dd525ec1-7ef8-4e52-9b51-4972b95ce8e9"]}],"mendeley":{"formattedCitation":"(Ramos et al., 2020)","plainTextFormattedCitation":"(Ramos et al., 2020)","previouslyFormattedCitation":"(Ramos et al., 2020)"},"properties":{"noteIndex":0},"schema":"https://github.com/citation-style-language/schema/raw/master/csl-citation.json"}</w:instrText>
      </w:r>
      <w:r>
        <w:rPr>
          <w:rFonts w:ascii="Times New Roman" w:hAnsi="Times New Roman" w:cs="Times New Roman"/>
        </w:rPr>
        <w:fldChar w:fldCharType="separate"/>
      </w:r>
      <w:r w:rsidRPr="00F17628">
        <w:rPr>
          <w:rFonts w:ascii="Times New Roman" w:hAnsi="Times New Roman" w:cs="Times New Roman"/>
          <w:noProof/>
        </w:rPr>
        <w:t xml:space="preserve">(Ramos </w:t>
      </w:r>
      <w:r w:rsidRPr="00F17628">
        <w:rPr>
          <w:rFonts w:ascii="Times New Roman" w:hAnsi="Times New Roman" w:cs="Times New Roman"/>
          <w:i/>
          <w:iCs/>
          <w:noProof/>
        </w:rPr>
        <w:t>et al</w:t>
      </w:r>
      <w:r w:rsidRPr="00F17628">
        <w:rPr>
          <w:rFonts w:ascii="Times New Roman" w:hAnsi="Times New Roman" w:cs="Times New Roman"/>
          <w:noProof/>
        </w:rPr>
        <w:t>., 2020)</w:t>
      </w:r>
      <w:r>
        <w:rPr>
          <w:rFonts w:ascii="Times New Roman" w:hAnsi="Times New Roman" w:cs="Times New Roman"/>
        </w:rPr>
        <w:fldChar w:fldCharType="end"/>
      </w:r>
      <w:r>
        <w:rPr>
          <w:rFonts w:ascii="Times New Roman" w:hAnsi="Times New Roman" w:cs="Times New Roman"/>
        </w:rPr>
        <w:t xml:space="preserve">. </w:t>
      </w:r>
    </w:p>
    <w:p w14:paraId="4C22BAEB" w14:textId="67703496" w:rsidR="00B518F1" w:rsidRPr="000B4B9A" w:rsidRDefault="00D9630B" w:rsidP="00B518F1">
      <w:pPr>
        <w:spacing w:line="480" w:lineRule="auto"/>
        <w:jc w:val="both"/>
        <w:rPr>
          <w:rFonts w:ascii="Times New Roman" w:hAnsi="Times New Roman" w:cs="Times New Roman"/>
        </w:rPr>
      </w:pPr>
      <w:r>
        <w:rPr>
          <w:rFonts w:ascii="Times New Roman" w:hAnsi="Times New Roman" w:cs="Times New Roman"/>
        </w:rPr>
        <w:t xml:space="preserve">Among disease prevention strategies in aquaculture, vaccines are highly efficient, however, there are no available vaccines for acanthocephaliasis, highlighting a gap in current research. In aquaculture, dietary additives with anti – helminthic and immunostimulant are commonly used to prevent disease. These additives may reduce the parasites’ ability to reproduce by directly affecting them </w:t>
      </w:r>
      <w:r>
        <w:rPr>
          <w:rFonts w:ascii="Times New Roman" w:hAnsi="Times New Roman" w:cs="Times New Roman"/>
        </w:rPr>
        <w:fldChar w:fldCharType="begin" w:fldLock="1"/>
      </w:r>
      <w:r w:rsidR="00073DDD">
        <w:rPr>
          <w:rFonts w:ascii="Times New Roman" w:hAnsi="Times New Roman" w:cs="Times New Roman"/>
        </w:rPr>
        <w:instrText>ADDIN CSL_CITATION {"citationItems":[{"id":"ITEM-1","itemData":{"DOI":"10.1111/raq.12386","author":[{"dropping-particle":"De","family":"Seixas","given":"Arthur Tavares","non-dropping-particle":"","parse-names":false,"suffix":""}],"id":"ITEM-1","issued":{"date-parts":[["2020"]]},"page":"1360-1372","title":"Challenges in the control of acanthocephalosis in aquaculture : special emphasis on Neoechinorhynchus buttnerae","type":"article-journal"},"uris":["http://www.mendeley.com/documents/?uuid=f71e8cba-7454-4d65-ad18-c1856023d74a","http://www.mendeley.com/documents/?uuid=4f9a0f1f-640c-4a7c-a2ed-028856aaaa29"]}],"mendeley":{"formattedCitation":"(Seixas, 2020)","plainTextFormattedCitation":"(Seixas, 2020)","previouslyFormattedCitation":"(Seixas, 2020)"},"properties":{"noteIndex":0},"schema":"https://github.com/citation-style-language/schema/raw/master/csl-citation.json"}</w:instrText>
      </w:r>
      <w:r>
        <w:rPr>
          <w:rFonts w:ascii="Times New Roman" w:hAnsi="Times New Roman" w:cs="Times New Roman"/>
        </w:rPr>
        <w:fldChar w:fldCharType="separate"/>
      </w:r>
      <w:r w:rsidRPr="00F17628">
        <w:rPr>
          <w:rFonts w:ascii="Times New Roman" w:hAnsi="Times New Roman" w:cs="Times New Roman"/>
          <w:noProof/>
        </w:rPr>
        <w:t>(Seixas, 2020)</w:t>
      </w:r>
      <w:r>
        <w:rPr>
          <w:rFonts w:ascii="Times New Roman" w:hAnsi="Times New Roman" w:cs="Times New Roman"/>
        </w:rPr>
        <w:fldChar w:fldCharType="end"/>
      </w:r>
      <w:r w:rsidR="005C7D67">
        <w:rPr>
          <w:rFonts w:ascii="Times New Roman" w:hAnsi="Times New Roman" w:cs="Times New Roman"/>
          <w:b/>
          <w:bCs/>
        </w:rPr>
        <w:t>.</w:t>
      </w:r>
      <w:r w:rsidR="00B518F1">
        <w:rPr>
          <w:rFonts w:ascii="Times New Roman" w:hAnsi="Times New Roman" w:cs="Times New Roman"/>
          <w:b/>
          <w:bCs/>
        </w:rPr>
        <w:t xml:space="preserve">  </w:t>
      </w:r>
      <w:r w:rsidR="00B518F1" w:rsidRPr="000B4B9A">
        <w:rPr>
          <w:rFonts w:ascii="Times New Roman" w:hAnsi="Times New Roman" w:cs="Times New Roman"/>
        </w:rPr>
        <w:t>The most efficient way to prevent this is to avoid eating the implicated species raw</w:t>
      </w:r>
      <w:r w:rsidR="00B518F1">
        <w:rPr>
          <w:rFonts w:ascii="Times New Roman" w:hAnsi="Times New Roman" w:cs="Times New Roman"/>
        </w:rPr>
        <w:t xml:space="preserve"> </w:t>
      </w:r>
      <w:r w:rsidR="00B518F1">
        <w:rPr>
          <w:rFonts w:ascii="Times New Roman" w:hAnsi="Times New Roman" w:cs="Times New Roman"/>
        </w:rPr>
        <w:fldChar w:fldCharType="begin" w:fldLock="1"/>
      </w:r>
      <w:r w:rsidR="00B518F1">
        <w:rPr>
          <w:rFonts w:ascii="Times New Roman" w:hAnsi="Times New Roman" w:cs="Times New Roman"/>
        </w:rPr>
        <w:instrText>ADDIN CSL_CITATION {"citationItems":[{"id":"ITEM-1","itemData":{"DOI":"10.21608/PUJ.2020.47335.1090","author":[{"dropping-particle":"","family":"Lotfy","given":"Wael M","non-dropping-particle":"","parse-names":false,"suffix":""}],"id":"ITEM-1","issued":{"date-parts":[["2020"]]},"title":"Neglected rare human Acanthocephaliasis Wael M Lotfy parasitic infections : Part III :","type":"article-journal"},"uris":["http://www.mendeley.com/documents/?uuid=96e81460-f7b3-4f3f-b28c-c084f8cc89bf"]}],"mendeley":{"formattedCitation":"(W. M. Lotfy, 2020)","plainTextFormattedCitation":"(W. M. Lotfy, 2020)","previouslyFormattedCitation":"(W. M. Lotfy, 2020)"},"properties":{"noteIndex":0},"schema":"https://github.com/citation-style-language/schema/raw/master/csl-citation.json"}</w:instrText>
      </w:r>
      <w:r w:rsidR="00B518F1">
        <w:rPr>
          <w:rFonts w:ascii="Times New Roman" w:hAnsi="Times New Roman" w:cs="Times New Roman"/>
        </w:rPr>
        <w:fldChar w:fldCharType="separate"/>
      </w:r>
      <w:r w:rsidR="00B518F1" w:rsidRPr="006E1BED">
        <w:rPr>
          <w:rFonts w:ascii="Times New Roman" w:hAnsi="Times New Roman" w:cs="Times New Roman"/>
          <w:noProof/>
        </w:rPr>
        <w:t>(W. M. Lotfy, 2020)</w:t>
      </w:r>
      <w:r w:rsidR="00B518F1">
        <w:rPr>
          <w:rFonts w:ascii="Times New Roman" w:hAnsi="Times New Roman" w:cs="Times New Roman"/>
        </w:rPr>
        <w:fldChar w:fldCharType="end"/>
      </w:r>
      <w:r w:rsidR="00B518F1">
        <w:rPr>
          <w:rFonts w:ascii="Times New Roman" w:hAnsi="Times New Roman" w:cs="Times New Roman"/>
        </w:rPr>
        <w:t>.</w:t>
      </w:r>
    </w:p>
    <w:p w14:paraId="0EEB6E0F" w14:textId="77777777" w:rsidR="00D33508" w:rsidRDefault="00D33508" w:rsidP="007119EB">
      <w:pPr>
        <w:spacing w:line="480" w:lineRule="auto"/>
        <w:jc w:val="both"/>
        <w:rPr>
          <w:rFonts w:ascii="Times New Roman" w:hAnsi="Times New Roman" w:cs="Times New Roman"/>
          <w:b/>
          <w:bCs/>
        </w:rPr>
      </w:pPr>
    </w:p>
    <w:p w14:paraId="23CFD942" w14:textId="77777777" w:rsidR="00E62C8C" w:rsidRDefault="00E62C8C" w:rsidP="007119EB">
      <w:pPr>
        <w:spacing w:line="480" w:lineRule="auto"/>
        <w:jc w:val="both"/>
        <w:rPr>
          <w:rFonts w:ascii="Times New Roman" w:hAnsi="Times New Roman" w:cs="Times New Roman"/>
          <w:b/>
          <w:bCs/>
        </w:rPr>
      </w:pPr>
    </w:p>
    <w:p w14:paraId="2A39123F" w14:textId="77777777" w:rsidR="005D062D" w:rsidRPr="007D53A4" w:rsidRDefault="005D062D" w:rsidP="005D062D">
      <w:pPr>
        <w:spacing w:line="480" w:lineRule="auto"/>
        <w:jc w:val="center"/>
        <w:rPr>
          <w:rFonts w:ascii="Times New Roman" w:hAnsi="Times New Roman" w:cs="Times New Roman"/>
          <w:b/>
          <w:bCs/>
        </w:rPr>
      </w:pPr>
      <w:bookmarkStart w:id="1" w:name="_Hlk203731219"/>
      <w:bookmarkEnd w:id="1"/>
      <w:r w:rsidRPr="007D53A4">
        <w:rPr>
          <w:rFonts w:ascii="Times New Roman" w:hAnsi="Times New Roman" w:cs="Times New Roman"/>
          <w:b/>
          <w:bCs/>
        </w:rPr>
        <w:lastRenderedPageBreak/>
        <w:t>`</w:t>
      </w:r>
      <w:r w:rsidRPr="007D53A4">
        <w:rPr>
          <w:rFonts w:ascii="Times New Roman" w:hAnsi="Times New Roman" w:cs="Times New Roman"/>
          <w:b/>
          <w:bCs/>
        </w:rPr>
        <w:tab/>
        <w:t>CHAPTER 3</w:t>
      </w:r>
    </w:p>
    <w:p w14:paraId="6A7DD699" w14:textId="77777777" w:rsidR="005D062D" w:rsidRPr="007D53A4" w:rsidRDefault="005D062D" w:rsidP="005D062D">
      <w:pPr>
        <w:spacing w:line="480" w:lineRule="auto"/>
        <w:jc w:val="both"/>
        <w:rPr>
          <w:rFonts w:ascii="Times New Roman" w:hAnsi="Times New Roman" w:cs="Times New Roman"/>
          <w:b/>
          <w:bCs/>
        </w:rPr>
      </w:pPr>
      <w:r w:rsidRPr="007D53A4">
        <w:rPr>
          <w:rFonts w:ascii="Times New Roman" w:hAnsi="Times New Roman" w:cs="Times New Roman"/>
          <w:b/>
          <w:bCs/>
        </w:rPr>
        <w:t>3.1 STUDY AREA</w:t>
      </w:r>
    </w:p>
    <w:p w14:paraId="789E9202" w14:textId="77777777" w:rsidR="005D062D" w:rsidRPr="007D53A4" w:rsidRDefault="005D062D" w:rsidP="005D062D">
      <w:pPr>
        <w:spacing w:line="480" w:lineRule="auto"/>
        <w:jc w:val="both"/>
        <w:rPr>
          <w:rFonts w:ascii="Times New Roman" w:hAnsi="Times New Roman" w:cs="Times New Roman"/>
        </w:rPr>
      </w:pPr>
      <w:r w:rsidRPr="007D53A4">
        <w:rPr>
          <w:rFonts w:ascii="Times New Roman" w:hAnsi="Times New Roman" w:cs="Times New Roman"/>
        </w:rPr>
        <w:t xml:space="preserve">The samples were inherited from our seniors who took them in the Northen Region (Tamale) from three different specific markets namely; Central market, </w:t>
      </w:r>
      <w:proofErr w:type="spellStart"/>
      <w:r w:rsidRPr="007D53A4">
        <w:rPr>
          <w:rFonts w:ascii="Times New Roman" w:hAnsi="Times New Roman" w:cs="Times New Roman"/>
        </w:rPr>
        <w:t>Aboabo</w:t>
      </w:r>
      <w:proofErr w:type="spellEnd"/>
      <w:r w:rsidRPr="007D53A4">
        <w:rPr>
          <w:rFonts w:ascii="Times New Roman" w:hAnsi="Times New Roman" w:cs="Times New Roman"/>
        </w:rPr>
        <w:t xml:space="preserve"> and </w:t>
      </w:r>
      <w:proofErr w:type="spellStart"/>
      <w:r w:rsidRPr="007D53A4">
        <w:rPr>
          <w:rFonts w:ascii="Times New Roman" w:hAnsi="Times New Roman" w:cs="Times New Roman"/>
        </w:rPr>
        <w:t>Lameshegu</w:t>
      </w:r>
      <w:proofErr w:type="spellEnd"/>
      <w:r w:rsidRPr="007D53A4">
        <w:rPr>
          <w:rFonts w:ascii="Times New Roman" w:hAnsi="Times New Roman" w:cs="Times New Roman"/>
        </w:rPr>
        <w:t xml:space="preserve"> market. </w:t>
      </w:r>
    </w:p>
    <w:p w14:paraId="76543C2D" w14:textId="77777777" w:rsidR="005D062D" w:rsidRPr="007D53A4" w:rsidRDefault="005D062D" w:rsidP="005D062D">
      <w:pPr>
        <w:spacing w:line="480" w:lineRule="auto"/>
        <w:jc w:val="both"/>
        <w:rPr>
          <w:rFonts w:ascii="Times New Roman" w:hAnsi="Times New Roman" w:cs="Times New Roman"/>
          <w:b/>
          <w:bCs/>
        </w:rPr>
      </w:pPr>
      <w:r w:rsidRPr="007D53A4">
        <w:rPr>
          <w:rFonts w:ascii="Times New Roman" w:hAnsi="Times New Roman" w:cs="Times New Roman"/>
          <w:b/>
          <w:bCs/>
        </w:rPr>
        <w:t>3.2 MATERIALS</w:t>
      </w:r>
    </w:p>
    <w:p w14:paraId="18958874" w14:textId="77777777" w:rsidR="005D062D" w:rsidRPr="007D53A4" w:rsidRDefault="005D062D" w:rsidP="005D062D">
      <w:pPr>
        <w:spacing w:line="480" w:lineRule="auto"/>
        <w:jc w:val="both"/>
        <w:rPr>
          <w:rFonts w:ascii="Times New Roman" w:hAnsi="Times New Roman" w:cs="Times New Roman"/>
        </w:rPr>
      </w:pPr>
      <w:r w:rsidRPr="007D53A4">
        <w:rPr>
          <w:rFonts w:ascii="Times New Roman" w:hAnsi="Times New Roman" w:cs="Times New Roman"/>
        </w:rPr>
        <w:t>Below are some of the materials that were used for the work.</w:t>
      </w:r>
    </w:p>
    <w:p w14:paraId="5E3E05C7" w14:textId="23D36DD6" w:rsidR="00041B29" w:rsidRDefault="005D062D" w:rsidP="005D062D">
      <w:pPr>
        <w:spacing w:line="480" w:lineRule="auto"/>
        <w:jc w:val="both"/>
        <w:rPr>
          <w:rFonts w:ascii="Times New Roman" w:hAnsi="Times New Roman" w:cs="Times New Roman"/>
        </w:rPr>
      </w:pPr>
      <w:r w:rsidRPr="007D53A4">
        <w:rPr>
          <w:rFonts w:ascii="Times New Roman" w:hAnsi="Times New Roman" w:cs="Times New Roman"/>
        </w:rPr>
        <w:t>0.5 µl PCR tubes, Tris-borate-EDTA (TBE), Agarose powder, Ethidium Bromide, Microwave, Electronic scale, Micropipette, Petri dish, Eppendorf tubes, Flame, 70% Ethanol, thermal cycler and many more</w:t>
      </w:r>
    </w:p>
    <w:p w14:paraId="35E5121A" w14:textId="2FF441DE" w:rsidR="00E9599D" w:rsidRDefault="00E9599D" w:rsidP="00B80068">
      <w:pPr>
        <w:spacing w:line="480" w:lineRule="auto"/>
        <w:jc w:val="center"/>
        <w:rPr>
          <w:rFonts w:ascii="Times New Roman" w:hAnsi="Times New Roman" w:cs="Times New Roman"/>
        </w:rPr>
      </w:pPr>
      <w:r w:rsidRPr="007D53A4">
        <w:rPr>
          <w:rFonts w:ascii="Times New Roman" w:hAnsi="Times New Roman" w:cs="Times New Roman"/>
          <w:noProof/>
        </w:rPr>
        <w:drawing>
          <wp:inline distT="0" distB="0" distL="0" distR="0" wp14:anchorId="488FB3FF" wp14:editId="5704734C">
            <wp:extent cx="4991100" cy="3472748"/>
            <wp:effectExtent l="0" t="0" r="0" b="0"/>
            <wp:docPr id="1562573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73713" name="Picture 15625737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0306" cy="3562648"/>
                    </a:xfrm>
                    <a:prstGeom prst="rect">
                      <a:avLst/>
                    </a:prstGeom>
                  </pic:spPr>
                </pic:pic>
              </a:graphicData>
            </a:graphic>
          </wp:inline>
        </w:drawing>
      </w:r>
    </w:p>
    <w:p w14:paraId="2FD2A633" w14:textId="2BF98530" w:rsidR="00B80068" w:rsidRDefault="00B80068" w:rsidP="005D062D">
      <w:pPr>
        <w:spacing w:line="480" w:lineRule="auto"/>
        <w:jc w:val="both"/>
        <w:rPr>
          <w:rFonts w:ascii="Times New Roman" w:hAnsi="Times New Roman" w:cs="Times New Roman"/>
        </w:rPr>
      </w:pPr>
      <w:r w:rsidRPr="00BF2618">
        <w:rPr>
          <w:rFonts w:ascii="Times New Roman" w:hAnsi="Times New Roman" w:cs="Times New Roman"/>
          <w:b/>
        </w:rPr>
        <w:t>Figure</w:t>
      </w:r>
      <w:r>
        <w:rPr>
          <w:rFonts w:ascii="Times New Roman" w:hAnsi="Times New Roman" w:cs="Times New Roman"/>
          <w:b/>
        </w:rPr>
        <w:t xml:space="preserve"> 2: </w:t>
      </w:r>
      <w:r w:rsidRPr="0091486A">
        <w:rPr>
          <w:rFonts w:ascii="Times New Roman" w:hAnsi="Times New Roman" w:cs="Times New Roman"/>
          <w:b/>
        </w:rPr>
        <w:t>UV</w:t>
      </w:r>
      <w:r w:rsidR="001D0744">
        <w:rPr>
          <w:rFonts w:ascii="Times New Roman" w:hAnsi="Times New Roman" w:cs="Times New Roman"/>
          <w:b/>
        </w:rPr>
        <w:t xml:space="preserve"> Transilluminator</w:t>
      </w:r>
    </w:p>
    <w:p w14:paraId="5D3476F4" w14:textId="77777777" w:rsidR="00B80068" w:rsidRDefault="00B80068" w:rsidP="005D062D">
      <w:pPr>
        <w:spacing w:line="480" w:lineRule="auto"/>
        <w:jc w:val="both"/>
        <w:rPr>
          <w:rFonts w:ascii="Times New Roman" w:hAnsi="Times New Roman" w:cs="Times New Roman"/>
        </w:rPr>
      </w:pPr>
    </w:p>
    <w:p w14:paraId="7D2A5A15" w14:textId="5CCECE64" w:rsidR="00E9599D" w:rsidRDefault="00E9599D" w:rsidP="00B80068">
      <w:pPr>
        <w:spacing w:line="480" w:lineRule="auto"/>
        <w:jc w:val="center"/>
        <w:rPr>
          <w:rFonts w:ascii="Times New Roman" w:hAnsi="Times New Roman" w:cs="Times New Roman"/>
        </w:rPr>
      </w:pPr>
      <w:r w:rsidRPr="007D53A4">
        <w:rPr>
          <w:rFonts w:ascii="Times New Roman" w:hAnsi="Times New Roman" w:cs="Times New Roman"/>
          <w:noProof/>
        </w:rPr>
        <w:lastRenderedPageBreak/>
        <w:drawing>
          <wp:inline distT="0" distB="0" distL="0" distR="0" wp14:anchorId="04D0A86D" wp14:editId="07990DDC">
            <wp:extent cx="4991100" cy="3544532"/>
            <wp:effectExtent l="0" t="0" r="0" b="0"/>
            <wp:docPr id="14572325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32559" name="Picture 14572325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4383" cy="3674694"/>
                    </a:xfrm>
                    <a:prstGeom prst="rect">
                      <a:avLst/>
                    </a:prstGeom>
                  </pic:spPr>
                </pic:pic>
              </a:graphicData>
            </a:graphic>
          </wp:inline>
        </w:drawing>
      </w:r>
    </w:p>
    <w:p w14:paraId="557BF7C4" w14:textId="26A206F7" w:rsidR="00B80068" w:rsidRPr="00B80068" w:rsidRDefault="00B80068" w:rsidP="00B80068">
      <w:pPr>
        <w:pStyle w:val="Heading1"/>
        <w:rPr>
          <w:rFonts w:ascii="Times New Roman" w:hAnsi="Times New Roman" w:cs="Times New Roman"/>
          <w:color w:val="auto"/>
          <w:sz w:val="24"/>
          <w:szCs w:val="24"/>
        </w:rPr>
      </w:pPr>
      <w:bookmarkStart w:id="2" w:name="_Toc204792355"/>
      <w:r w:rsidRPr="0091486A">
        <w:rPr>
          <w:rFonts w:ascii="Times New Roman" w:hAnsi="Times New Roman" w:cs="Times New Roman"/>
          <w:b/>
          <w:color w:val="auto"/>
          <w:sz w:val="24"/>
          <w:szCs w:val="24"/>
        </w:rPr>
        <w:t xml:space="preserve">Figure </w:t>
      </w:r>
      <w:r>
        <w:rPr>
          <w:rFonts w:ascii="Times New Roman" w:hAnsi="Times New Roman" w:cs="Times New Roman"/>
          <w:b/>
          <w:color w:val="auto"/>
          <w:sz w:val="24"/>
          <w:szCs w:val="24"/>
        </w:rPr>
        <w:t>4</w:t>
      </w:r>
      <w:r w:rsidRPr="0091486A">
        <w:rPr>
          <w:rFonts w:ascii="Times New Roman" w:hAnsi="Times New Roman" w:cs="Times New Roman"/>
          <w:b/>
          <w:color w:val="auto"/>
          <w:sz w:val="24"/>
          <w:szCs w:val="24"/>
        </w:rPr>
        <w:t xml:space="preserve">: </w:t>
      </w:r>
      <w:bookmarkEnd w:id="2"/>
      <w:r w:rsidR="007D0280">
        <w:rPr>
          <w:rFonts w:ascii="Times New Roman" w:hAnsi="Times New Roman" w:cs="Times New Roman"/>
          <w:b/>
          <w:color w:val="auto"/>
          <w:sz w:val="24"/>
          <w:szCs w:val="24"/>
        </w:rPr>
        <w:t>Pulsed</w:t>
      </w:r>
      <w:r w:rsidR="00ED6C4B">
        <w:rPr>
          <w:rFonts w:ascii="Times New Roman" w:hAnsi="Times New Roman" w:cs="Times New Roman"/>
          <w:b/>
          <w:color w:val="auto"/>
          <w:sz w:val="24"/>
          <w:szCs w:val="24"/>
        </w:rPr>
        <w:t xml:space="preserve"> Field </w:t>
      </w:r>
      <w:r w:rsidR="007D0280">
        <w:rPr>
          <w:rFonts w:ascii="Times New Roman" w:hAnsi="Times New Roman" w:cs="Times New Roman"/>
          <w:b/>
          <w:color w:val="auto"/>
          <w:sz w:val="24"/>
          <w:szCs w:val="24"/>
        </w:rPr>
        <w:t>Gel Electrophoresis System</w:t>
      </w:r>
    </w:p>
    <w:p w14:paraId="05638C19" w14:textId="58D1CD48" w:rsidR="00E9599D" w:rsidRDefault="00E9599D" w:rsidP="00B80068">
      <w:pPr>
        <w:spacing w:line="480" w:lineRule="auto"/>
        <w:jc w:val="center"/>
        <w:rPr>
          <w:rFonts w:ascii="Times New Roman" w:hAnsi="Times New Roman" w:cs="Times New Roman"/>
        </w:rPr>
      </w:pPr>
      <w:r w:rsidRPr="007D53A4">
        <w:rPr>
          <w:rFonts w:ascii="Times New Roman" w:hAnsi="Times New Roman" w:cs="Times New Roman"/>
          <w:noProof/>
        </w:rPr>
        <w:drawing>
          <wp:inline distT="0" distB="0" distL="0" distR="0" wp14:anchorId="10ABDD2F" wp14:editId="54F435E1">
            <wp:extent cx="4600575" cy="3175865"/>
            <wp:effectExtent l="0" t="0" r="0" b="5715"/>
            <wp:docPr id="18210940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4028" name="Picture 18210940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58400" cy="3284815"/>
                    </a:xfrm>
                    <a:prstGeom prst="rect">
                      <a:avLst/>
                    </a:prstGeom>
                  </pic:spPr>
                </pic:pic>
              </a:graphicData>
            </a:graphic>
          </wp:inline>
        </w:drawing>
      </w:r>
    </w:p>
    <w:p w14:paraId="02397487" w14:textId="0BE769FC" w:rsidR="00B80068" w:rsidRPr="0091486A" w:rsidRDefault="00B80068" w:rsidP="00B80068">
      <w:pPr>
        <w:pStyle w:val="Heading1"/>
        <w:rPr>
          <w:rFonts w:ascii="Times New Roman" w:hAnsi="Times New Roman" w:cs="Times New Roman"/>
          <w:color w:val="auto"/>
          <w:sz w:val="24"/>
          <w:szCs w:val="24"/>
        </w:rPr>
      </w:pPr>
      <w:bookmarkStart w:id="3" w:name="_Toc204792357"/>
      <w:r w:rsidRPr="0091486A">
        <w:rPr>
          <w:rFonts w:ascii="Times New Roman" w:hAnsi="Times New Roman" w:cs="Times New Roman"/>
          <w:b/>
          <w:color w:val="auto"/>
          <w:sz w:val="24"/>
          <w:szCs w:val="24"/>
        </w:rPr>
        <w:t xml:space="preserve">Figure 4: </w:t>
      </w:r>
      <w:bookmarkEnd w:id="3"/>
      <w:r w:rsidR="007D0280">
        <w:rPr>
          <w:rFonts w:ascii="Times New Roman" w:hAnsi="Times New Roman" w:cs="Times New Roman"/>
          <w:b/>
          <w:color w:val="auto"/>
          <w:sz w:val="24"/>
          <w:szCs w:val="24"/>
        </w:rPr>
        <w:t>PCR Machine</w:t>
      </w:r>
    </w:p>
    <w:p w14:paraId="1097893E" w14:textId="77777777" w:rsidR="00B80068" w:rsidRPr="00B630C6" w:rsidRDefault="00B80068" w:rsidP="005D062D">
      <w:pPr>
        <w:spacing w:line="480" w:lineRule="auto"/>
        <w:jc w:val="both"/>
        <w:rPr>
          <w:rFonts w:ascii="Times New Roman" w:hAnsi="Times New Roman" w:cs="Times New Roman"/>
        </w:rPr>
      </w:pPr>
    </w:p>
    <w:p w14:paraId="76FDE8AE" w14:textId="70EA0E93" w:rsidR="005D062D" w:rsidRPr="007D53A4" w:rsidRDefault="005D062D" w:rsidP="005D062D">
      <w:pPr>
        <w:spacing w:line="480" w:lineRule="auto"/>
        <w:jc w:val="both"/>
        <w:rPr>
          <w:rFonts w:ascii="Times New Roman" w:hAnsi="Times New Roman" w:cs="Times New Roman"/>
          <w:b/>
          <w:bCs/>
        </w:rPr>
      </w:pPr>
      <w:r w:rsidRPr="007D53A4">
        <w:rPr>
          <w:rFonts w:ascii="Times New Roman" w:hAnsi="Times New Roman" w:cs="Times New Roman"/>
          <w:b/>
          <w:bCs/>
        </w:rPr>
        <w:lastRenderedPageBreak/>
        <w:t xml:space="preserve">3.3 </w:t>
      </w:r>
      <w:r w:rsidR="00D7070F">
        <w:rPr>
          <w:rFonts w:ascii="Times New Roman" w:hAnsi="Times New Roman" w:cs="Times New Roman"/>
          <w:b/>
          <w:bCs/>
        </w:rPr>
        <w:t>PREPARATION OF THE MASTER MIX</w:t>
      </w:r>
    </w:p>
    <w:p w14:paraId="5449E2BA" w14:textId="00BA5856" w:rsidR="00D05105" w:rsidRPr="007D53A4" w:rsidRDefault="00D05105" w:rsidP="00D05105">
      <w:pPr>
        <w:spacing w:line="480" w:lineRule="auto"/>
        <w:jc w:val="both"/>
        <w:rPr>
          <w:rFonts w:ascii="Times New Roman" w:hAnsi="Times New Roman" w:cs="Times New Roman"/>
        </w:rPr>
      </w:pPr>
      <w:r w:rsidRPr="007D53A4">
        <w:rPr>
          <w:rFonts w:ascii="Times New Roman" w:hAnsi="Times New Roman" w:cs="Times New Roman"/>
        </w:rPr>
        <w:t xml:space="preserve">Pipette the master mix solution into </w:t>
      </w:r>
      <w:r w:rsidRPr="0075102B">
        <w:rPr>
          <w:rFonts w:ascii="Times New Roman" w:hAnsi="Times New Roman" w:cs="Times New Roman"/>
        </w:rPr>
        <w:t>0.5ml</w:t>
      </w:r>
      <w:r w:rsidRPr="007D53A4">
        <w:rPr>
          <w:rFonts w:ascii="Times New Roman" w:hAnsi="Times New Roman" w:cs="Times New Roman"/>
        </w:rPr>
        <w:t xml:space="preserve"> Eppendorf tube. </w:t>
      </w:r>
      <w:r w:rsidR="006B40E6">
        <w:rPr>
          <w:rFonts w:ascii="Times New Roman" w:hAnsi="Times New Roman" w:cs="Times New Roman"/>
        </w:rPr>
        <w:t xml:space="preserve"> </w:t>
      </w:r>
      <w:r w:rsidRPr="007D53A4">
        <w:rPr>
          <w:rFonts w:ascii="Times New Roman" w:hAnsi="Times New Roman" w:cs="Times New Roman"/>
        </w:rPr>
        <w:t xml:space="preserve">After the master mix was prepared, 2µl of DNA templates were added to each to make the reaction mixture volume 25µl each and put into the thermocycler for amplification for </w:t>
      </w:r>
      <w:r w:rsidRPr="0075102B">
        <w:rPr>
          <w:rFonts w:ascii="Times New Roman" w:hAnsi="Times New Roman" w:cs="Times New Roman"/>
        </w:rPr>
        <w:t>40cycles.</w:t>
      </w:r>
    </w:p>
    <w:p w14:paraId="22BD0CD1" w14:textId="49A183CB" w:rsidR="00D05105" w:rsidRPr="007D53A4" w:rsidRDefault="005D062D" w:rsidP="005D062D">
      <w:pPr>
        <w:spacing w:line="480" w:lineRule="auto"/>
        <w:jc w:val="both"/>
        <w:rPr>
          <w:rFonts w:ascii="Times New Roman" w:hAnsi="Times New Roman" w:cs="Times New Roman"/>
        </w:rPr>
      </w:pPr>
      <w:r w:rsidRPr="007D53A4">
        <w:rPr>
          <w:rFonts w:ascii="Times New Roman" w:hAnsi="Times New Roman" w:cs="Times New Roman"/>
        </w:rPr>
        <w:t xml:space="preserve">Below are the quantities that was used for the preparation of this work (master mix) </w:t>
      </w:r>
    </w:p>
    <w:tbl>
      <w:tblPr>
        <w:tblStyle w:val="TableGrid"/>
        <w:tblW w:w="0" w:type="auto"/>
        <w:tblLook w:val="04A0" w:firstRow="1" w:lastRow="0" w:firstColumn="1" w:lastColumn="0" w:noHBand="0" w:noVBand="1"/>
      </w:tblPr>
      <w:tblGrid>
        <w:gridCol w:w="7402"/>
      </w:tblGrid>
      <w:tr w:rsidR="00B630C6" w:rsidRPr="00B630C6" w14:paraId="023AD960" w14:textId="77777777" w:rsidTr="00B630C6">
        <w:trPr>
          <w:trHeight w:val="532"/>
        </w:trPr>
        <w:tc>
          <w:tcPr>
            <w:tcW w:w="7402" w:type="dxa"/>
          </w:tcPr>
          <w:p w14:paraId="41CA2003"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Reagents                             quantities (µl)         quantities (µl) X8</w:t>
            </w:r>
          </w:p>
        </w:tc>
      </w:tr>
      <w:tr w:rsidR="00B630C6" w:rsidRPr="00B630C6" w14:paraId="14CC5449" w14:textId="77777777" w:rsidTr="00B630C6">
        <w:trPr>
          <w:trHeight w:val="546"/>
        </w:trPr>
        <w:tc>
          <w:tcPr>
            <w:tcW w:w="7402" w:type="dxa"/>
          </w:tcPr>
          <w:p w14:paraId="26B1F9E4"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Water                                    17.375                         139</w:t>
            </w:r>
          </w:p>
        </w:tc>
      </w:tr>
      <w:tr w:rsidR="00B630C6" w:rsidRPr="00B630C6" w14:paraId="4DFA63FE" w14:textId="77777777" w:rsidTr="00B630C6">
        <w:trPr>
          <w:trHeight w:val="532"/>
        </w:trPr>
        <w:tc>
          <w:tcPr>
            <w:tcW w:w="7402" w:type="dxa"/>
          </w:tcPr>
          <w:p w14:paraId="7DCA1E53"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Buffer                                    5                                 40</w:t>
            </w:r>
          </w:p>
        </w:tc>
      </w:tr>
      <w:tr w:rsidR="00B630C6" w:rsidRPr="00B630C6" w14:paraId="7C1AB14B" w14:textId="77777777" w:rsidTr="00B630C6">
        <w:trPr>
          <w:trHeight w:val="546"/>
        </w:trPr>
        <w:tc>
          <w:tcPr>
            <w:tcW w:w="7402" w:type="dxa"/>
          </w:tcPr>
          <w:p w14:paraId="19DADB45"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Denitrification                       0.5                               4</w:t>
            </w:r>
          </w:p>
        </w:tc>
      </w:tr>
      <w:tr w:rsidR="00B630C6" w:rsidRPr="00B630C6" w14:paraId="3CF8D96D" w14:textId="77777777" w:rsidTr="00B630C6">
        <w:trPr>
          <w:trHeight w:val="532"/>
        </w:trPr>
        <w:tc>
          <w:tcPr>
            <w:tcW w:w="7402" w:type="dxa"/>
          </w:tcPr>
          <w:p w14:paraId="2710722C"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Forward primer                     0.5                               4</w:t>
            </w:r>
          </w:p>
        </w:tc>
      </w:tr>
      <w:tr w:rsidR="00B630C6" w:rsidRPr="00B630C6" w14:paraId="4823B00A" w14:textId="77777777" w:rsidTr="00B630C6">
        <w:trPr>
          <w:trHeight w:val="546"/>
        </w:trPr>
        <w:tc>
          <w:tcPr>
            <w:tcW w:w="7402" w:type="dxa"/>
          </w:tcPr>
          <w:p w14:paraId="31BA0377"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Reverse primer                      0.5                               4</w:t>
            </w:r>
          </w:p>
        </w:tc>
      </w:tr>
      <w:tr w:rsidR="00B630C6" w:rsidRPr="00B630C6" w14:paraId="5FB6BF26" w14:textId="77777777" w:rsidTr="00B630C6">
        <w:trPr>
          <w:trHeight w:val="532"/>
        </w:trPr>
        <w:tc>
          <w:tcPr>
            <w:tcW w:w="7402" w:type="dxa"/>
          </w:tcPr>
          <w:p w14:paraId="1C25583C"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DNA polymerase                   0.5                               1</w:t>
            </w:r>
          </w:p>
        </w:tc>
      </w:tr>
      <w:tr w:rsidR="00B630C6" w:rsidRPr="00B630C6" w14:paraId="48C2EAE8" w14:textId="77777777" w:rsidTr="00B630C6">
        <w:trPr>
          <w:trHeight w:val="546"/>
        </w:trPr>
        <w:tc>
          <w:tcPr>
            <w:tcW w:w="7402" w:type="dxa"/>
          </w:tcPr>
          <w:p w14:paraId="00D00E58"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 xml:space="preserve">DNA                                      2                       </w:t>
            </w:r>
          </w:p>
        </w:tc>
      </w:tr>
      <w:tr w:rsidR="00B630C6" w:rsidRPr="00B630C6" w14:paraId="2DC55E0F" w14:textId="77777777" w:rsidTr="00B630C6">
        <w:trPr>
          <w:trHeight w:val="665"/>
        </w:trPr>
        <w:tc>
          <w:tcPr>
            <w:tcW w:w="7402" w:type="dxa"/>
          </w:tcPr>
          <w:p w14:paraId="78BAB52C" w14:textId="77777777" w:rsidR="00B630C6" w:rsidRPr="00B630C6" w:rsidRDefault="00B630C6" w:rsidP="000B087D">
            <w:pPr>
              <w:spacing w:line="480" w:lineRule="auto"/>
              <w:jc w:val="both"/>
              <w:rPr>
                <w:rFonts w:ascii="Times New Roman" w:hAnsi="Times New Roman" w:cs="Times New Roman"/>
              </w:rPr>
            </w:pPr>
            <w:r w:rsidRPr="00B630C6">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192</m:t>
                  </m:r>
                </m:num>
                <m:den>
                  <m:r>
                    <m:rPr>
                      <m:sty m:val="p"/>
                    </m:rPr>
                    <w:rPr>
                      <w:rFonts w:ascii="Cambria Math" w:hAnsi="Cambria Math" w:cs="Times New Roman"/>
                    </w:rPr>
                    <m:t>2</m:t>
                  </m:r>
                </m:den>
              </m:f>
              <m:r>
                <w:rPr>
                  <w:rFonts w:ascii="Cambria Math" w:hAnsi="Cambria Math" w:cs="Times New Roman"/>
                </w:rPr>
                <m:t>=24</m:t>
              </m:r>
              <m:r>
                <m:rPr>
                  <m:sty m:val="p"/>
                </m:rPr>
                <w:rPr>
                  <w:rFonts w:ascii="Cambria Math" w:hAnsi="Cambria Math" w:cs="Times New Roman"/>
                </w:rPr>
                <m:t xml:space="preserve">µl </m:t>
              </m:r>
            </m:oMath>
          </w:p>
        </w:tc>
      </w:tr>
    </w:tbl>
    <w:p w14:paraId="3FF28FF3" w14:textId="77777777" w:rsidR="00F91E3A" w:rsidRPr="007D53A4" w:rsidRDefault="00F91E3A" w:rsidP="005D062D">
      <w:pPr>
        <w:spacing w:line="480" w:lineRule="auto"/>
        <w:jc w:val="both"/>
        <w:rPr>
          <w:rFonts w:ascii="Times New Roman" w:hAnsi="Times New Roman" w:cs="Times New Roman"/>
        </w:rPr>
      </w:pPr>
    </w:p>
    <w:p w14:paraId="22872EEC" w14:textId="4A2F6874" w:rsidR="00D7070F" w:rsidRPr="00764A94" w:rsidRDefault="00D7070F" w:rsidP="00764A94">
      <w:pPr>
        <w:spacing w:line="480" w:lineRule="auto"/>
        <w:rPr>
          <w:rFonts w:ascii="Times New Roman" w:hAnsi="Times New Roman" w:cs="Times New Roman"/>
          <w:b/>
          <w:bCs/>
        </w:rPr>
      </w:pPr>
      <w:r w:rsidRPr="00764A94">
        <w:rPr>
          <w:rFonts w:ascii="Times New Roman" w:hAnsi="Times New Roman" w:cs="Times New Roman"/>
          <w:b/>
          <w:bCs/>
        </w:rPr>
        <w:t>3.</w:t>
      </w:r>
      <w:r w:rsidR="00E62C8C">
        <w:rPr>
          <w:rFonts w:ascii="Times New Roman" w:hAnsi="Times New Roman" w:cs="Times New Roman"/>
          <w:b/>
          <w:bCs/>
        </w:rPr>
        <w:t>4</w:t>
      </w:r>
      <w:r w:rsidRPr="00764A94">
        <w:rPr>
          <w:rFonts w:ascii="Times New Roman" w:hAnsi="Times New Roman" w:cs="Times New Roman"/>
          <w:b/>
          <w:bCs/>
        </w:rPr>
        <w:t xml:space="preserve"> PCR AMPLIFICATION FOR </w:t>
      </w:r>
      <w:r w:rsidR="00E9599D">
        <w:rPr>
          <w:rFonts w:ascii="Times New Roman" w:hAnsi="Times New Roman" w:cs="Times New Roman"/>
          <w:b/>
          <w:bCs/>
        </w:rPr>
        <w:t xml:space="preserve">NUCLER </w:t>
      </w:r>
    </w:p>
    <w:p w14:paraId="0B5EB6F3" w14:textId="0F217A29" w:rsidR="005D2AD8" w:rsidRPr="005D2AD8" w:rsidRDefault="00F07423" w:rsidP="005D2AD8">
      <w:pPr>
        <w:spacing w:line="480" w:lineRule="auto"/>
        <w:rPr>
          <w:rFonts w:ascii="Times New Roman" w:hAnsi="Times New Roman" w:cs="Times New Roman"/>
          <w:b/>
          <w:bCs/>
        </w:rPr>
      </w:pPr>
      <w:r w:rsidRPr="00F07423">
        <w:rPr>
          <w:rFonts w:ascii="Times New Roman" w:hAnsi="Times New Roman" w:cs="Times New Roman"/>
        </w:rPr>
        <w:t xml:space="preserve">The samples were inherited. A total of Nineteen (19) samples were taken through the Polymerase Chain Reaction process. </w:t>
      </w:r>
      <w:r w:rsidR="00E62C8C">
        <w:rPr>
          <w:rFonts w:ascii="Times New Roman" w:hAnsi="Times New Roman" w:cs="Times New Roman"/>
        </w:rPr>
        <w:t xml:space="preserve">The key components of the PCR reaction </w:t>
      </w:r>
      <w:r w:rsidR="00764A94" w:rsidRPr="00764A94">
        <w:rPr>
          <w:rFonts w:ascii="Times New Roman" w:hAnsi="Times New Roman" w:cs="Times New Roman"/>
        </w:rPr>
        <w:t>include</w:t>
      </w:r>
      <w:r w:rsidR="00E62C8C">
        <w:rPr>
          <w:rFonts w:ascii="Times New Roman" w:hAnsi="Times New Roman" w:cs="Times New Roman"/>
        </w:rPr>
        <w:t xml:space="preserve"> several crucial constituents such as</w:t>
      </w:r>
      <w:r w:rsidR="00764A94" w:rsidRPr="00764A94">
        <w:rPr>
          <w:rFonts w:ascii="Times New Roman" w:hAnsi="Times New Roman" w:cs="Times New Roman"/>
        </w:rPr>
        <w:t xml:space="preserve">; </w:t>
      </w:r>
      <w:r w:rsidR="00764A94" w:rsidRPr="00764A94">
        <w:rPr>
          <w:rFonts w:ascii="Times New Roman" w:hAnsi="Times New Roman" w:cs="Times New Roman"/>
          <w:i/>
          <w:iCs/>
        </w:rPr>
        <w:t xml:space="preserve">Taq. </w:t>
      </w:r>
      <w:r w:rsidR="00764A94" w:rsidRPr="00764A94">
        <w:rPr>
          <w:rFonts w:ascii="Times New Roman" w:hAnsi="Times New Roman" w:cs="Times New Roman"/>
        </w:rPr>
        <w:t xml:space="preserve">Polymerase (Polymerase obtained from </w:t>
      </w:r>
      <w:r w:rsidR="00764A94" w:rsidRPr="00764A94">
        <w:rPr>
          <w:rFonts w:ascii="Times New Roman" w:hAnsi="Times New Roman" w:cs="Times New Roman"/>
          <w:i/>
          <w:iCs/>
        </w:rPr>
        <w:t>Thermus aquaticus</w:t>
      </w:r>
      <w:r w:rsidR="00764A94" w:rsidRPr="00764A94">
        <w:rPr>
          <w:rFonts w:ascii="Times New Roman" w:hAnsi="Times New Roman" w:cs="Times New Roman"/>
        </w:rPr>
        <w:t xml:space="preserve">), </w:t>
      </w:r>
      <w:r w:rsidR="00E62C8C" w:rsidRPr="00764A94">
        <w:rPr>
          <w:rFonts w:ascii="Times New Roman" w:hAnsi="Times New Roman" w:cs="Times New Roman"/>
        </w:rPr>
        <w:t>primers (forward and reverse)</w:t>
      </w:r>
      <w:r w:rsidR="00E62C8C">
        <w:rPr>
          <w:rFonts w:ascii="Times New Roman" w:hAnsi="Times New Roman" w:cs="Times New Roman"/>
        </w:rPr>
        <w:t xml:space="preserve">, </w:t>
      </w:r>
      <w:r w:rsidR="00E62C8C" w:rsidRPr="00764A94">
        <w:rPr>
          <w:rFonts w:ascii="Times New Roman" w:hAnsi="Times New Roman" w:cs="Times New Roman"/>
        </w:rPr>
        <w:t xml:space="preserve">template DNA, </w:t>
      </w:r>
      <w:r w:rsidR="00764A94" w:rsidRPr="00764A94">
        <w:rPr>
          <w:rFonts w:ascii="Times New Roman" w:hAnsi="Times New Roman" w:cs="Times New Roman"/>
        </w:rPr>
        <w:t xml:space="preserve">Deoxynucleotide triphosphates (dNTPs), and PCR buffer. </w:t>
      </w:r>
      <w:r w:rsidR="005D2AD8" w:rsidRPr="005D2AD8">
        <w:rPr>
          <w:rFonts w:ascii="Times New Roman" w:hAnsi="Times New Roman" w:cs="Times New Roman"/>
        </w:rPr>
        <w:t xml:space="preserve">The primers used for the amplification of the 18SrRNA are as follows; </w:t>
      </w:r>
    </w:p>
    <w:p w14:paraId="4B9D4B7D" w14:textId="77777777" w:rsidR="005D2AD8" w:rsidRPr="005D2AD8" w:rsidRDefault="005D2AD8" w:rsidP="005D2AD8">
      <w:pPr>
        <w:spacing w:line="480" w:lineRule="auto"/>
        <w:rPr>
          <w:rFonts w:ascii="Times New Roman" w:hAnsi="Times New Roman" w:cs="Times New Roman"/>
        </w:rPr>
      </w:pPr>
      <w:r w:rsidRPr="005D2AD8">
        <w:rPr>
          <w:rFonts w:ascii="Times New Roman" w:hAnsi="Times New Roman" w:cs="Times New Roman"/>
        </w:rPr>
        <w:lastRenderedPageBreak/>
        <w:t>Forward Primer (Acanth_18SrRNA_F_FA); 5´- AGATTAAGCCATGCATGCGTAAG -3´</w:t>
      </w:r>
    </w:p>
    <w:p w14:paraId="6C65D1A0" w14:textId="77777777" w:rsidR="005D2AD8" w:rsidRDefault="005D2AD8" w:rsidP="005D2AD8">
      <w:pPr>
        <w:spacing w:line="480" w:lineRule="auto"/>
        <w:rPr>
          <w:rFonts w:ascii="Times New Roman" w:hAnsi="Times New Roman" w:cs="Times New Roman"/>
        </w:rPr>
      </w:pPr>
      <w:r w:rsidRPr="005D2AD8">
        <w:rPr>
          <w:rFonts w:ascii="Times New Roman" w:hAnsi="Times New Roman" w:cs="Times New Roman"/>
        </w:rPr>
        <w:t xml:space="preserve">Reverse Primer (Acanth_ 18SrRNA_ R_ FA); 5´- TGATCCTTCTGCAGGTTCACCTAC-3´ </w:t>
      </w:r>
    </w:p>
    <w:p w14:paraId="050DF146" w14:textId="358BEC4F" w:rsidR="00F91E3A" w:rsidRPr="005D2AD8" w:rsidRDefault="00F05724" w:rsidP="005D2AD8">
      <w:pPr>
        <w:spacing w:line="48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{"citationItems":[{"id":"ITEM-1","itemData":{"DOI":"10.1371/journal.pone.0028285","ISSN":"19326203","PMID":"22163005","abstract":"Acanthocephalans are attractive candidates as model organisms for studying the ecology and co-evolutionary history of parasitic life cycles in the marine ecosystem. Adding to earlier molecular analyses of this taxon, a total of 36 acanthocephalans belonging to the classes Archiacanthocephala (3 species), Eoacanthocephala (3 species), Palaeacanthocephala (29 species), Polyacanthocephala (1 species) and Rotifera as outgroup (3 species) were analyzed by using Bayesian Inference and Maximum Likelihood analyses of nuclear 18S rDNA sequence. This data set included three re-collected and six newly collected taxa, Bolbosoma vasculosum from Lepturacanthus savala, Filisoma rizalinum from Scatophagus argus, Rhadinorhynchus pristis from Gempylus serpens, R. lintoni from Selar crumenophthalmus, Serrasentis sagittifer from Johnius coitor, and Southwellina hispida from Epinephelus coioides, representing 5 new host and 3 new locality records. The resulting trees suggest a paraphyletic arrangement of the Echinorhynchida and Polymorphida inside the Palaeacanthocephala. This questions the placement of the genera Serrasentis and Gorgorhynchoides within the Echinorhynchida and not the Polymorphida, necessitating further insights into the systematic position of these taxa based on morphology. © 2011 Verweyen et al.","author":[{"dropping-particle":"","family":"Verweyen","given":"Lisa","non-dropping-particle":"","parse-names":false,"suffix":""},{"dropping-particle":"","family":"Klimpel","given":"Sven","non-dropping-particle":"","parse-names":false,"suffix":""},{"dropping-particle":"","family":"Palm","given":"Harry W.","non-dropping-particle":"","parse-names":false,"suffix":""}],"container-title":"PLoS ONE","id":"ITEM-1","issue":"12","issued":{"date-parts":[["2011"]]},"title":"Molecular phylogeny of the acanthocephala (class palaeacanthocephala) with a paraphyletic assemblage of the orders polymorphida and echinorhynchida","type":"article-journal","volume":"6"},"uris":["http://www.mendeley.com/documents/?uuid=fe0b0071-2767-47eb-8fe6-0cfea4c81e00"]}],"mendeley":{"formattedCitation":"(Verweyen et al., 2011)","plainTextFormattedCitation":"(Verweyen et al., 2011)"},"properties":{"noteIndex":0},"schema":"https://github.com/citation-style-language/schema/raw/master/csl-citation.json"}</w:instrText>
      </w:r>
      <w:r>
        <w:rPr>
          <w:rFonts w:ascii="Times New Roman" w:hAnsi="Times New Roman" w:cs="Times New Roman"/>
        </w:rPr>
        <w:fldChar w:fldCharType="separate"/>
      </w:r>
      <w:r w:rsidRPr="00F05724">
        <w:rPr>
          <w:rFonts w:ascii="Times New Roman" w:hAnsi="Times New Roman" w:cs="Times New Roman"/>
          <w:noProof/>
        </w:rPr>
        <w:t>(Verweyen et al., 2011)</w:t>
      </w:r>
      <w:r>
        <w:rPr>
          <w:rFonts w:ascii="Times New Roman" w:hAnsi="Times New Roman" w:cs="Times New Roman"/>
        </w:rPr>
        <w:fldChar w:fldCharType="end"/>
      </w:r>
    </w:p>
    <w:p w14:paraId="1927D173" w14:textId="77777777" w:rsidR="005D2AD8" w:rsidRPr="005D2AD8" w:rsidRDefault="005D2AD8" w:rsidP="005D2AD8">
      <w:pPr>
        <w:spacing w:line="480" w:lineRule="auto"/>
        <w:rPr>
          <w:rFonts w:ascii="Times New Roman" w:hAnsi="Times New Roman" w:cs="Times New Roman"/>
        </w:rPr>
      </w:pPr>
      <w:r w:rsidRPr="005D2AD8">
        <w:rPr>
          <w:rFonts w:ascii="Times New Roman" w:hAnsi="Times New Roman" w:cs="Times New Roman"/>
        </w:rPr>
        <w:t>and the primers used for the amplification of the Internal Transcribed Spacer (ITS) are as follows;</w:t>
      </w:r>
    </w:p>
    <w:p w14:paraId="279AF907" w14:textId="77777777" w:rsidR="005D2AD8" w:rsidRPr="005D2AD8" w:rsidRDefault="005D2AD8" w:rsidP="005D2AD8">
      <w:pPr>
        <w:spacing w:line="480" w:lineRule="auto"/>
        <w:rPr>
          <w:rFonts w:ascii="Times New Roman" w:hAnsi="Times New Roman" w:cs="Times New Roman"/>
        </w:rPr>
      </w:pPr>
      <w:r w:rsidRPr="005D2AD8">
        <w:rPr>
          <w:rFonts w:ascii="Times New Roman" w:hAnsi="Times New Roman" w:cs="Times New Roman"/>
        </w:rPr>
        <w:t>Forward Primer (</w:t>
      </w:r>
      <w:proofErr w:type="spellStart"/>
      <w:r w:rsidRPr="005D2AD8">
        <w:rPr>
          <w:rFonts w:ascii="Times New Roman" w:hAnsi="Times New Roman" w:cs="Times New Roman"/>
        </w:rPr>
        <w:t>Acanth_ITS_F_FA</w:t>
      </w:r>
      <w:proofErr w:type="spellEnd"/>
      <w:r w:rsidRPr="005D2AD8">
        <w:rPr>
          <w:rFonts w:ascii="Times New Roman" w:hAnsi="Times New Roman" w:cs="Times New Roman"/>
        </w:rPr>
        <w:t xml:space="preserve">); 5´- GTCGTAACAAGGTTTCCGTA -3´ </w:t>
      </w:r>
    </w:p>
    <w:p w14:paraId="318ACCB3" w14:textId="34DBBFE0" w:rsidR="00F91E3A" w:rsidRDefault="005D2AD8" w:rsidP="005D2AD8">
      <w:pPr>
        <w:spacing w:line="480" w:lineRule="auto"/>
        <w:rPr>
          <w:rFonts w:ascii="Times New Roman" w:hAnsi="Times New Roman" w:cs="Times New Roman"/>
        </w:rPr>
      </w:pPr>
      <w:r w:rsidRPr="005D2AD8">
        <w:rPr>
          <w:rFonts w:ascii="Times New Roman" w:hAnsi="Times New Roman" w:cs="Times New Roman"/>
        </w:rPr>
        <w:t>Reverse Primer (</w:t>
      </w:r>
      <w:proofErr w:type="spellStart"/>
      <w:r w:rsidRPr="005D2AD8">
        <w:rPr>
          <w:rFonts w:ascii="Times New Roman" w:hAnsi="Times New Roman" w:cs="Times New Roman"/>
        </w:rPr>
        <w:t>Acanth_ITS_R_FA</w:t>
      </w:r>
      <w:proofErr w:type="spellEnd"/>
      <w:r w:rsidRPr="005D2AD8">
        <w:rPr>
          <w:rFonts w:ascii="Times New Roman" w:hAnsi="Times New Roman" w:cs="Times New Roman"/>
        </w:rPr>
        <w:t>); 5´- TATGCTTAAATTCAGCGGGT -3´</w:t>
      </w:r>
      <w:r w:rsidR="00F91E3A">
        <w:rPr>
          <w:rFonts w:ascii="Times New Roman" w:hAnsi="Times New Roman" w:cs="Times New Roman"/>
        </w:rPr>
        <w:t xml:space="preserve"> </w:t>
      </w:r>
    </w:p>
    <w:p w14:paraId="7E99FFAD" w14:textId="4FD8476F" w:rsidR="00F91E3A" w:rsidRPr="005D2AD8" w:rsidRDefault="00F05724" w:rsidP="00F91E3A">
      <w:pPr>
        <w:spacing w:line="48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{"citationItems":[{"id":"ITEM-1","itemData":{"DOI":"10.1371/journal.pone.0193408","ISBN":"1111111111","ISSN":"19326203","PMID":"29538463","abstract":"Cophylogenetic studies aim at testing specific hypotheses to understand the nature of coevolving associations between sets of organisms, such as host and parasites. Monogene-ans and their hosts provide and interesting platform for these studies due to their high host specificity. In this context, the objective of the present study was to establish whether the relationship between Anacanthorus spp. with their hosts from the upper Paraná River and its tributaries can be explained by means of cospeciation processes. Nine fish species and 14 monogenean species, most of them host specific, were studied. Partial DNA sequences of the genes RAG1, 16S and COI of the fish hosts and of the genes ITS2, COI and 5.8S of the parasite species were used for phylogenetic reconstruction. Maximum likelihood phylo-genetic trees of the host and parasite species were built and used for analyses of topological congruence with PACo and ParaFit. The program Jane was used to estimate the nature of cospeciation events. The comparison of the two phylogenies revealed high topological congruence between them. Both PACo and ParaFit supported the hypothesis of global cospeciation. Results from Jane pointed to duplications as the most frequent coevolutionary event, followed by cospeciation, whereas duplications followed by host-switching were the least common event in Anacanthorus spp. studied. Host-sharing (spreading) was also identified but only between congeneric host species.","author":[{"dropping-particle":"","family":"Graça","given":"Rodrigo J.","non-dropping-particle":"Da","parse-names":false,"suffix":""},{"dropping-particle":"","family":"Fabrin","given":"Thomaz M.C.","non-dropping-particle":"","parse-names":false,"suffix":""},{"dropping-particle":"","family":"Gasques","given":"Luciano S.","non-dropping-particle":"","parse-names":false,"suffix":""},{"dropping-particle":"","family":"Prioli","given":"Sônia M.A.P.","non-dropping-particle":"","parse-names":false,"suffix":""},{"dropping-particle":"","family":"Balbuena","given":"Juan A.","non-dropping-particle":"","parse-names":false,"suffix":""},{"dropping-particle":"","family":"Prioli","given":"Alberto J.","non-dropping-particle":"","parse-names":false,"suffix":""},{"dropping-particle":"","family":"Takemoto","given":"Ricardo M.","non-dropping-particle":"","parse-names":false,"suffix":""}],"container-title":"PLoS ONE","id":"ITEM-1","issue":"3","issued":{"date-parts":[["2018"]]},"page":"1-14","title":"Topological congruence between phylogenies of Anacanthorus spp. (Monogenea: Dactylogyridae) and their Characiformes (Actinopterygii) hosts: A case of host-parasite cospeciation","type":"article-journal","volume":"13"},"uris":["http://www.mendeley.com/documents/?uuid=19fa850a-1ab0-4859-b10b-ae5d51c8150c"]}],"mendeley":{"formattedCitation":"(Da Graça et al., 2018)","plainTextFormattedCitation":"(Da Graça et al., 2018)","previouslyFormattedCitation":"(Da Graça et al., 2018)"},"properties":{"noteIndex":0},"schema":"https://github.com/citation-style-language/schema/raw/master/csl-citation.json"}</w:instrText>
      </w:r>
      <w:r>
        <w:rPr>
          <w:rFonts w:ascii="Times New Roman" w:hAnsi="Times New Roman" w:cs="Times New Roman"/>
        </w:rPr>
        <w:fldChar w:fldCharType="separate"/>
      </w:r>
      <w:r w:rsidRPr="00F05724">
        <w:rPr>
          <w:rFonts w:ascii="Times New Roman" w:hAnsi="Times New Roman" w:cs="Times New Roman"/>
          <w:noProof/>
        </w:rPr>
        <w:t>(Da Graça et al., 2018)</w:t>
      </w:r>
      <w:r>
        <w:rPr>
          <w:rFonts w:ascii="Times New Roman" w:hAnsi="Times New Roman" w:cs="Times New Roman"/>
        </w:rPr>
        <w:fldChar w:fldCharType="end"/>
      </w:r>
    </w:p>
    <w:p w14:paraId="1C51864D" w14:textId="77777777" w:rsidR="00F91E3A" w:rsidRDefault="00F91E3A" w:rsidP="005D2AD8">
      <w:pPr>
        <w:spacing w:line="480" w:lineRule="auto"/>
        <w:rPr>
          <w:rFonts w:ascii="Times New Roman" w:hAnsi="Times New Roman" w:cs="Times New Roman"/>
        </w:rPr>
      </w:pPr>
    </w:p>
    <w:p w14:paraId="1F655B94" w14:textId="05BFFE48" w:rsidR="005D2AD8" w:rsidRDefault="005D2AD8" w:rsidP="005D2AD8">
      <w:pPr>
        <w:spacing w:line="480" w:lineRule="auto"/>
        <w:rPr>
          <w:rFonts w:ascii="Times New Roman" w:hAnsi="Times New Roman" w:cs="Times New Roman"/>
        </w:rPr>
      </w:pPr>
      <w:r w:rsidRPr="005D2AD8">
        <w:rPr>
          <w:rFonts w:ascii="Times New Roman" w:hAnsi="Times New Roman" w:cs="Times New Roman"/>
        </w:rPr>
        <w:t xml:space="preserve"> </w:t>
      </w:r>
    </w:p>
    <w:p w14:paraId="26B68C23" w14:textId="77777777" w:rsidR="00B630C6" w:rsidRDefault="00B630C6" w:rsidP="005D2AD8">
      <w:pPr>
        <w:spacing w:line="480" w:lineRule="auto"/>
        <w:rPr>
          <w:rFonts w:ascii="Times New Roman" w:hAnsi="Times New Roman" w:cs="Times New Roman"/>
          <w:b/>
          <w:bCs/>
        </w:rPr>
      </w:pPr>
    </w:p>
    <w:p w14:paraId="5AEE2164" w14:textId="399F135C" w:rsidR="005D2AD8" w:rsidRPr="005D2AD8" w:rsidRDefault="005D2AD8" w:rsidP="005D2AD8">
      <w:pPr>
        <w:spacing w:line="480" w:lineRule="auto"/>
        <w:rPr>
          <w:rFonts w:ascii="Times New Roman" w:hAnsi="Times New Roman" w:cs="Times New Roman"/>
          <w:b/>
          <w:bCs/>
        </w:rPr>
      </w:pPr>
      <w:r w:rsidRPr="005D2AD8">
        <w:rPr>
          <w:rFonts w:ascii="Times New Roman" w:hAnsi="Times New Roman" w:cs="Times New Roman"/>
          <w:b/>
          <w:bCs/>
        </w:rPr>
        <w:t>CONDITIONS FOR 18SrRNA</w:t>
      </w:r>
    </w:p>
    <w:p w14:paraId="481A843F" w14:textId="781D4FAA" w:rsidR="00E9599D" w:rsidRDefault="005D2AD8" w:rsidP="00E9599D">
      <w:pPr>
        <w:spacing w:line="480" w:lineRule="auto"/>
        <w:rPr>
          <w:rFonts w:ascii="Times New Roman" w:hAnsi="Times New Roman" w:cs="Times New Roman"/>
        </w:rPr>
      </w:pPr>
      <w:r w:rsidRPr="005D2AD8">
        <w:rPr>
          <w:rFonts w:ascii="Times New Roman" w:hAnsi="Times New Roman" w:cs="Times New Roman"/>
        </w:rPr>
        <w:t xml:space="preserve">The PCR was cycled as follows; </w:t>
      </w:r>
    </w:p>
    <w:p w14:paraId="6A6D0FEC" w14:textId="77777777" w:rsidR="00113052" w:rsidRPr="007D53A4" w:rsidRDefault="00113052" w:rsidP="00E9599D">
      <w:pPr>
        <w:spacing w:line="480" w:lineRule="auto"/>
        <w:rPr>
          <w:rFonts w:ascii="Times New Roman" w:hAnsi="Times New Roman" w:cs="Times New Roman"/>
        </w:rPr>
      </w:pPr>
    </w:p>
    <w:p w14:paraId="3C50483E" w14:textId="77777777" w:rsidR="00E9599D" w:rsidRPr="007D53A4" w:rsidRDefault="00E9599D" w:rsidP="00E9599D">
      <w:pPr>
        <w:tabs>
          <w:tab w:val="left" w:pos="2490"/>
        </w:tabs>
        <w:spacing w:line="480" w:lineRule="auto"/>
        <w:jc w:val="both"/>
        <w:rPr>
          <w:rFonts w:ascii="Times New Roman" w:hAnsi="Times New Roman" w:cs="Times New Roman"/>
        </w:rPr>
      </w:pPr>
      <w:r w:rsidRPr="007D53A4">
        <w:rPr>
          <w:rFonts w:ascii="Times New Roman" w:hAnsi="Times New Roman" w:cs="Times New Roman"/>
          <w:noProof/>
        </w:rPr>
        <mc:AlternateContent>
          <mc:Choice Requires="wps">
            <w:drawing>
              <wp:anchor distT="45720" distB="45720" distL="114300" distR="114300" simplePos="0" relativeHeight="251691008" behindDoc="0" locked="0" layoutInCell="1" allowOverlap="1" wp14:anchorId="68DDD051" wp14:editId="208D9C07">
                <wp:simplePos x="0" y="0"/>
                <wp:positionH relativeFrom="column">
                  <wp:posOffset>876300</wp:posOffset>
                </wp:positionH>
                <wp:positionV relativeFrom="paragraph">
                  <wp:posOffset>245745</wp:posOffset>
                </wp:positionV>
                <wp:extent cx="552450" cy="1404620"/>
                <wp:effectExtent l="0" t="0" r="0" b="0"/>
                <wp:wrapSquare wrapText="bothSides"/>
                <wp:docPr id="112520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12A62F68" w14:textId="77777777" w:rsidR="00E9599D" w:rsidRDefault="00E9599D" w:rsidP="00E9599D">
                            <w:r>
                              <w:rPr>
                                <w:rFonts w:ascii="Times New Roman" w:hAnsi="Times New Roman" w:cs="Times New Roman"/>
                              </w:rPr>
                              <w:t>95˚c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DDD051" id="_x0000_t202" coordsize="21600,21600" o:spt="202" path="m,l,21600r21600,l21600,xe">
                <v:stroke joinstyle="miter"/>
                <v:path gradientshapeok="t" o:connecttype="rect"/>
              </v:shapetype>
              <v:shape id="Text Box 2" o:spid="_x0000_s1026" type="#_x0000_t202" style="position:absolute;left:0;text-align:left;margin-left:69pt;margin-top:19.35pt;width:43.5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" filled="f" stroked="f">
                <v:textbox style="mso-fit-shape-to-text:t">
                  <w:txbxContent>
                    <w:p w14:paraId="12A62F68" w14:textId="77777777" w:rsidR="00E9599D" w:rsidRDefault="00E9599D" w:rsidP="00E9599D">
                      <w:r>
                        <w:rPr>
                          <w:rFonts w:ascii="Times New Roman" w:hAnsi="Times New Roman" w:cs="Times New Roman"/>
                        </w:rPr>
                        <w:t>95˚c</w:t>
                      </w:r>
                    </w:p>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688960" behindDoc="0" locked="0" layoutInCell="1" allowOverlap="1" wp14:anchorId="73A781E5" wp14:editId="7C2F27B9">
                <wp:simplePos x="0" y="0"/>
                <wp:positionH relativeFrom="column">
                  <wp:posOffset>57150</wp:posOffset>
                </wp:positionH>
                <wp:positionV relativeFrom="paragraph">
                  <wp:posOffset>248285</wp:posOffset>
                </wp:positionV>
                <wp:extent cx="552450" cy="1404620"/>
                <wp:effectExtent l="0" t="0" r="0" b="0"/>
                <wp:wrapSquare wrapText="bothSides"/>
                <wp:docPr id="1910783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0C3ECEB7" w14:textId="77777777" w:rsidR="00E9599D" w:rsidRDefault="00E9599D" w:rsidP="00E9599D">
                            <w:r>
                              <w:rPr>
                                <w:rFonts w:ascii="Times New Roman" w:hAnsi="Times New Roman" w:cs="Times New Roman"/>
                              </w:rPr>
                              <w:t>95˚c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A781E5" id="_x0000_s1027" type="#_x0000_t202" style="position:absolute;left:0;text-align:left;margin-left:4.5pt;margin-top:19.55pt;width:43.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" filled="f" stroked="f">
                <v:textbox style="mso-fit-shape-to-text:t">
                  <w:txbxContent>
                    <w:p w14:paraId="0C3ECEB7" w14:textId="77777777" w:rsidR="00E9599D" w:rsidRDefault="00E9599D" w:rsidP="00E9599D">
                      <w:r>
                        <w:rPr>
                          <w:rFonts w:ascii="Times New Roman" w:hAnsi="Times New Roman" w:cs="Times New Roman"/>
                        </w:rPr>
                        <w:t>95˚c</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3813D606" wp14:editId="6C067AB8">
                <wp:simplePos x="0" y="0"/>
                <wp:positionH relativeFrom="column">
                  <wp:posOffset>762000</wp:posOffset>
                </wp:positionH>
                <wp:positionV relativeFrom="paragraph">
                  <wp:posOffset>172085</wp:posOffset>
                </wp:positionV>
                <wp:extent cx="0" cy="857250"/>
                <wp:effectExtent l="0" t="0" r="38100" b="19050"/>
                <wp:wrapNone/>
                <wp:docPr id="800701731" name="Straight Connector 1"/>
                <wp:cNvGraphicFramePr/>
                <a:graphic xmlns:a="http://schemas.openxmlformats.org/drawingml/2006/main">
                  <a:graphicData uri="http://schemas.microsoft.com/office/word/2010/wordprocessingShape">
                    <wps:wsp>
                      <wps:cNvCnPr/>
                      <wps:spPr>
                        <a:xfrm flipV="1">
                          <a:off x="0" y="0"/>
                          <a:ext cx="0" cy="857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FCB04" id="Straight Connector 1"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13.55pt" to="60pt,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" strokecolor="#4472c4 [3204]" strokeweight=".5pt">
                <v:stroke joinstyle="miter"/>
              </v:line>
            </w:pict>
          </mc:Fallback>
        </mc:AlternateContent>
      </w:r>
      <w:r w:rsidRPr="007D53A4">
        <w:rPr>
          <w:rFonts w:ascii="Times New Roman" w:hAnsi="Times New Roman" w:cs="Times New Roman"/>
        </w:rPr>
        <w:tab/>
      </w:r>
    </w:p>
    <w:p w14:paraId="6EF046D1" w14:textId="77777777" w:rsidR="00E9599D" w:rsidRPr="007D53A4" w:rsidRDefault="00E9599D" w:rsidP="00E9599D">
      <w:pPr>
        <w:tabs>
          <w:tab w:val="left" w:pos="2490"/>
        </w:tabs>
        <w:spacing w:line="480" w:lineRule="auto"/>
        <w:jc w:val="both"/>
        <w:rPr>
          <w:rFonts w:ascii="Times New Roman" w:hAnsi="Times New Roman" w:cs="Times New Roman"/>
        </w:rPr>
      </w:pPr>
      <w:r w:rsidRPr="007D53A4">
        <w:rPr>
          <w:rFonts w:ascii="Times New Roman" w:hAnsi="Times New Roman" w:cs="Times New Roman"/>
          <w:noProof/>
        </w:rPr>
        <mc:AlternateContent>
          <mc:Choice Requires="wps">
            <w:drawing>
              <wp:anchor distT="45720" distB="45720" distL="114300" distR="114300" simplePos="0" relativeHeight="251700224" behindDoc="0" locked="0" layoutInCell="1" allowOverlap="1" wp14:anchorId="4F9EDD2E" wp14:editId="1C97FCC3">
                <wp:simplePos x="0" y="0"/>
                <wp:positionH relativeFrom="column">
                  <wp:posOffset>3974932</wp:posOffset>
                </wp:positionH>
                <wp:positionV relativeFrom="paragraph">
                  <wp:posOffset>222418</wp:posOffset>
                </wp:positionV>
                <wp:extent cx="552450" cy="1404620"/>
                <wp:effectExtent l="0" t="0" r="0" b="0"/>
                <wp:wrapSquare wrapText="bothSides"/>
                <wp:docPr id="517657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19D5F46A" w14:textId="77777777" w:rsidR="00E9599D" w:rsidRDefault="00E9599D" w:rsidP="00E9599D">
                            <w:r>
                              <w:rPr>
                                <w:rFonts w:ascii="Times New Roman" w:hAnsi="Times New Roman" w:cs="Times New Roman"/>
                              </w:rPr>
                              <w:t>72</w:t>
                            </w:r>
                            <w:r w:rsidRPr="00F70672">
                              <w:rPr>
                                <w:rFonts w:ascii="Times New Roman" w:hAnsi="Times New Roman" w:cs="Times New Roman"/>
                              </w:rPr>
                              <w:t xml:space="preserve"> </w:t>
                            </w:r>
                            <w:r>
                              <w:rPr>
                                <w:rFonts w:ascii="Times New Roman" w:hAnsi="Times New Roman" w:cs="Times New Roman"/>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9EDD2E" id="_x0000_s1028" type="#_x0000_t202" style="position:absolute;left:0;text-align:left;margin-left:313pt;margin-top:17.5pt;width:43.5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" filled="f" stroked="f">
                <v:textbox style="mso-fit-shape-to-text:t">
                  <w:txbxContent>
                    <w:p w14:paraId="19D5F46A" w14:textId="77777777" w:rsidR="00E9599D" w:rsidRDefault="00E9599D" w:rsidP="00E9599D">
                      <w:r>
                        <w:rPr>
                          <w:rFonts w:ascii="Times New Roman" w:hAnsi="Times New Roman" w:cs="Times New Roman"/>
                        </w:rPr>
                        <w:t>72</w:t>
                      </w:r>
                      <w:r w:rsidRPr="00F70672">
                        <w:rPr>
                          <w:rFonts w:ascii="Times New Roman" w:hAnsi="Times New Roman" w:cs="Times New Roman"/>
                        </w:rPr>
                        <w:t xml:space="preserve"> </w:t>
                      </w:r>
                      <w:r>
                        <w:rPr>
                          <w:rFonts w:ascii="Times New Roman" w:hAnsi="Times New Roman" w:cs="Times New Roman"/>
                        </w:rPr>
                        <w:t>˚c</w:t>
                      </w:r>
                    </w:p>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695104" behindDoc="0" locked="0" layoutInCell="1" allowOverlap="1" wp14:anchorId="0DC89085" wp14:editId="625D0353">
                <wp:simplePos x="0" y="0"/>
                <wp:positionH relativeFrom="column">
                  <wp:posOffset>3303677</wp:posOffset>
                </wp:positionH>
                <wp:positionV relativeFrom="paragraph">
                  <wp:posOffset>222478</wp:posOffset>
                </wp:positionV>
                <wp:extent cx="552450" cy="387985"/>
                <wp:effectExtent l="0" t="0" r="0" b="0"/>
                <wp:wrapSquare wrapText="bothSides"/>
                <wp:docPr id="36836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87985"/>
                        </a:xfrm>
                        <a:prstGeom prst="rect">
                          <a:avLst/>
                        </a:prstGeom>
                        <a:noFill/>
                        <a:ln w="9525">
                          <a:noFill/>
                          <a:miter lim="800000"/>
                          <a:headEnd/>
                          <a:tailEnd/>
                        </a:ln>
                      </wps:spPr>
                      <wps:txbx>
                        <w:txbxContent>
                          <w:p w14:paraId="7C46708D" w14:textId="77777777" w:rsidR="00E9599D" w:rsidRDefault="00E9599D" w:rsidP="00E9599D">
                            <w:r>
                              <w:rPr>
                                <w:rFonts w:ascii="Times New Roman" w:hAnsi="Times New Roman" w:cs="Times New Roman"/>
                              </w:rPr>
                              <w:t>72</w:t>
                            </w:r>
                            <w:r w:rsidRPr="00F70672">
                              <w:rPr>
                                <w:rFonts w:ascii="Times New Roman" w:hAnsi="Times New Roman" w:cs="Times New Roman"/>
                              </w:rPr>
                              <w:t xml:space="preserve"> </w:t>
                            </w:r>
                            <w:r>
                              <w:rPr>
                                <w:rFonts w:ascii="Times New Roman" w:hAnsi="Times New Roman" w:cs="Times New Roman"/>
                              </w:rPr>
                              <w:t>˚c</w:t>
                            </w:r>
                          </w:p>
                          <w:p w14:paraId="3558DB17" w14:textId="77777777" w:rsidR="00E9599D" w:rsidRDefault="00E9599D" w:rsidP="00E9599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89085" id="_x0000_s1029" type="#_x0000_t202" style="position:absolute;left:0;text-align:left;margin-left:260.15pt;margin-top:17.5pt;width:43.5pt;height:30.5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" filled="f" stroked="f">
                <v:textbox>
                  <w:txbxContent>
                    <w:p w14:paraId="7C46708D" w14:textId="77777777" w:rsidR="00E9599D" w:rsidRDefault="00E9599D" w:rsidP="00E9599D">
                      <w:r>
                        <w:rPr>
                          <w:rFonts w:ascii="Times New Roman" w:hAnsi="Times New Roman" w:cs="Times New Roman"/>
                        </w:rPr>
                        <w:t>72</w:t>
                      </w:r>
                      <w:r w:rsidRPr="00F70672">
                        <w:rPr>
                          <w:rFonts w:ascii="Times New Roman" w:hAnsi="Times New Roman" w:cs="Times New Roman"/>
                        </w:rPr>
                        <w:t xml:space="preserve"> </w:t>
                      </w:r>
                      <w:r>
                        <w:rPr>
                          <w:rFonts w:ascii="Times New Roman" w:hAnsi="Times New Roman" w:cs="Times New Roman"/>
                        </w:rPr>
                        <w:t>˚c</w:t>
                      </w:r>
                    </w:p>
                    <w:p w14:paraId="3558DB17" w14:textId="77777777" w:rsidR="00E9599D" w:rsidRDefault="00E9599D" w:rsidP="00E9599D"/>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25556C28" wp14:editId="59230EAD">
                <wp:simplePos x="0" y="0"/>
                <wp:positionH relativeFrom="column">
                  <wp:posOffset>3923222</wp:posOffset>
                </wp:positionH>
                <wp:positionV relativeFrom="paragraph">
                  <wp:posOffset>199126</wp:posOffset>
                </wp:positionV>
                <wp:extent cx="0" cy="819150"/>
                <wp:effectExtent l="0" t="0" r="38100" b="19050"/>
                <wp:wrapNone/>
                <wp:docPr id="1731579337" name="Straight Connector 1"/>
                <wp:cNvGraphicFramePr/>
                <a:graphic xmlns:a="http://schemas.openxmlformats.org/drawingml/2006/main">
                  <a:graphicData uri="http://schemas.microsoft.com/office/word/2010/wordprocessingShape">
                    <wps:wsp>
                      <wps:cNvCnPr/>
                      <wps:spPr>
                        <a:xfrm flipH="1" flipV="1">
                          <a:off x="0" y="0"/>
                          <a:ext cx="0" cy="81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75B11" id="Straight Connector 1" o:spid="_x0000_s1026" style="position:absolute;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9pt,15.7pt" to="308.9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692032" behindDoc="0" locked="0" layoutInCell="1" allowOverlap="1" wp14:anchorId="30F6DC03" wp14:editId="09633EC7">
                <wp:simplePos x="0" y="0"/>
                <wp:positionH relativeFrom="column">
                  <wp:posOffset>876300</wp:posOffset>
                </wp:positionH>
                <wp:positionV relativeFrom="paragraph">
                  <wp:posOffset>121285</wp:posOffset>
                </wp:positionV>
                <wp:extent cx="552450" cy="1404620"/>
                <wp:effectExtent l="0" t="0" r="0" b="0"/>
                <wp:wrapSquare wrapText="bothSides"/>
                <wp:docPr id="524339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3DFCD05A" w14:textId="77777777" w:rsidR="00E9599D" w:rsidRDefault="00E9599D" w:rsidP="00E9599D">
                            <w:r>
                              <w:rPr>
                                <w:rFonts w:ascii="Times New Roman" w:hAnsi="Times New Roman" w:cs="Times New Roman"/>
                              </w:rPr>
                              <w:t>00:30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F6DC03" id="_x0000_s1030" type="#_x0000_t202" style="position:absolute;left:0;text-align:left;margin-left:69pt;margin-top:9.55pt;width:43.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" filled="f" stroked="f">
                <v:textbox style="mso-fit-shape-to-text:t">
                  <w:txbxContent>
                    <w:p w14:paraId="3DFCD05A" w14:textId="77777777" w:rsidR="00E9599D" w:rsidRDefault="00E9599D" w:rsidP="00E9599D">
                      <w:r>
                        <w:rPr>
                          <w:rFonts w:ascii="Times New Roman" w:hAnsi="Times New Roman" w:cs="Times New Roman"/>
                        </w:rPr>
                        <w:t>00:30</w:t>
                      </w:r>
                    </w:p>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689984" behindDoc="0" locked="0" layoutInCell="1" allowOverlap="1" wp14:anchorId="3F6C0A0C" wp14:editId="2ECA3937">
                <wp:simplePos x="0" y="0"/>
                <wp:positionH relativeFrom="column">
                  <wp:posOffset>0</wp:posOffset>
                </wp:positionH>
                <wp:positionV relativeFrom="paragraph">
                  <wp:posOffset>88900</wp:posOffset>
                </wp:positionV>
                <wp:extent cx="552450" cy="1404620"/>
                <wp:effectExtent l="0" t="0" r="0" b="0"/>
                <wp:wrapSquare wrapText="bothSides"/>
                <wp:docPr id="1882076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5D46AA49" w14:textId="77777777" w:rsidR="00E9599D" w:rsidRDefault="00E9599D" w:rsidP="00E9599D">
                            <w:r>
                              <w:rPr>
                                <w:rFonts w:ascii="Times New Roman" w:hAnsi="Times New Roman" w:cs="Times New Roman"/>
                              </w:rPr>
                              <w:t>05:00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6C0A0C" id="_x0000_s1031" type="#_x0000_t202" style="position:absolute;left:0;text-align:left;margin-left:0;margin-top:7pt;width:43.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" filled="f" stroked="f">
                <v:textbox style="mso-fit-shape-to-text:t">
                  <w:txbxContent>
                    <w:p w14:paraId="5D46AA49" w14:textId="77777777" w:rsidR="00E9599D" w:rsidRDefault="00E9599D" w:rsidP="00E9599D">
                      <w:r>
                        <w:rPr>
                          <w:rFonts w:ascii="Times New Roman" w:hAnsi="Times New Roman" w:cs="Times New Roman"/>
                        </w:rPr>
                        <w:t>05:00</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1F01B811" wp14:editId="1FFF29C9">
                <wp:simplePos x="0" y="0"/>
                <wp:positionH relativeFrom="column">
                  <wp:posOffset>1523999</wp:posOffset>
                </wp:positionH>
                <wp:positionV relativeFrom="paragraph">
                  <wp:posOffset>81915</wp:posOffset>
                </wp:positionV>
                <wp:extent cx="409575" cy="819150"/>
                <wp:effectExtent l="0" t="0" r="28575" b="19050"/>
                <wp:wrapNone/>
                <wp:docPr id="231159401" name="Straight Connector 1"/>
                <wp:cNvGraphicFramePr/>
                <a:graphic xmlns:a="http://schemas.openxmlformats.org/drawingml/2006/main">
                  <a:graphicData uri="http://schemas.microsoft.com/office/word/2010/wordprocessingShape">
                    <wps:wsp>
                      <wps:cNvCnPr/>
                      <wps:spPr>
                        <a:xfrm flipH="1" flipV="1">
                          <a:off x="0" y="0"/>
                          <a:ext cx="409575" cy="81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53BFA8" id="Straight Connector 1"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pt,6.45pt" to="152.2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AF2D40C" wp14:editId="70BD8388">
                <wp:simplePos x="0" y="0"/>
                <wp:positionH relativeFrom="column">
                  <wp:posOffset>0</wp:posOffset>
                </wp:positionH>
                <wp:positionV relativeFrom="paragraph">
                  <wp:posOffset>81915</wp:posOffset>
                </wp:positionV>
                <wp:extent cx="1524000" cy="0"/>
                <wp:effectExtent l="0" t="0" r="0" b="0"/>
                <wp:wrapNone/>
                <wp:docPr id="1365853856" name="Straight Connector 1"/>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FC47CA" id="Straight Connector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6.45pt" to="120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" strokecolor="#4472c4 [3204]" strokeweight=".5pt">
                <v:stroke joinstyle="miter"/>
              </v:line>
            </w:pict>
          </mc:Fallback>
        </mc:AlternateContent>
      </w:r>
    </w:p>
    <w:p w14:paraId="12D9A708" w14:textId="77777777" w:rsidR="00E9599D" w:rsidRPr="007D53A4" w:rsidRDefault="00E9599D" w:rsidP="00E9599D">
      <w:pPr>
        <w:tabs>
          <w:tab w:val="left" w:pos="2490"/>
        </w:tabs>
        <w:spacing w:line="480" w:lineRule="auto"/>
        <w:jc w:val="both"/>
        <w:rPr>
          <w:rFonts w:ascii="Times New Roman" w:hAnsi="Times New Roman" w:cs="Times New Roman"/>
        </w:rPr>
      </w:pPr>
      <w:r w:rsidRPr="007D53A4">
        <w:rPr>
          <w:rFonts w:ascii="Times New Roman" w:hAnsi="Times New Roman" w:cs="Times New Roman"/>
          <w:noProof/>
        </w:rPr>
        <mc:AlternateContent>
          <mc:Choice Requires="wps">
            <w:drawing>
              <wp:anchor distT="45720" distB="45720" distL="114300" distR="114300" simplePos="0" relativeHeight="251698176" behindDoc="0" locked="0" layoutInCell="1" allowOverlap="1" wp14:anchorId="316BFAEF" wp14:editId="1686667D">
                <wp:simplePos x="0" y="0"/>
                <wp:positionH relativeFrom="column">
                  <wp:posOffset>5080407</wp:posOffset>
                </wp:positionH>
                <wp:positionV relativeFrom="paragraph">
                  <wp:posOffset>331171</wp:posOffset>
                </wp:positionV>
                <wp:extent cx="655320" cy="292735"/>
                <wp:effectExtent l="0" t="0" r="0" b="0"/>
                <wp:wrapSquare wrapText="bothSides"/>
                <wp:docPr id="1644259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292735"/>
                        </a:xfrm>
                        <a:prstGeom prst="rect">
                          <a:avLst/>
                        </a:prstGeom>
                        <a:noFill/>
                        <a:ln w="9525">
                          <a:noFill/>
                          <a:miter lim="800000"/>
                          <a:headEnd/>
                          <a:tailEnd/>
                        </a:ln>
                      </wps:spPr>
                      <wps:txbx>
                        <w:txbxContent>
                          <w:p w14:paraId="3ABDDFD1" w14:textId="77777777" w:rsidR="00E9599D" w:rsidRDefault="00E9599D" w:rsidP="00E9599D">
                            <w:r>
                              <w:rPr>
                                <w:rFonts w:ascii="Times New Roman" w:hAnsi="Times New Roman" w:cs="Times New Roman"/>
                              </w:rPr>
                              <w:t>4</w:t>
                            </w:r>
                            <w:r w:rsidRPr="00F70672">
                              <w:rPr>
                                <w:rFonts w:ascii="Times New Roman" w:hAnsi="Times New Roman" w:cs="Times New Roman"/>
                              </w:rPr>
                              <w:t xml:space="preserve"> </w:t>
                            </w:r>
                            <w:r>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BFAEF" id="_x0000_s1032" type="#_x0000_t202" style="position:absolute;left:0;text-align:left;margin-left:400.05pt;margin-top:26.1pt;width:51.6pt;height:23.0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" filled="f" stroked="f">
                <v:textbox>
                  <w:txbxContent>
                    <w:p w14:paraId="3ABDDFD1" w14:textId="77777777" w:rsidR="00E9599D" w:rsidRDefault="00E9599D" w:rsidP="00E9599D">
                      <w:r>
                        <w:rPr>
                          <w:rFonts w:ascii="Times New Roman" w:hAnsi="Times New Roman" w:cs="Times New Roman"/>
                        </w:rPr>
                        <w:t>4</w:t>
                      </w:r>
                      <w:r w:rsidRPr="00F70672">
                        <w:rPr>
                          <w:rFonts w:ascii="Times New Roman" w:hAnsi="Times New Roman" w:cs="Times New Roman"/>
                        </w:rPr>
                        <w:t xml:space="preserve"> </w:t>
                      </w:r>
                      <w:r>
                        <w:rPr>
                          <w:rFonts w:ascii="Times New Roman" w:hAnsi="Times New Roman" w:cs="Times New Roman"/>
                        </w:rPr>
                        <w:t>˚c</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686912" behindDoc="1" locked="0" layoutInCell="1" allowOverlap="1" wp14:anchorId="3D167DB6" wp14:editId="22E180B7">
                <wp:simplePos x="0" y="0"/>
                <wp:positionH relativeFrom="column">
                  <wp:posOffset>4519930</wp:posOffset>
                </wp:positionH>
                <wp:positionV relativeFrom="paragraph">
                  <wp:posOffset>29210</wp:posOffset>
                </wp:positionV>
                <wp:extent cx="405130" cy="586105"/>
                <wp:effectExtent l="0" t="0" r="33020" b="23495"/>
                <wp:wrapTight wrapText="bothSides">
                  <wp:wrapPolygon edited="0">
                    <wp:start x="0" y="0"/>
                    <wp:lineTo x="0" y="2106"/>
                    <wp:lineTo x="18282" y="21764"/>
                    <wp:lineTo x="19298" y="21764"/>
                    <wp:lineTo x="22345" y="21764"/>
                    <wp:lineTo x="22345" y="21062"/>
                    <wp:lineTo x="20313" y="17551"/>
                    <wp:lineTo x="3047" y="0"/>
                    <wp:lineTo x="0" y="0"/>
                  </wp:wrapPolygon>
                </wp:wrapTight>
                <wp:docPr id="2031431829" name="Straight Connector 1"/>
                <wp:cNvGraphicFramePr/>
                <a:graphic xmlns:a="http://schemas.openxmlformats.org/drawingml/2006/main">
                  <a:graphicData uri="http://schemas.microsoft.com/office/word/2010/wordprocessingShape">
                    <wps:wsp>
                      <wps:cNvCnPr/>
                      <wps:spPr>
                        <a:xfrm flipH="1" flipV="1">
                          <a:off x="0" y="0"/>
                          <a:ext cx="405130" cy="5861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55B9D4" id="Straight Connector 1" o:spid="_x0000_s1026" style="position:absolute;flip:x y;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9pt,2.3pt" to="387.8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" strokecolor="#4472c4 [3204]" strokeweight=".5pt">
                <v:stroke joinstyle="miter"/>
                <w10:wrap type="tight"/>
              </v:lin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696128" behindDoc="0" locked="0" layoutInCell="1" allowOverlap="1" wp14:anchorId="4013BEE7" wp14:editId="508F7643">
                <wp:simplePos x="0" y="0"/>
                <wp:positionH relativeFrom="column">
                  <wp:posOffset>2225579</wp:posOffset>
                </wp:positionH>
                <wp:positionV relativeFrom="paragraph">
                  <wp:posOffset>106477</wp:posOffset>
                </wp:positionV>
                <wp:extent cx="552450" cy="335915"/>
                <wp:effectExtent l="0" t="0" r="0" b="0"/>
                <wp:wrapSquare wrapText="bothSides"/>
                <wp:docPr id="1416003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35915"/>
                        </a:xfrm>
                        <a:prstGeom prst="rect">
                          <a:avLst/>
                        </a:prstGeom>
                        <a:noFill/>
                        <a:ln w="9525">
                          <a:noFill/>
                          <a:miter lim="800000"/>
                          <a:headEnd/>
                          <a:tailEnd/>
                        </a:ln>
                      </wps:spPr>
                      <wps:txbx>
                        <w:txbxContent>
                          <w:p w14:paraId="3454FDA3" w14:textId="77777777" w:rsidR="00E9599D" w:rsidRDefault="00E9599D" w:rsidP="00E9599D">
                            <w:r>
                              <w:rPr>
                                <w:rFonts w:ascii="Times New Roman" w:hAnsi="Times New Roman" w:cs="Times New Roman"/>
                              </w:rPr>
                              <w:t>55˚c</w:t>
                            </w:r>
                          </w:p>
                          <w:p w14:paraId="3B932C02" w14:textId="77777777" w:rsidR="00E9599D" w:rsidRDefault="00E9599D" w:rsidP="00E9599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3BEE7" id="_x0000_s1033" type="#_x0000_t202" style="position:absolute;left:0;text-align:left;margin-left:175.25pt;margin-top:8.4pt;width:43.5pt;height:26.4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" filled="f" stroked="f">
                <v:textbox>
                  <w:txbxContent>
                    <w:p w14:paraId="3454FDA3" w14:textId="77777777" w:rsidR="00E9599D" w:rsidRDefault="00E9599D" w:rsidP="00E9599D">
                      <w:r>
                        <w:rPr>
                          <w:rFonts w:ascii="Times New Roman" w:hAnsi="Times New Roman" w:cs="Times New Roman"/>
                        </w:rPr>
                        <w:t>55˚c</w:t>
                      </w:r>
                    </w:p>
                    <w:p w14:paraId="3B932C02" w14:textId="77777777" w:rsidR="00E9599D" w:rsidRDefault="00E9599D" w:rsidP="00E9599D"/>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699200" behindDoc="0" locked="0" layoutInCell="1" allowOverlap="1" wp14:anchorId="2AB8DA15" wp14:editId="10932722">
                <wp:simplePos x="0" y="0"/>
                <wp:positionH relativeFrom="column">
                  <wp:posOffset>3966666</wp:posOffset>
                </wp:positionH>
                <wp:positionV relativeFrom="paragraph">
                  <wp:posOffset>45337</wp:posOffset>
                </wp:positionV>
                <wp:extent cx="552450" cy="1404620"/>
                <wp:effectExtent l="0" t="0" r="0" b="0"/>
                <wp:wrapSquare wrapText="bothSides"/>
                <wp:docPr id="1512701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247747C6" w14:textId="77777777" w:rsidR="00E9599D" w:rsidRDefault="00E9599D" w:rsidP="00E9599D">
                            <w:r>
                              <w:rPr>
                                <w:rFonts w:ascii="Times New Roman" w:hAnsi="Times New Roman" w:cs="Times New Roman"/>
                              </w:rPr>
                              <w:t>07:00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B8DA15" id="_x0000_s1034" type="#_x0000_t202" style="position:absolute;left:0;text-align:left;margin-left:312.35pt;margin-top:3.55pt;width:43.5pt;height:110.6pt;z-index:251699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" filled="f" stroked="f">
                <v:textbox style="mso-fit-shape-to-text:t">
                  <w:txbxContent>
                    <w:p w14:paraId="247747C6" w14:textId="77777777" w:rsidR="00E9599D" w:rsidRDefault="00E9599D" w:rsidP="00E9599D">
                      <w:r>
                        <w:rPr>
                          <w:rFonts w:ascii="Times New Roman" w:hAnsi="Times New Roman" w:cs="Times New Roman"/>
                        </w:rPr>
                        <w:t>07:00</w:t>
                      </w:r>
                    </w:p>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694080" behindDoc="0" locked="0" layoutInCell="1" allowOverlap="1" wp14:anchorId="7850EC1C" wp14:editId="537EE72E">
                <wp:simplePos x="0" y="0"/>
                <wp:positionH relativeFrom="column">
                  <wp:posOffset>3301365</wp:posOffset>
                </wp:positionH>
                <wp:positionV relativeFrom="paragraph">
                  <wp:posOffset>8255</wp:posOffset>
                </wp:positionV>
                <wp:extent cx="552450" cy="1404620"/>
                <wp:effectExtent l="0" t="0" r="0" b="0"/>
                <wp:wrapSquare wrapText="bothSides"/>
                <wp:docPr id="423379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6EA6BE33" w14:textId="77777777" w:rsidR="00E9599D" w:rsidRDefault="00E9599D" w:rsidP="00E9599D">
                            <w:r>
                              <w:rPr>
                                <w:rFonts w:ascii="Times New Roman" w:hAnsi="Times New Roman" w:cs="Times New Roman"/>
                              </w:rPr>
                              <w:t>00:30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50EC1C" id="_x0000_s1035" type="#_x0000_t202" style="position:absolute;left:0;text-align:left;margin-left:259.95pt;margin-top:.65pt;width:43.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" filled="f" stroked="f">
                <v:textbox style="mso-fit-shape-to-text:t">
                  <w:txbxContent>
                    <w:p w14:paraId="6EA6BE33" w14:textId="77777777" w:rsidR="00E9599D" w:rsidRDefault="00E9599D" w:rsidP="00E9599D">
                      <w:r>
                        <w:rPr>
                          <w:rFonts w:ascii="Times New Roman" w:hAnsi="Times New Roman" w:cs="Times New Roman"/>
                        </w:rPr>
                        <w:t>00:30</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4677B709" wp14:editId="79B5C09D">
                <wp:simplePos x="0" y="0"/>
                <wp:positionH relativeFrom="column">
                  <wp:posOffset>3019245</wp:posOffset>
                </wp:positionH>
                <wp:positionV relativeFrom="paragraph">
                  <wp:posOffset>29426</wp:posOffset>
                </wp:positionV>
                <wp:extent cx="181155" cy="413588"/>
                <wp:effectExtent l="0" t="0" r="28575" b="24765"/>
                <wp:wrapNone/>
                <wp:docPr id="362605902" name="Straight Connector 1"/>
                <wp:cNvGraphicFramePr/>
                <a:graphic xmlns:a="http://schemas.openxmlformats.org/drawingml/2006/main">
                  <a:graphicData uri="http://schemas.microsoft.com/office/word/2010/wordprocessingShape">
                    <wps:wsp>
                      <wps:cNvCnPr/>
                      <wps:spPr>
                        <a:xfrm flipV="1">
                          <a:off x="0" y="0"/>
                          <a:ext cx="181155" cy="4135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9D1F0E" id="Straight Connector 1"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75pt,2.3pt" to="252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4CAB39E6" wp14:editId="5FD917ED">
                <wp:simplePos x="0" y="0"/>
                <wp:positionH relativeFrom="column">
                  <wp:posOffset>3203575</wp:posOffset>
                </wp:positionH>
                <wp:positionV relativeFrom="paragraph">
                  <wp:posOffset>33655</wp:posOffset>
                </wp:positionV>
                <wp:extent cx="1323975" cy="0"/>
                <wp:effectExtent l="0" t="0" r="0" b="0"/>
                <wp:wrapNone/>
                <wp:docPr id="2018714559" name="Straight Connector 1"/>
                <wp:cNvGraphicFramePr/>
                <a:graphic xmlns:a="http://schemas.openxmlformats.org/drawingml/2006/main">
                  <a:graphicData uri="http://schemas.microsoft.com/office/word/2010/wordprocessingShape">
                    <wps:wsp>
                      <wps:cNvCnPr/>
                      <wps:spPr>
                        <a:xfrm flipH="1">
                          <a:off x="0" y="0"/>
                          <a:ext cx="1323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B9DF5" id="Straight Connector 1"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25pt,2.65pt" to="35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677C41A" wp14:editId="5BAAED97">
                <wp:simplePos x="0" y="0"/>
                <wp:positionH relativeFrom="column">
                  <wp:posOffset>1932316</wp:posOffset>
                </wp:positionH>
                <wp:positionV relativeFrom="paragraph">
                  <wp:posOffset>446609</wp:posOffset>
                </wp:positionV>
                <wp:extent cx="1086928" cy="0"/>
                <wp:effectExtent l="0" t="0" r="0" b="0"/>
                <wp:wrapNone/>
                <wp:docPr id="1791955769" name="Straight Connector 1"/>
                <wp:cNvGraphicFramePr/>
                <a:graphic xmlns:a="http://schemas.openxmlformats.org/drawingml/2006/main">
                  <a:graphicData uri="http://schemas.microsoft.com/office/word/2010/wordprocessingShape">
                    <wps:wsp>
                      <wps:cNvCnPr/>
                      <wps:spPr>
                        <a:xfrm flipH="1">
                          <a:off x="0" y="0"/>
                          <a:ext cx="10869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B74EC" id="Straight Connector 1"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15pt,35.15pt" to="237.7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693056" behindDoc="0" locked="0" layoutInCell="1" allowOverlap="1" wp14:anchorId="47699305" wp14:editId="383A0680">
                <wp:simplePos x="0" y="0"/>
                <wp:positionH relativeFrom="column">
                  <wp:posOffset>2225195</wp:posOffset>
                </wp:positionH>
                <wp:positionV relativeFrom="paragraph">
                  <wp:posOffset>449293</wp:posOffset>
                </wp:positionV>
                <wp:extent cx="552450" cy="1404620"/>
                <wp:effectExtent l="0" t="0" r="0" b="0"/>
                <wp:wrapSquare wrapText="bothSides"/>
                <wp:docPr id="207187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3D239146" w14:textId="77777777" w:rsidR="00E9599D" w:rsidRDefault="00E9599D" w:rsidP="00E9599D">
                            <w:r>
                              <w:rPr>
                                <w:rFonts w:ascii="Times New Roman" w:hAnsi="Times New Roman" w:cs="Times New Roman"/>
                              </w:rPr>
                              <w:t>00:30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699305" id="_x0000_s1036" type="#_x0000_t202" style="position:absolute;left:0;text-align:left;margin-left:175.2pt;margin-top:35.4pt;width:43.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" filled="f" stroked="f">
                <v:textbox style="mso-fit-shape-to-text:t">
                  <w:txbxContent>
                    <w:p w14:paraId="3D239146" w14:textId="77777777" w:rsidR="00E9599D" w:rsidRDefault="00E9599D" w:rsidP="00E9599D">
                      <w:r>
                        <w:rPr>
                          <w:rFonts w:ascii="Times New Roman" w:hAnsi="Times New Roman" w:cs="Times New Roman"/>
                        </w:rPr>
                        <w:t>00:30</w:t>
                      </w:r>
                    </w:p>
                  </w:txbxContent>
                </v:textbox>
                <w10:wrap type="square"/>
              </v:shape>
            </w:pict>
          </mc:Fallback>
        </mc:AlternateContent>
      </w:r>
    </w:p>
    <w:p w14:paraId="151F326A" w14:textId="7F5E876D" w:rsidR="00E9599D" w:rsidRDefault="00E9599D" w:rsidP="00113052">
      <w:pPr>
        <w:spacing w:line="480" w:lineRule="auto"/>
        <w:rPr>
          <w:rFonts w:ascii="Times New Roman" w:hAnsi="Times New Roman" w:cs="Times New Roman"/>
        </w:rPr>
      </w:pPr>
      <w:r w:rsidRPr="007D53A4">
        <w:rPr>
          <w:rFonts w:ascii="Times New Roman" w:hAnsi="Times New Roman" w:cs="Times New Roman"/>
          <w:noProof/>
        </w:rPr>
        <mc:AlternateContent>
          <mc:Choice Requires="wps">
            <w:drawing>
              <wp:anchor distT="45720" distB="45720" distL="114300" distR="114300" simplePos="0" relativeHeight="251697152" behindDoc="0" locked="0" layoutInCell="1" allowOverlap="1" wp14:anchorId="2518349E" wp14:editId="2CA75C41">
                <wp:simplePos x="0" y="0"/>
                <wp:positionH relativeFrom="column">
                  <wp:posOffset>5183265</wp:posOffset>
                </wp:positionH>
                <wp:positionV relativeFrom="paragraph">
                  <wp:posOffset>85006</wp:posOffset>
                </wp:positionV>
                <wp:extent cx="552450" cy="422275"/>
                <wp:effectExtent l="0" t="0" r="0" b="0"/>
                <wp:wrapSquare wrapText="bothSides"/>
                <wp:docPr id="238556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422275"/>
                        </a:xfrm>
                        <a:prstGeom prst="rect">
                          <a:avLst/>
                        </a:prstGeom>
                        <a:noFill/>
                        <a:ln w="9525">
                          <a:noFill/>
                          <a:miter lim="800000"/>
                          <a:headEnd/>
                          <a:tailEnd/>
                        </a:ln>
                      </wps:spPr>
                      <wps:txbx>
                        <w:txbxContent>
                          <w:p w14:paraId="596D5425" w14:textId="77777777" w:rsidR="00E9599D" w:rsidRPr="00F70672" w:rsidRDefault="00E9599D" w:rsidP="00E9599D">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8349E" id="_x0000_s1037" type="#_x0000_t202" style="position:absolute;margin-left:408.15pt;margin-top:6.7pt;width:43.5pt;height:33.2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" filled="f" stroked="f">
                <v:textbox>
                  <w:txbxContent>
                    <w:p w14:paraId="596D5425" w14:textId="77777777" w:rsidR="00E9599D" w:rsidRPr="00F70672" w:rsidRDefault="00E9599D" w:rsidP="00E9599D">
                      <w:r>
                        <w:rPr>
                          <w:rFonts w:ascii="Times New Roman" w:hAnsi="Times New Roman" w:cs="Times New Roman"/>
                        </w:rPr>
                        <w:t>͚</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2B8AEEB3" wp14:editId="0BF40EA4">
                <wp:simplePos x="0" y="0"/>
                <wp:positionH relativeFrom="column">
                  <wp:posOffset>4925683</wp:posOffset>
                </wp:positionH>
                <wp:positionV relativeFrom="paragraph">
                  <wp:posOffset>163902</wp:posOffset>
                </wp:positionV>
                <wp:extent cx="810883" cy="491"/>
                <wp:effectExtent l="0" t="0" r="0" b="0"/>
                <wp:wrapNone/>
                <wp:docPr id="1034192275" name="Straight Connector 1"/>
                <wp:cNvGraphicFramePr/>
                <a:graphic xmlns:a="http://schemas.openxmlformats.org/drawingml/2006/main">
                  <a:graphicData uri="http://schemas.microsoft.com/office/word/2010/wordprocessingShape">
                    <wps:wsp>
                      <wps:cNvCnPr/>
                      <wps:spPr>
                        <a:xfrm flipH="1" flipV="1">
                          <a:off x="0" y="0"/>
                          <a:ext cx="810883" cy="4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C21E5" id="Straight Connector 1"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85pt,12.9pt" to="451.7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" strokecolor="#4472c4 [3204]" strokeweight=".5pt">
                <v:stroke joinstyle="miter"/>
              </v:line>
            </w:pict>
          </mc:Fallback>
        </mc:AlternateContent>
      </w:r>
    </w:p>
    <w:p w14:paraId="556272A0" w14:textId="77777777" w:rsidR="00113052" w:rsidRDefault="00113052" w:rsidP="00113052">
      <w:pPr>
        <w:spacing w:line="480" w:lineRule="auto"/>
        <w:rPr>
          <w:rFonts w:ascii="Times New Roman" w:hAnsi="Times New Roman" w:cs="Times New Roman"/>
        </w:rPr>
      </w:pPr>
    </w:p>
    <w:p w14:paraId="3956707E" w14:textId="77777777" w:rsidR="00113052" w:rsidRDefault="00113052" w:rsidP="00113052">
      <w:pPr>
        <w:spacing w:line="480" w:lineRule="auto"/>
        <w:rPr>
          <w:rFonts w:ascii="Times New Roman" w:hAnsi="Times New Roman" w:cs="Times New Roman"/>
        </w:rPr>
      </w:pPr>
    </w:p>
    <w:p w14:paraId="77B5475E" w14:textId="77777777" w:rsidR="00113052" w:rsidRDefault="00113052" w:rsidP="00113052">
      <w:pPr>
        <w:spacing w:line="480" w:lineRule="auto"/>
        <w:rPr>
          <w:rFonts w:ascii="Times New Roman" w:hAnsi="Times New Roman" w:cs="Times New Roman"/>
        </w:rPr>
      </w:pPr>
    </w:p>
    <w:p w14:paraId="1C9CA7C4" w14:textId="77777777" w:rsidR="00D05105" w:rsidRPr="005D2AD8" w:rsidRDefault="00D05105" w:rsidP="00D05105">
      <w:pPr>
        <w:spacing w:line="480" w:lineRule="auto"/>
        <w:rPr>
          <w:rFonts w:ascii="Times New Roman" w:hAnsi="Times New Roman" w:cs="Times New Roman"/>
          <w:b/>
          <w:bCs/>
        </w:rPr>
      </w:pPr>
      <w:r w:rsidRPr="005D2AD8">
        <w:rPr>
          <w:rFonts w:ascii="Times New Roman" w:hAnsi="Times New Roman" w:cs="Times New Roman"/>
          <w:b/>
          <w:bCs/>
        </w:rPr>
        <w:t xml:space="preserve">CONDITIONS FOR ITS  </w:t>
      </w:r>
    </w:p>
    <w:p w14:paraId="78101904" w14:textId="26ECF5CF" w:rsidR="00D05105" w:rsidRPr="00764A94" w:rsidRDefault="00D05105" w:rsidP="00D05105">
      <w:pPr>
        <w:spacing w:line="480" w:lineRule="auto"/>
        <w:rPr>
          <w:rFonts w:ascii="Times New Roman" w:hAnsi="Times New Roman" w:cs="Times New Roman"/>
        </w:rPr>
      </w:pPr>
      <w:r w:rsidRPr="005D2AD8">
        <w:rPr>
          <w:rFonts w:ascii="Times New Roman" w:hAnsi="Times New Roman" w:cs="Times New Roman"/>
        </w:rPr>
        <w:t xml:space="preserve">The PCR was cycled as follows; </w:t>
      </w:r>
    </w:p>
    <w:p w14:paraId="6BD6332C" w14:textId="17861ECD" w:rsidR="00D05105" w:rsidRPr="007D53A4" w:rsidRDefault="00D05105" w:rsidP="00D05105">
      <w:pPr>
        <w:tabs>
          <w:tab w:val="left" w:pos="2490"/>
        </w:tabs>
        <w:spacing w:line="480" w:lineRule="auto"/>
        <w:jc w:val="both"/>
        <w:rPr>
          <w:rFonts w:ascii="Times New Roman" w:hAnsi="Times New Roman" w:cs="Times New Roman"/>
        </w:rPr>
      </w:pPr>
      <w:r w:rsidRPr="007D53A4">
        <w:rPr>
          <w:rFonts w:ascii="Times New Roman" w:hAnsi="Times New Roman" w:cs="Times New Roman"/>
          <w:noProof/>
        </w:rPr>
        <mc:AlternateContent>
          <mc:Choice Requires="wps">
            <w:drawing>
              <wp:anchor distT="45720" distB="45720" distL="114300" distR="114300" simplePos="0" relativeHeight="251713536" behindDoc="0" locked="0" layoutInCell="1" allowOverlap="1" wp14:anchorId="6E0377CC" wp14:editId="1617C42C">
                <wp:simplePos x="0" y="0"/>
                <wp:positionH relativeFrom="column">
                  <wp:posOffset>876300</wp:posOffset>
                </wp:positionH>
                <wp:positionV relativeFrom="paragraph">
                  <wp:posOffset>245745</wp:posOffset>
                </wp:positionV>
                <wp:extent cx="552450" cy="1404620"/>
                <wp:effectExtent l="0" t="0" r="0" b="0"/>
                <wp:wrapSquare wrapText="bothSides"/>
                <wp:docPr id="1646750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6765F0D6" w14:textId="77777777" w:rsidR="00D05105" w:rsidRDefault="00D05105" w:rsidP="00D05105">
                            <w:r>
                              <w:rPr>
                                <w:rFonts w:ascii="Times New Roman" w:hAnsi="Times New Roman" w:cs="Times New Roman"/>
                              </w:rPr>
                              <w:t>95˚c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0377CC" id="_x0000_s1038" type="#_x0000_t202" style="position:absolute;left:0;text-align:left;margin-left:69pt;margin-top:19.35pt;width:43.5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" filled="f" stroked="f">
                <v:textbox style="mso-fit-shape-to-text:t">
                  <w:txbxContent>
                    <w:p w14:paraId="6765F0D6" w14:textId="77777777" w:rsidR="00D05105" w:rsidRDefault="00D05105" w:rsidP="00D05105">
                      <w:r>
                        <w:rPr>
                          <w:rFonts w:ascii="Times New Roman" w:hAnsi="Times New Roman" w:cs="Times New Roman"/>
                        </w:rPr>
                        <w:t>95˚c</w:t>
                      </w:r>
                    </w:p>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711488" behindDoc="0" locked="0" layoutInCell="1" allowOverlap="1" wp14:anchorId="28CD9797" wp14:editId="723D39E5">
                <wp:simplePos x="0" y="0"/>
                <wp:positionH relativeFrom="column">
                  <wp:posOffset>57150</wp:posOffset>
                </wp:positionH>
                <wp:positionV relativeFrom="paragraph">
                  <wp:posOffset>248285</wp:posOffset>
                </wp:positionV>
                <wp:extent cx="552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4CD52206" w14:textId="77777777" w:rsidR="00D05105" w:rsidRDefault="00D05105" w:rsidP="00D05105">
                            <w:r>
                              <w:rPr>
                                <w:rFonts w:ascii="Times New Roman" w:hAnsi="Times New Roman" w:cs="Times New Roman"/>
                              </w:rPr>
                              <w:t>95˚c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CD9797" id="_x0000_s1039" type="#_x0000_t202" style="position:absolute;left:0;text-align:left;margin-left:4.5pt;margin-top:19.55pt;width:43.5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" filled="f" stroked="f">
                <v:textbox style="mso-fit-shape-to-text:t">
                  <w:txbxContent>
                    <w:p w14:paraId="4CD52206" w14:textId="77777777" w:rsidR="00D05105" w:rsidRDefault="00D05105" w:rsidP="00D05105">
                      <w:r>
                        <w:rPr>
                          <w:rFonts w:ascii="Times New Roman" w:hAnsi="Times New Roman" w:cs="Times New Roman"/>
                        </w:rPr>
                        <w:t>95˚c</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31E2EF51" wp14:editId="6A03CA45">
                <wp:simplePos x="0" y="0"/>
                <wp:positionH relativeFrom="column">
                  <wp:posOffset>762000</wp:posOffset>
                </wp:positionH>
                <wp:positionV relativeFrom="paragraph">
                  <wp:posOffset>172085</wp:posOffset>
                </wp:positionV>
                <wp:extent cx="0" cy="857250"/>
                <wp:effectExtent l="0" t="0" r="38100" b="19050"/>
                <wp:wrapNone/>
                <wp:docPr id="305600552" name="Straight Connector 1"/>
                <wp:cNvGraphicFramePr/>
                <a:graphic xmlns:a="http://schemas.openxmlformats.org/drawingml/2006/main">
                  <a:graphicData uri="http://schemas.microsoft.com/office/word/2010/wordprocessingShape">
                    <wps:wsp>
                      <wps:cNvCnPr/>
                      <wps:spPr>
                        <a:xfrm flipV="1">
                          <a:off x="0" y="0"/>
                          <a:ext cx="0" cy="857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FD5B98" id="Straight Connector 1"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13.55pt" to="60pt,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" strokecolor="#4472c4 [3204]" strokeweight=".5pt">
                <v:stroke joinstyle="miter"/>
              </v:line>
            </w:pict>
          </mc:Fallback>
        </mc:AlternateContent>
      </w:r>
      <w:r w:rsidRPr="007D53A4">
        <w:rPr>
          <w:rFonts w:ascii="Times New Roman" w:hAnsi="Times New Roman" w:cs="Times New Roman"/>
        </w:rPr>
        <w:tab/>
      </w:r>
    </w:p>
    <w:p w14:paraId="13760078" w14:textId="77777777" w:rsidR="00D05105" w:rsidRPr="007D53A4" w:rsidRDefault="00D05105" w:rsidP="00D05105">
      <w:pPr>
        <w:tabs>
          <w:tab w:val="left" w:pos="2490"/>
        </w:tabs>
        <w:spacing w:line="480" w:lineRule="auto"/>
        <w:jc w:val="both"/>
        <w:rPr>
          <w:rFonts w:ascii="Times New Roman" w:hAnsi="Times New Roman" w:cs="Times New Roman"/>
        </w:rPr>
      </w:pPr>
      <w:r w:rsidRPr="007D53A4">
        <w:rPr>
          <w:rFonts w:ascii="Times New Roman" w:hAnsi="Times New Roman" w:cs="Times New Roman"/>
          <w:noProof/>
        </w:rPr>
        <mc:AlternateContent>
          <mc:Choice Requires="wps">
            <w:drawing>
              <wp:anchor distT="45720" distB="45720" distL="114300" distR="114300" simplePos="0" relativeHeight="251722752" behindDoc="0" locked="0" layoutInCell="1" allowOverlap="1" wp14:anchorId="2E739CB9" wp14:editId="24502F03">
                <wp:simplePos x="0" y="0"/>
                <wp:positionH relativeFrom="column">
                  <wp:posOffset>3974932</wp:posOffset>
                </wp:positionH>
                <wp:positionV relativeFrom="paragraph">
                  <wp:posOffset>222418</wp:posOffset>
                </wp:positionV>
                <wp:extent cx="552450" cy="1404620"/>
                <wp:effectExtent l="0" t="0" r="0" b="0"/>
                <wp:wrapSquare wrapText="bothSides"/>
                <wp:docPr id="2060271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278729AE" w14:textId="77777777" w:rsidR="00D05105" w:rsidRDefault="00D05105" w:rsidP="00D05105">
                            <w:r>
                              <w:rPr>
                                <w:rFonts w:ascii="Times New Roman" w:hAnsi="Times New Roman" w:cs="Times New Roman"/>
                              </w:rPr>
                              <w:t>72</w:t>
                            </w:r>
                            <w:r w:rsidRPr="00F70672">
                              <w:rPr>
                                <w:rFonts w:ascii="Times New Roman" w:hAnsi="Times New Roman" w:cs="Times New Roman"/>
                              </w:rPr>
                              <w:t xml:space="preserve"> </w:t>
                            </w:r>
                            <w:r>
                              <w:rPr>
                                <w:rFonts w:ascii="Times New Roman" w:hAnsi="Times New Roman" w:cs="Times New Roman"/>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739CB9" id="_x0000_s1040" type="#_x0000_t202" style="position:absolute;left:0;text-align:left;margin-left:313pt;margin-top:17.5pt;width:43.5pt;height:110.6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" filled="f" stroked="f">
                <v:textbox style="mso-fit-shape-to-text:t">
                  <w:txbxContent>
                    <w:p w14:paraId="278729AE" w14:textId="77777777" w:rsidR="00D05105" w:rsidRDefault="00D05105" w:rsidP="00D05105">
                      <w:r>
                        <w:rPr>
                          <w:rFonts w:ascii="Times New Roman" w:hAnsi="Times New Roman" w:cs="Times New Roman"/>
                        </w:rPr>
                        <w:t>72</w:t>
                      </w:r>
                      <w:r w:rsidRPr="00F70672">
                        <w:rPr>
                          <w:rFonts w:ascii="Times New Roman" w:hAnsi="Times New Roman" w:cs="Times New Roman"/>
                        </w:rPr>
                        <w:t xml:space="preserve"> </w:t>
                      </w:r>
                      <w:r>
                        <w:rPr>
                          <w:rFonts w:ascii="Times New Roman" w:hAnsi="Times New Roman" w:cs="Times New Roman"/>
                        </w:rPr>
                        <w:t>˚c</w:t>
                      </w:r>
                    </w:p>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717632" behindDoc="0" locked="0" layoutInCell="1" allowOverlap="1" wp14:anchorId="33285CB5" wp14:editId="2E7964B2">
                <wp:simplePos x="0" y="0"/>
                <wp:positionH relativeFrom="column">
                  <wp:posOffset>3303677</wp:posOffset>
                </wp:positionH>
                <wp:positionV relativeFrom="paragraph">
                  <wp:posOffset>222478</wp:posOffset>
                </wp:positionV>
                <wp:extent cx="552450" cy="387985"/>
                <wp:effectExtent l="0" t="0" r="0" b="0"/>
                <wp:wrapSquare wrapText="bothSides"/>
                <wp:docPr id="971114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87985"/>
                        </a:xfrm>
                        <a:prstGeom prst="rect">
                          <a:avLst/>
                        </a:prstGeom>
                        <a:noFill/>
                        <a:ln w="9525">
                          <a:noFill/>
                          <a:miter lim="800000"/>
                          <a:headEnd/>
                          <a:tailEnd/>
                        </a:ln>
                      </wps:spPr>
                      <wps:txbx>
                        <w:txbxContent>
                          <w:p w14:paraId="0756C877" w14:textId="77777777" w:rsidR="00D05105" w:rsidRDefault="00D05105" w:rsidP="00D05105">
                            <w:r>
                              <w:rPr>
                                <w:rFonts w:ascii="Times New Roman" w:hAnsi="Times New Roman" w:cs="Times New Roman"/>
                              </w:rPr>
                              <w:t>72</w:t>
                            </w:r>
                            <w:r w:rsidRPr="00F70672">
                              <w:rPr>
                                <w:rFonts w:ascii="Times New Roman" w:hAnsi="Times New Roman" w:cs="Times New Roman"/>
                              </w:rPr>
                              <w:t xml:space="preserve"> </w:t>
                            </w:r>
                            <w:r>
                              <w:rPr>
                                <w:rFonts w:ascii="Times New Roman" w:hAnsi="Times New Roman" w:cs="Times New Roman"/>
                              </w:rPr>
                              <w:t>˚c</w:t>
                            </w:r>
                          </w:p>
                          <w:p w14:paraId="27551EF3" w14:textId="77777777" w:rsidR="00D05105" w:rsidRDefault="00D05105" w:rsidP="00D051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285CB5" id="_x0000_s1041" type="#_x0000_t202" style="position:absolute;left:0;text-align:left;margin-left:260.15pt;margin-top:17.5pt;width:43.5pt;height:30.5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" filled="f" stroked="f">
                <v:textbox>
                  <w:txbxContent>
                    <w:p w14:paraId="0756C877" w14:textId="77777777" w:rsidR="00D05105" w:rsidRDefault="00D05105" w:rsidP="00D05105">
                      <w:r>
                        <w:rPr>
                          <w:rFonts w:ascii="Times New Roman" w:hAnsi="Times New Roman" w:cs="Times New Roman"/>
                        </w:rPr>
                        <w:t>72</w:t>
                      </w:r>
                      <w:r w:rsidRPr="00F70672">
                        <w:rPr>
                          <w:rFonts w:ascii="Times New Roman" w:hAnsi="Times New Roman" w:cs="Times New Roman"/>
                        </w:rPr>
                        <w:t xml:space="preserve"> </w:t>
                      </w:r>
                      <w:r>
                        <w:rPr>
                          <w:rFonts w:ascii="Times New Roman" w:hAnsi="Times New Roman" w:cs="Times New Roman"/>
                        </w:rPr>
                        <w:t>˚c</w:t>
                      </w:r>
                    </w:p>
                    <w:p w14:paraId="27551EF3" w14:textId="77777777" w:rsidR="00D05105" w:rsidRDefault="00D05105" w:rsidP="00D05105"/>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0218CB72" wp14:editId="0C419288">
                <wp:simplePos x="0" y="0"/>
                <wp:positionH relativeFrom="column">
                  <wp:posOffset>3923222</wp:posOffset>
                </wp:positionH>
                <wp:positionV relativeFrom="paragraph">
                  <wp:posOffset>199126</wp:posOffset>
                </wp:positionV>
                <wp:extent cx="0" cy="819150"/>
                <wp:effectExtent l="0" t="0" r="38100" b="19050"/>
                <wp:wrapNone/>
                <wp:docPr id="341077946" name="Straight Connector 1"/>
                <wp:cNvGraphicFramePr/>
                <a:graphic xmlns:a="http://schemas.openxmlformats.org/drawingml/2006/main">
                  <a:graphicData uri="http://schemas.microsoft.com/office/word/2010/wordprocessingShape">
                    <wps:wsp>
                      <wps:cNvCnPr/>
                      <wps:spPr>
                        <a:xfrm flipH="1" flipV="1">
                          <a:off x="0" y="0"/>
                          <a:ext cx="0" cy="81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101074" id="Straight Connector 1" o:spid="_x0000_s1026" style="position:absolute;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9pt,15.7pt" to="308.9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714560" behindDoc="0" locked="0" layoutInCell="1" allowOverlap="1" wp14:anchorId="4A9F3523" wp14:editId="58C6665B">
                <wp:simplePos x="0" y="0"/>
                <wp:positionH relativeFrom="column">
                  <wp:posOffset>876300</wp:posOffset>
                </wp:positionH>
                <wp:positionV relativeFrom="paragraph">
                  <wp:posOffset>121285</wp:posOffset>
                </wp:positionV>
                <wp:extent cx="552450" cy="1404620"/>
                <wp:effectExtent l="0" t="0" r="0" b="0"/>
                <wp:wrapSquare wrapText="bothSides"/>
                <wp:docPr id="1510830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07912014" w14:textId="77777777" w:rsidR="00D05105" w:rsidRDefault="00D05105" w:rsidP="00D05105">
                            <w:r>
                              <w:rPr>
                                <w:rFonts w:ascii="Times New Roman" w:hAnsi="Times New Roman" w:cs="Times New Roman"/>
                              </w:rPr>
                              <w:t>00:30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9F3523" id="_x0000_s1042" type="#_x0000_t202" style="position:absolute;left:0;text-align:left;margin-left:69pt;margin-top:9.55pt;width:43.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" filled="f" stroked="f">
                <v:textbox style="mso-fit-shape-to-text:t">
                  <w:txbxContent>
                    <w:p w14:paraId="07912014" w14:textId="77777777" w:rsidR="00D05105" w:rsidRDefault="00D05105" w:rsidP="00D05105">
                      <w:r>
                        <w:rPr>
                          <w:rFonts w:ascii="Times New Roman" w:hAnsi="Times New Roman" w:cs="Times New Roman"/>
                        </w:rPr>
                        <w:t>00:30</w:t>
                      </w:r>
                    </w:p>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712512" behindDoc="0" locked="0" layoutInCell="1" allowOverlap="1" wp14:anchorId="4E519C21" wp14:editId="2BDF8D7C">
                <wp:simplePos x="0" y="0"/>
                <wp:positionH relativeFrom="column">
                  <wp:posOffset>0</wp:posOffset>
                </wp:positionH>
                <wp:positionV relativeFrom="paragraph">
                  <wp:posOffset>88900</wp:posOffset>
                </wp:positionV>
                <wp:extent cx="552450" cy="1404620"/>
                <wp:effectExtent l="0" t="0" r="0" b="0"/>
                <wp:wrapSquare wrapText="bothSides"/>
                <wp:docPr id="1983571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658863E6" w14:textId="77777777" w:rsidR="00D05105" w:rsidRDefault="00D05105" w:rsidP="00D05105">
                            <w:r>
                              <w:rPr>
                                <w:rFonts w:ascii="Times New Roman" w:hAnsi="Times New Roman" w:cs="Times New Roman"/>
                              </w:rPr>
                              <w:t>05:00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519C21" id="_x0000_s1043" type="#_x0000_t202" style="position:absolute;left:0;text-align:left;margin-left:0;margin-top:7pt;width:43.5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" filled="f" stroked="f">
                <v:textbox style="mso-fit-shape-to-text:t">
                  <w:txbxContent>
                    <w:p w14:paraId="658863E6" w14:textId="77777777" w:rsidR="00D05105" w:rsidRDefault="00D05105" w:rsidP="00D05105">
                      <w:r>
                        <w:rPr>
                          <w:rFonts w:ascii="Times New Roman" w:hAnsi="Times New Roman" w:cs="Times New Roman"/>
                        </w:rPr>
                        <w:t>05:00</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3A438C50" wp14:editId="4C6AB0BA">
                <wp:simplePos x="0" y="0"/>
                <wp:positionH relativeFrom="column">
                  <wp:posOffset>1523999</wp:posOffset>
                </wp:positionH>
                <wp:positionV relativeFrom="paragraph">
                  <wp:posOffset>81915</wp:posOffset>
                </wp:positionV>
                <wp:extent cx="409575" cy="819150"/>
                <wp:effectExtent l="0" t="0" r="28575" b="19050"/>
                <wp:wrapNone/>
                <wp:docPr id="1010044723" name="Straight Connector 1"/>
                <wp:cNvGraphicFramePr/>
                <a:graphic xmlns:a="http://schemas.openxmlformats.org/drawingml/2006/main">
                  <a:graphicData uri="http://schemas.microsoft.com/office/word/2010/wordprocessingShape">
                    <wps:wsp>
                      <wps:cNvCnPr/>
                      <wps:spPr>
                        <a:xfrm flipH="1" flipV="1">
                          <a:off x="0" y="0"/>
                          <a:ext cx="409575" cy="81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831FCA" id="Straight Connector 1" o:spid="_x0000_s1026" style="position:absolute;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pt,6.45pt" to="152.2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340ABD57" wp14:editId="1B0E906B">
                <wp:simplePos x="0" y="0"/>
                <wp:positionH relativeFrom="column">
                  <wp:posOffset>0</wp:posOffset>
                </wp:positionH>
                <wp:positionV relativeFrom="paragraph">
                  <wp:posOffset>81915</wp:posOffset>
                </wp:positionV>
                <wp:extent cx="1524000" cy="0"/>
                <wp:effectExtent l="0" t="0" r="0" b="0"/>
                <wp:wrapNone/>
                <wp:docPr id="1978717816" name="Straight Connector 1"/>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B3CED2" id="Straight Connector 1"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0,6.45pt" to="120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" strokecolor="#4472c4 [3204]" strokeweight=".5pt">
                <v:stroke joinstyle="miter"/>
              </v:line>
            </w:pict>
          </mc:Fallback>
        </mc:AlternateContent>
      </w:r>
    </w:p>
    <w:p w14:paraId="30FCBB36" w14:textId="391AEF37" w:rsidR="00D05105" w:rsidRPr="007D53A4" w:rsidRDefault="00D05105" w:rsidP="00D05105">
      <w:pPr>
        <w:tabs>
          <w:tab w:val="left" w:pos="2490"/>
        </w:tabs>
        <w:spacing w:line="480" w:lineRule="auto"/>
        <w:jc w:val="both"/>
        <w:rPr>
          <w:rFonts w:ascii="Times New Roman" w:hAnsi="Times New Roman" w:cs="Times New Roman"/>
        </w:rPr>
      </w:pPr>
      <w:r w:rsidRPr="007D53A4">
        <w:rPr>
          <w:rFonts w:ascii="Times New Roman" w:hAnsi="Times New Roman" w:cs="Times New Roman"/>
          <w:noProof/>
        </w:rPr>
        <mc:AlternateContent>
          <mc:Choice Requires="wps">
            <w:drawing>
              <wp:anchor distT="45720" distB="45720" distL="114300" distR="114300" simplePos="0" relativeHeight="251716608" behindDoc="0" locked="0" layoutInCell="1" allowOverlap="1" wp14:anchorId="1113A131" wp14:editId="38230816">
                <wp:simplePos x="0" y="0"/>
                <wp:positionH relativeFrom="column">
                  <wp:posOffset>3076575</wp:posOffset>
                </wp:positionH>
                <wp:positionV relativeFrom="paragraph">
                  <wp:posOffset>110490</wp:posOffset>
                </wp:positionV>
                <wp:extent cx="1104900" cy="1404620"/>
                <wp:effectExtent l="0" t="0" r="0" b="0"/>
                <wp:wrapSquare wrapText="bothSides"/>
                <wp:docPr id="1735679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noFill/>
                        <a:ln w="9525">
                          <a:noFill/>
                          <a:miter lim="800000"/>
                          <a:headEnd/>
                          <a:tailEnd/>
                        </a:ln>
                      </wps:spPr>
                      <wps:txbx>
                        <w:txbxContent>
                          <w:p w14:paraId="37F1F07B" w14:textId="515FAC3A" w:rsidR="00D05105" w:rsidRDefault="00D05105" w:rsidP="00D05105">
                            <w:r w:rsidRPr="005D2AD8">
                              <w:rPr>
                                <w:rFonts w:ascii="Times New Roman" w:hAnsi="Times New Roman" w:cs="Times New Roman"/>
                              </w:rPr>
                              <w:t>1min: 30sec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3A131" id="_x0000_s1044" type="#_x0000_t202" style="position:absolute;left:0;text-align:left;margin-left:242.25pt;margin-top:8.7pt;width:87pt;height:110.6pt;z-index:251716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" filled="f" stroked="f">
                <v:textbox style="mso-fit-shape-to-text:t">
                  <w:txbxContent>
                    <w:p w14:paraId="37F1F07B" w14:textId="515FAC3A" w:rsidR="00D05105" w:rsidRDefault="00D05105" w:rsidP="00D05105">
                      <w:r w:rsidRPr="005D2AD8">
                        <w:rPr>
                          <w:rFonts w:ascii="Times New Roman" w:hAnsi="Times New Roman" w:cs="Times New Roman"/>
                        </w:rPr>
                        <w:t>1min: 30sec</w:t>
                      </w:r>
                    </w:p>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720704" behindDoc="0" locked="0" layoutInCell="1" allowOverlap="1" wp14:anchorId="18C71C3C" wp14:editId="2992E897">
                <wp:simplePos x="0" y="0"/>
                <wp:positionH relativeFrom="column">
                  <wp:posOffset>5080407</wp:posOffset>
                </wp:positionH>
                <wp:positionV relativeFrom="paragraph">
                  <wp:posOffset>331171</wp:posOffset>
                </wp:positionV>
                <wp:extent cx="655320" cy="292735"/>
                <wp:effectExtent l="0" t="0" r="0" b="0"/>
                <wp:wrapSquare wrapText="bothSides"/>
                <wp:docPr id="1811638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292735"/>
                        </a:xfrm>
                        <a:prstGeom prst="rect">
                          <a:avLst/>
                        </a:prstGeom>
                        <a:noFill/>
                        <a:ln w="9525">
                          <a:noFill/>
                          <a:miter lim="800000"/>
                          <a:headEnd/>
                          <a:tailEnd/>
                        </a:ln>
                      </wps:spPr>
                      <wps:txbx>
                        <w:txbxContent>
                          <w:p w14:paraId="3C6D5715" w14:textId="77777777" w:rsidR="00D05105" w:rsidRDefault="00D05105" w:rsidP="00D05105">
                            <w:r>
                              <w:rPr>
                                <w:rFonts w:ascii="Times New Roman" w:hAnsi="Times New Roman" w:cs="Times New Roman"/>
                              </w:rPr>
                              <w:t>4</w:t>
                            </w:r>
                            <w:r w:rsidRPr="00F70672">
                              <w:rPr>
                                <w:rFonts w:ascii="Times New Roman" w:hAnsi="Times New Roman" w:cs="Times New Roman"/>
                              </w:rPr>
                              <w:t xml:space="preserve"> </w:t>
                            </w:r>
                            <w:r>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71C3C" id="_x0000_s1045" type="#_x0000_t202" style="position:absolute;left:0;text-align:left;margin-left:400.05pt;margin-top:26.1pt;width:51.6pt;height:23.0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" filled="f" stroked="f">
                <v:textbox>
                  <w:txbxContent>
                    <w:p w14:paraId="3C6D5715" w14:textId="77777777" w:rsidR="00D05105" w:rsidRDefault="00D05105" w:rsidP="00D05105">
                      <w:r>
                        <w:rPr>
                          <w:rFonts w:ascii="Times New Roman" w:hAnsi="Times New Roman" w:cs="Times New Roman"/>
                        </w:rPr>
                        <w:t>4</w:t>
                      </w:r>
                      <w:r w:rsidRPr="00F70672">
                        <w:rPr>
                          <w:rFonts w:ascii="Times New Roman" w:hAnsi="Times New Roman" w:cs="Times New Roman"/>
                        </w:rPr>
                        <w:t xml:space="preserve"> </w:t>
                      </w:r>
                      <w:r>
                        <w:rPr>
                          <w:rFonts w:ascii="Times New Roman" w:hAnsi="Times New Roman" w:cs="Times New Roman"/>
                        </w:rPr>
                        <w:t>˚c</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709440" behindDoc="1" locked="0" layoutInCell="1" allowOverlap="1" wp14:anchorId="03F1A494" wp14:editId="68436C53">
                <wp:simplePos x="0" y="0"/>
                <wp:positionH relativeFrom="column">
                  <wp:posOffset>4519930</wp:posOffset>
                </wp:positionH>
                <wp:positionV relativeFrom="paragraph">
                  <wp:posOffset>29210</wp:posOffset>
                </wp:positionV>
                <wp:extent cx="405130" cy="586105"/>
                <wp:effectExtent l="0" t="0" r="33020" b="23495"/>
                <wp:wrapTight wrapText="bothSides">
                  <wp:wrapPolygon edited="0">
                    <wp:start x="0" y="0"/>
                    <wp:lineTo x="0" y="2106"/>
                    <wp:lineTo x="18282" y="21764"/>
                    <wp:lineTo x="19298" y="21764"/>
                    <wp:lineTo x="22345" y="21764"/>
                    <wp:lineTo x="22345" y="21062"/>
                    <wp:lineTo x="20313" y="17551"/>
                    <wp:lineTo x="3047" y="0"/>
                    <wp:lineTo x="0" y="0"/>
                  </wp:wrapPolygon>
                </wp:wrapTight>
                <wp:docPr id="1696375301" name="Straight Connector 1"/>
                <wp:cNvGraphicFramePr/>
                <a:graphic xmlns:a="http://schemas.openxmlformats.org/drawingml/2006/main">
                  <a:graphicData uri="http://schemas.microsoft.com/office/word/2010/wordprocessingShape">
                    <wps:wsp>
                      <wps:cNvCnPr/>
                      <wps:spPr>
                        <a:xfrm flipH="1" flipV="1">
                          <a:off x="0" y="0"/>
                          <a:ext cx="405130" cy="5861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9DD96" id="Straight Connector 1" o:spid="_x0000_s1026" style="position:absolute;flip:x y;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9pt,2.3pt" to="387.8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" strokecolor="#4472c4 [3204]" strokeweight=".5pt">
                <v:stroke joinstyle="miter"/>
                <w10:wrap type="tight"/>
              </v:lin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718656" behindDoc="0" locked="0" layoutInCell="1" allowOverlap="1" wp14:anchorId="7D9F8C95" wp14:editId="6CE12790">
                <wp:simplePos x="0" y="0"/>
                <wp:positionH relativeFrom="column">
                  <wp:posOffset>2225579</wp:posOffset>
                </wp:positionH>
                <wp:positionV relativeFrom="paragraph">
                  <wp:posOffset>106477</wp:posOffset>
                </wp:positionV>
                <wp:extent cx="552450" cy="335915"/>
                <wp:effectExtent l="0" t="0" r="0" b="0"/>
                <wp:wrapSquare wrapText="bothSides"/>
                <wp:docPr id="626551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35915"/>
                        </a:xfrm>
                        <a:prstGeom prst="rect">
                          <a:avLst/>
                        </a:prstGeom>
                        <a:noFill/>
                        <a:ln w="9525">
                          <a:noFill/>
                          <a:miter lim="800000"/>
                          <a:headEnd/>
                          <a:tailEnd/>
                        </a:ln>
                      </wps:spPr>
                      <wps:txbx>
                        <w:txbxContent>
                          <w:p w14:paraId="49B28304" w14:textId="40DA0E6F" w:rsidR="00D05105" w:rsidRDefault="00D05105" w:rsidP="00D05105">
                            <w:r>
                              <w:rPr>
                                <w:rFonts w:ascii="Times New Roman" w:hAnsi="Times New Roman" w:cs="Times New Roman"/>
                              </w:rPr>
                              <w:t>50˚c</w:t>
                            </w:r>
                          </w:p>
                          <w:p w14:paraId="605907BE" w14:textId="77777777" w:rsidR="00D05105" w:rsidRDefault="00D05105" w:rsidP="00D051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F8C95" id="_x0000_s1046" type="#_x0000_t202" style="position:absolute;left:0;text-align:left;margin-left:175.25pt;margin-top:8.4pt;width:43.5pt;height:26.4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" filled="f" stroked="f">
                <v:textbox>
                  <w:txbxContent>
                    <w:p w14:paraId="49B28304" w14:textId="40DA0E6F" w:rsidR="00D05105" w:rsidRDefault="00D05105" w:rsidP="00D05105">
                      <w:r>
                        <w:rPr>
                          <w:rFonts w:ascii="Times New Roman" w:hAnsi="Times New Roman" w:cs="Times New Roman"/>
                        </w:rPr>
                        <w:t>50˚c</w:t>
                      </w:r>
                    </w:p>
                    <w:p w14:paraId="605907BE" w14:textId="77777777" w:rsidR="00D05105" w:rsidRDefault="00D05105" w:rsidP="00D05105"/>
                  </w:txbxContent>
                </v:textbox>
                <w10:wrap type="square"/>
              </v:shap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721728" behindDoc="0" locked="0" layoutInCell="1" allowOverlap="1" wp14:anchorId="14B7ADD6" wp14:editId="7FEA927A">
                <wp:simplePos x="0" y="0"/>
                <wp:positionH relativeFrom="column">
                  <wp:posOffset>3966666</wp:posOffset>
                </wp:positionH>
                <wp:positionV relativeFrom="paragraph">
                  <wp:posOffset>45337</wp:posOffset>
                </wp:positionV>
                <wp:extent cx="552450" cy="1404620"/>
                <wp:effectExtent l="0" t="0" r="0" b="0"/>
                <wp:wrapSquare wrapText="bothSides"/>
                <wp:docPr id="1859681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528AF550" w14:textId="77777777" w:rsidR="00D05105" w:rsidRDefault="00D05105" w:rsidP="00D05105">
                            <w:r>
                              <w:rPr>
                                <w:rFonts w:ascii="Times New Roman" w:hAnsi="Times New Roman" w:cs="Times New Roman"/>
                              </w:rPr>
                              <w:t>07:00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B7ADD6" id="_x0000_s1047" type="#_x0000_t202" style="position:absolute;left:0;text-align:left;margin-left:312.35pt;margin-top:3.55pt;width:43.5pt;height:110.6pt;z-index:251721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" filled="f" stroked="f">
                <v:textbox style="mso-fit-shape-to-text:t">
                  <w:txbxContent>
                    <w:p w14:paraId="528AF550" w14:textId="77777777" w:rsidR="00D05105" w:rsidRDefault="00D05105" w:rsidP="00D05105">
                      <w:r>
                        <w:rPr>
                          <w:rFonts w:ascii="Times New Roman" w:hAnsi="Times New Roman" w:cs="Times New Roman"/>
                        </w:rPr>
                        <w:t>07:00</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71EB8A95" wp14:editId="74305BA7">
                <wp:simplePos x="0" y="0"/>
                <wp:positionH relativeFrom="column">
                  <wp:posOffset>3019245</wp:posOffset>
                </wp:positionH>
                <wp:positionV relativeFrom="paragraph">
                  <wp:posOffset>29426</wp:posOffset>
                </wp:positionV>
                <wp:extent cx="181155" cy="413588"/>
                <wp:effectExtent l="0" t="0" r="28575" b="24765"/>
                <wp:wrapNone/>
                <wp:docPr id="611752604" name="Straight Connector 1"/>
                <wp:cNvGraphicFramePr/>
                <a:graphic xmlns:a="http://schemas.openxmlformats.org/drawingml/2006/main">
                  <a:graphicData uri="http://schemas.microsoft.com/office/word/2010/wordprocessingShape">
                    <wps:wsp>
                      <wps:cNvCnPr/>
                      <wps:spPr>
                        <a:xfrm flipV="1">
                          <a:off x="0" y="0"/>
                          <a:ext cx="181155" cy="4135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15BB7" id="Straight Connector 1"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75pt,2.3pt" to="252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7E391AAA" wp14:editId="6FC0D57B">
                <wp:simplePos x="0" y="0"/>
                <wp:positionH relativeFrom="column">
                  <wp:posOffset>3203575</wp:posOffset>
                </wp:positionH>
                <wp:positionV relativeFrom="paragraph">
                  <wp:posOffset>33655</wp:posOffset>
                </wp:positionV>
                <wp:extent cx="1323975" cy="0"/>
                <wp:effectExtent l="0" t="0" r="0" b="0"/>
                <wp:wrapNone/>
                <wp:docPr id="1161142678" name="Straight Connector 1"/>
                <wp:cNvGraphicFramePr/>
                <a:graphic xmlns:a="http://schemas.openxmlformats.org/drawingml/2006/main">
                  <a:graphicData uri="http://schemas.microsoft.com/office/word/2010/wordprocessingShape">
                    <wps:wsp>
                      <wps:cNvCnPr/>
                      <wps:spPr>
                        <a:xfrm flipH="1">
                          <a:off x="0" y="0"/>
                          <a:ext cx="1323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29E1CF" id="Straight Connector 1"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25pt,2.65pt" to="35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53CAB4E9" wp14:editId="228B37C5">
                <wp:simplePos x="0" y="0"/>
                <wp:positionH relativeFrom="column">
                  <wp:posOffset>1932316</wp:posOffset>
                </wp:positionH>
                <wp:positionV relativeFrom="paragraph">
                  <wp:posOffset>446609</wp:posOffset>
                </wp:positionV>
                <wp:extent cx="1086928" cy="0"/>
                <wp:effectExtent l="0" t="0" r="0" b="0"/>
                <wp:wrapNone/>
                <wp:docPr id="1457420868" name="Straight Connector 1"/>
                <wp:cNvGraphicFramePr/>
                <a:graphic xmlns:a="http://schemas.openxmlformats.org/drawingml/2006/main">
                  <a:graphicData uri="http://schemas.microsoft.com/office/word/2010/wordprocessingShape">
                    <wps:wsp>
                      <wps:cNvCnPr/>
                      <wps:spPr>
                        <a:xfrm flipH="1">
                          <a:off x="0" y="0"/>
                          <a:ext cx="10869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3DBF4" id="Straight Connector 1"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15pt,35.15pt" to="237.7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" strokecolor="#4472c4 [3204]" strokeweight=".5pt">
                <v:stroke joinstyle="miter"/>
              </v:line>
            </w:pict>
          </mc:Fallback>
        </mc:AlternateContent>
      </w:r>
      <w:r w:rsidRPr="007D53A4">
        <w:rPr>
          <w:rFonts w:ascii="Times New Roman" w:hAnsi="Times New Roman" w:cs="Times New Roman"/>
          <w:noProof/>
        </w:rPr>
        <mc:AlternateContent>
          <mc:Choice Requires="wps">
            <w:drawing>
              <wp:anchor distT="45720" distB="45720" distL="114300" distR="114300" simplePos="0" relativeHeight="251715584" behindDoc="0" locked="0" layoutInCell="1" allowOverlap="1" wp14:anchorId="51E75456" wp14:editId="329B43EE">
                <wp:simplePos x="0" y="0"/>
                <wp:positionH relativeFrom="column">
                  <wp:posOffset>2225195</wp:posOffset>
                </wp:positionH>
                <wp:positionV relativeFrom="paragraph">
                  <wp:posOffset>449293</wp:posOffset>
                </wp:positionV>
                <wp:extent cx="552450" cy="1404620"/>
                <wp:effectExtent l="0" t="0" r="0" b="0"/>
                <wp:wrapSquare wrapText="bothSides"/>
                <wp:docPr id="1344389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404620"/>
                        </a:xfrm>
                        <a:prstGeom prst="rect">
                          <a:avLst/>
                        </a:prstGeom>
                        <a:noFill/>
                        <a:ln w="9525">
                          <a:noFill/>
                          <a:miter lim="800000"/>
                          <a:headEnd/>
                          <a:tailEnd/>
                        </a:ln>
                      </wps:spPr>
                      <wps:txbx>
                        <w:txbxContent>
                          <w:p w14:paraId="57A3602B" w14:textId="77777777" w:rsidR="00D05105" w:rsidRDefault="00D05105" w:rsidP="00D05105">
                            <w:r>
                              <w:rPr>
                                <w:rFonts w:ascii="Times New Roman" w:hAnsi="Times New Roman" w:cs="Times New Roman"/>
                              </w:rPr>
                              <w:t>00:30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E75456" id="_x0000_s1048" type="#_x0000_t202" style="position:absolute;left:0;text-align:left;margin-left:175.2pt;margin-top:35.4pt;width:43.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" filled="f" stroked="f">
                <v:textbox style="mso-fit-shape-to-text:t">
                  <w:txbxContent>
                    <w:p w14:paraId="57A3602B" w14:textId="77777777" w:rsidR="00D05105" w:rsidRDefault="00D05105" w:rsidP="00D05105">
                      <w:r>
                        <w:rPr>
                          <w:rFonts w:ascii="Times New Roman" w:hAnsi="Times New Roman" w:cs="Times New Roman"/>
                        </w:rPr>
                        <w:t>00:30</w:t>
                      </w:r>
                    </w:p>
                  </w:txbxContent>
                </v:textbox>
                <w10:wrap type="square"/>
              </v:shape>
            </w:pict>
          </mc:Fallback>
        </mc:AlternateContent>
      </w:r>
    </w:p>
    <w:p w14:paraId="6AA6C242" w14:textId="77777777" w:rsidR="00D05105" w:rsidRPr="007D53A4" w:rsidRDefault="00D05105" w:rsidP="00D05105">
      <w:pPr>
        <w:spacing w:line="480" w:lineRule="auto"/>
        <w:rPr>
          <w:rFonts w:ascii="Times New Roman" w:hAnsi="Times New Roman" w:cs="Times New Roman"/>
        </w:rPr>
      </w:pPr>
      <w:r w:rsidRPr="007D53A4">
        <w:rPr>
          <w:rFonts w:ascii="Times New Roman" w:hAnsi="Times New Roman" w:cs="Times New Roman"/>
          <w:noProof/>
        </w:rPr>
        <mc:AlternateContent>
          <mc:Choice Requires="wps">
            <w:drawing>
              <wp:anchor distT="45720" distB="45720" distL="114300" distR="114300" simplePos="0" relativeHeight="251719680" behindDoc="0" locked="0" layoutInCell="1" allowOverlap="1" wp14:anchorId="0989CF64" wp14:editId="06E5DF36">
                <wp:simplePos x="0" y="0"/>
                <wp:positionH relativeFrom="column">
                  <wp:posOffset>5183265</wp:posOffset>
                </wp:positionH>
                <wp:positionV relativeFrom="paragraph">
                  <wp:posOffset>85006</wp:posOffset>
                </wp:positionV>
                <wp:extent cx="552450" cy="422275"/>
                <wp:effectExtent l="0" t="0" r="0" b="0"/>
                <wp:wrapSquare wrapText="bothSides"/>
                <wp:docPr id="1402759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422275"/>
                        </a:xfrm>
                        <a:prstGeom prst="rect">
                          <a:avLst/>
                        </a:prstGeom>
                        <a:noFill/>
                        <a:ln w="9525">
                          <a:noFill/>
                          <a:miter lim="800000"/>
                          <a:headEnd/>
                          <a:tailEnd/>
                        </a:ln>
                      </wps:spPr>
                      <wps:txbx>
                        <w:txbxContent>
                          <w:p w14:paraId="31AD4862" w14:textId="77777777" w:rsidR="00D05105" w:rsidRPr="00F70672" w:rsidRDefault="00D05105" w:rsidP="00D05105">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9CF64" id="_x0000_s1049" type="#_x0000_t202" style="position:absolute;margin-left:408.15pt;margin-top:6.7pt;width:43.5pt;height:33.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" filled="f" stroked="f">
                <v:textbox>
                  <w:txbxContent>
                    <w:p w14:paraId="31AD4862" w14:textId="77777777" w:rsidR="00D05105" w:rsidRPr="00F70672" w:rsidRDefault="00D05105" w:rsidP="00D05105">
                      <w:r>
                        <w:rPr>
                          <w:rFonts w:ascii="Times New Roman" w:hAnsi="Times New Roman" w:cs="Times New Roman"/>
                        </w:rPr>
                        <w:t>͚</w:t>
                      </w:r>
                    </w:p>
                  </w:txbxContent>
                </v:textbox>
                <w10:wrap type="square"/>
              </v:shape>
            </w:pict>
          </mc:Fallback>
        </mc:AlternateContent>
      </w:r>
      <w:r w:rsidRPr="007D53A4">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3BB0D0B7" wp14:editId="0943DBDE">
                <wp:simplePos x="0" y="0"/>
                <wp:positionH relativeFrom="column">
                  <wp:posOffset>4925683</wp:posOffset>
                </wp:positionH>
                <wp:positionV relativeFrom="paragraph">
                  <wp:posOffset>163902</wp:posOffset>
                </wp:positionV>
                <wp:extent cx="810883" cy="491"/>
                <wp:effectExtent l="0" t="0" r="0" b="0"/>
                <wp:wrapNone/>
                <wp:docPr id="1860639895" name="Straight Connector 1"/>
                <wp:cNvGraphicFramePr/>
                <a:graphic xmlns:a="http://schemas.openxmlformats.org/drawingml/2006/main">
                  <a:graphicData uri="http://schemas.microsoft.com/office/word/2010/wordprocessingShape">
                    <wps:wsp>
                      <wps:cNvCnPr/>
                      <wps:spPr>
                        <a:xfrm flipH="1" flipV="1">
                          <a:off x="0" y="0"/>
                          <a:ext cx="810883" cy="4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8B4DA" id="Straight Connector 1" o:spid="_x0000_s1026" style="position:absolute;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85pt,12.9pt" to="451.7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" strokecolor="#4472c4 [3204]" strokeweight=".5pt">
                <v:stroke joinstyle="miter"/>
              </v:line>
            </w:pict>
          </mc:Fallback>
        </mc:AlternateContent>
      </w:r>
    </w:p>
    <w:p w14:paraId="517BBA48" w14:textId="77777777" w:rsidR="00E9599D" w:rsidRPr="00764A94" w:rsidRDefault="00E9599D" w:rsidP="00E9599D">
      <w:pPr>
        <w:spacing w:line="480" w:lineRule="auto"/>
        <w:rPr>
          <w:rFonts w:ascii="Times New Roman" w:hAnsi="Times New Roman" w:cs="Times New Roman"/>
        </w:rPr>
      </w:pPr>
    </w:p>
    <w:p w14:paraId="4272CB4E" w14:textId="0C07F78D" w:rsidR="00D7070F" w:rsidRPr="00764A94" w:rsidRDefault="00D7070F" w:rsidP="00764A94">
      <w:pPr>
        <w:spacing w:line="480" w:lineRule="auto"/>
        <w:rPr>
          <w:rFonts w:ascii="Times New Roman" w:hAnsi="Times New Roman" w:cs="Times New Roman"/>
        </w:rPr>
      </w:pPr>
      <w:r w:rsidRPr="00764A94">
        <w:rPr>
          <w:rFonts w:ascii="Times New Roman" w:hAnsi="Times New Roman" w:cs="Times New Roman"/>
        </w:rPr>
        <w:t>The PCR was cycled as follows; Denaturation is the first stage of the PCR. The template was subjected to initial and final temperature of 94°C for 5 mins and 30 s</w:t>
      </w:r>
      <w:r w:rsidR="005D2AD8">
        <w:rPr>
          <w:rFonts w:ascii="Times New Roman" w:hAnsi="Times New Roman" w:cs="Times New Roman"/>
        </w:rPr>
        <w:t>ec for both</w:t>
      </w:r>
      <w:r w:rsidRPr="00764A94">
        <w:rPr>
          <w:rFonts w:ascii="Times New Roman" w:hAnsi="Times New Roman" w:cs="Times New Roman"/>
        </w:rPr>
        <w:t xml:space="preserve"> </w:t>
      </w:r>
      <w:bookmarkStart w:id="4" w:name="_Hlk205142760"/>
      <w:r w:rsidR="00041B29" w:rsidRPr="005D2AD8">
        <w:rPr>
          <w:rFonts w:ascii="Times New Roman" w:hAnsi="Times New Roman" w:cs="Times New Roman"/>
        </w:rPr>
        <w:t>18SrRNA</w:t>
      </w:r>
      <w:bookmarkEnd w:id="4"/>
      <w:r w:rsidR="00041B29" w:rsidRPr="00764A94">
        <w:rPr>
          <w:rFonts w:ascii="Times New Roman" w:hAnsi="Times New Roman" w:cs="Times New Roman"/>
        </w:rPr>
        <w:t xml:space="preserve"> </w:t>
      </w:r>
      <w:r w:rsidR="00041B29">
        <w:rPr>
          <w:rFonts w:ascii="Times New Roman" w:hAnsi="Times New Roman" w:cs="Times New Roman"/>
        </w:rPr>
        <w:t xml:space="preserve">and </w:t>
      </w:r>
      <w:r w:rsidR="00041B29" w:rsidRPr="005D2AD8">
        <w:rPr>
          <w:rFonts w:ascii="Times New Roman" w:hAnsi="Times New Roman" w:cs="Times New Roman"/>
        </w:rPr>
        <w:t>ITS</w:t>
      </w:r>
      <w:r w:rsidR="00041B29" w:rsidRPr="00764A94">
        <w:rPr>
          <w:rFonts w:ascii="Times New Roman" w:hAnsi="Times New Roman" w:cs="Times New Roman"/>
        </w:rPr>
        <w:t xml:space="preserve"> </w:t>
      </w:r>
      <w:r w:rsidRPr="00764A94">
        <w:rPr>
          <w:rFonts w:ascii="Times New Roman" w:hAnsi="Times New Roman" w:cs="Times New Roman"/>
        </w:rPr>
        <w:t>respectively. During the annealing stage, the reaction was cooled to 5</w:t>
      </w:r>
      <w:r w:rsidR="00041B29">
        <w:rPr>
          <w:rFonts w:ascii="Times New Roman" w:hAnsi="Times New Roman" w:cs="Times New Roman"/>
        </w:rPr>
        <w:t>5</w:t>
      </w:r>
      <w:r w:rsidRPr="00764A94">
        <w:rPr>
          <w:rFonts w:ascii="Times New Roman" w:hAnsi="Times New Roman" w:cs="Times New Roman"/>
        </w:rPr>
        <w:t>°C for 30 sec</w:t>
      </w:r>
      <w:r w:rsidR="00041B29">
        <w:rPr>
          <w:rFonts w:ascii="Times New Roman" w:hAnsi="Times New Roman" w:cs="Times New Roman"/>
        </w:rPr>
        <w:t xml:space="preserve"> for the </w:t>
      </w:r>
      <w:r w:rsidR="00041B29" w:rsidRPr="005D2AD8">
        <w:rPr>
          <w:rFonts w:ascii="Times New Roman" w:hAnsi="Times New Roman" w:cs="Times New Roman"/>
        </w:rPr>
        <w:t>18SrRNA</w:t>
      </w:r>
      <w:r w:rsidR="00041B29">
        <w:rPr>
          <w:rFonts w:ascii="Times New Roman" w:hAnsi="Times New Roman" w:cs="Times New Roman"/>
        </w:rPr>
        <w:t xml:space="preserve"> and </w:t>
      </w:r>
      <w:r w:rsidR="00041B29" w:rsidRPr="00764A94">
        <w:rPr>
          <w:rFonts w:ascii="Times New Roman" w:hAnsi="Times New Roman" w:cs="Times New Roman"/>
        </w:rPr>
        <w:t>5</w:t>
      </w:r>
      <w:r w:rsidR="00041B29">
        <w:rPr>
          <w:rFonts w:ascii="Times New Roman" w:hAnsi="Times New Roman" w:cs="Times New Roman"/>
        </w:rPr>
        <w:t>0</w:t>
      </w:r>
      <w:r w:rsidR="00041B29" w:rsidRPr="00764A94">
        <w:rPr>
          <w:rFonts w:ascii="Times New Roman" w:hAnsi="Times New Roman" w:cs="Times New Roman"/>
        </w:rPr>
        <w:t>°C</w:t>
      </w:r>
      <w:r w:rsidR="00041B29">
        <w:rPr>
          <w:rFonts w:ascii="Times New Roman" w:hAnsi="Times New Roman" w:cs="Times New Roman"/>
        </w:rPr>
        <w:t xml:space="preserve"> for 30 sec for the ITS.</w:t>
      </w:r>
      <w:r w:rsidR="00041B29" w:rsidRPr="00764A94">
        <w:rPr>
          <w:rFonts w:ascii="Times New Roman" w:hAnsi="Times New Roman" w:cs="Times New Roman"/>
        </w:rPr>
        <w:t xml:space="preserve"> </w:t>
      </w:r>
      <w:r w:rsidRPr="00764A94">
        <w:rPr>
          <w:rFonts w:ascii="Times New Roman" w:hAnsi="Times New Roman" w:cs="Times New Roman"/>
        </w:rPr>
        <w:t xml:space="preserve">This occurred for 40 cycles. Extension, the final step; the block temperature is increased to 72°C for </w:t>
      </w:r>
      <w:r w:rsidR="00041B29" w:rsidRPr="005D2AD8">
        <w:rPr>
          <w:rFonts w:ascii="Times New Roman" w:hAnsi="Times New Roman" w:cs="Times New Roman"/>
        </w:rPr>
        <w:t>1 min: 30 sec</w:t>
      </w:r>
      <w:r w:rsidR="00041B29" w:rsidRPr="00764A94">
        <w:rPr>
          <w:rFonts w:ascii="Times New Roman" w:hAnsi="Times New Roman" w:cs="Times New Roman"/>
        </w:rPr>
        <w:t xml:space="preserve"> </w:t>
      </w:r>
      <w:r w:rsidRPr="00764A94">
        <w:rPr>
          <w:rFonts w:ascii="Times New Roman" w:hAnsi="Times New Roman" w:cs="Times New Roman"/>
        </w:rPr>
        <w:t>and 7 mins</w:t>
      </w:r>
      <w:r w:rsidR="00041B29">
        <w:rPr>
          <w:rFonts w:ascii="Times New Roman" w:hAnsi="Times New Roman" w:cs="Times New Roman"/>
        </w:rPr>
        <w:t xml:space="preserve"> for both the </w:t>
      </w:r>
      <w:r w:rsidR="00041B29" w:rsidRPr="005D2AD8">
        <w:rPr>
          <w:rFonts w:ascii="Times New Roman" w:hAnsi="Times New Roman" w:cs="Times New Roman"/>
        </w:rPr>
        <w:t>18SrRNA</w:t>
      </w:r>
      <w:r w:rsidR="00041B29" w:rsidRPr="00764A94">
        <w:rPr>
          <w:rFonts w:ascii="Times New Roman" w:hAnsi="Times New Roman" w:cs="Times New Roman"/>
        </w:rPr>
        <w:t xml:space="preserve"> </w:t>
      </w:r>
      <w:r w:rsidR="00041B29">
        <w:rPr>
          <w:rFonts w:ascii="Times New Roman" w:hAnsi="Times New Roman" w:cs="Times New Roman"/>
        </w:rPr>
        <w:t xml:space="preserve">and </w:t>
      </w:r>
      <w:r w:rsidR="00041B29" w:rsidRPr="005D2AD8">
        <w:rPr>
          <w:rFonts w:ascii="Times New Roman" w:hAnsi="Times New Roman" w:cs="Times New Roman"/>
        </w:rPr>
        <w:t>ITS</w:t>
      </w:r>
      <w:r w:rsidRPr="00764A94">
        <w:rPr>
          <w:rFonts w:ascii="Times New Roman" w:hAnsi="Times New Roman" w:cs="Times New Roman"/>
        </w:rPr>
        <w:t xml:space="preserve"> and the</w:t>
      </w:r>
      <w:r w:rsidR="00041B29">
        <w:rPr>
          <w:rFonts w:ascii="Times New Roman" w:hAnsi="Times New Roman" w:cs="Times New Roman"/>
        </w:rPr>
        <w:t>n</w:t>
      </w:r>
      <w:r w:rsidRPr="00764A94">
        <w:rPr>
          <w:rFonts w:ascii="Times New Roman" w:hAnsi="Times New Roman" w:cs="Times New Roman"/>
        </w:rPr>
        <w:t xml:space="preserve"> stored at 4 ˚c at infinity respectively.   </w:t>
      </w:r>
    </w:p>
    <w:p w14:paraId="7EFA965F" w14:textId="77777777" w:rsidR="00E62C8C" w:rsidRDefault="00E62C8C" w:rsidP="005D062D">
      <w:pPr>
        <w:spacing w:line="480" w:lineRule="auto"/>
        <w:jc w:val="both"/>
        <w:rPr>
          <w:rFonts w:ascii="Times New Roman" w:hAnsi="Times New Roman" w:cs="Times New Roman"/>
        </w:rPr>
      </w:pPr>
    </w:p>
    <w:p w14:paraId="6DE85CFF" w14:textId="77777777" w:rsidR="00113052" w:rsidRDefault="00113052" w:rsidP="005D062D">
      <w:pPr>
        <w:spacing w:line="480" w:lineRule="auto"/>
        <w:jc w:val="both"/>
        <w:rPr>
          <w:rFonts w:ascii="Times New Roman" w:hAnsi="Times New Roman" w:cs="Times New Roman"/>
        </w:rPr>
      </w:pPr>
    </w:p>
    <w:p w14:paraId="0EE0899E" w14:textId="77777777" w:rsidR="00113052" w:rsidRDefault="00113052" w:rsidP="005D062D">
      <w:pPr>
        <w:spacing w:line="480" w:lineRule="auto"/>
        <w:jc w:val="both"/>
        <w:rPr>
          <w:rFonts w:ascii="Times New Roman" w:hAnsi="Times New Roman" w:cs="Times New Roman"/>
        </w:rPr>
      </w:pPr>
    </w:p>
    <w:p w14:paraId="0B2C507C" w14:textId="77777777" w:rsidR="00113052" w:rsidRDefault="00113052" w:rsidP="005D062D">
      <w:pPr>
        <w:spacing w:line="480" w:lineRule="auto"/>
        <w:jc w:val="both"/>
        <w:rPr>
          <w:rFonts w:ascii="Times New Roman" w:hAnsi="Times New Roman" w:cs="Times New Roman"/>
        </w:rPr>
      </w:pPr>
    </w:p>
    <w:p w14:paraId="499B20BC" w14:textId="77777777" w:rsidR="00113052" w:rsidRDefault="00113052" w:rsidP="005D062D">
      <w:pPr>
        <w:spacing w:line="480" w:lineRule="auto"/>
        <w:jc w:val="both"/>
        <w:rPr>
          <w:rFonts w:ascii="Times New Roman" w:hAnsi="Times New Roman" w:cs="Times New Roman"/>
        </w:rPr>
      </w:pPr>
    </w:p>
    <w:p w14:paraId="438564A7" w14:textId="77777777" w:rsidR="00113052" w:rsidRDefault="00113052" w:rsidP="005D062D">
      <w:pPr>
        <w:spacing w:line="480" w:lineRule="auto"/>
        <w:jc w:val="both"/>
        <w:rPr>
          <w:rFonts w:ascii="Times New Roman" w:hAnsi="Times New Roman" w:cs="Times New Roman"/>
          <w:b/>
          <w:bCs/>
        </w:rPr>
      </w:pPr>
    </w:p>
    <w:p w14:paraId="4F613AD9" w14:textId="4E80F62F" w:rsidR="005D062D" w:rsidRPr="007D53A4" w:rsidRDefault="005D062D" w:rsidP="005D062D">
      <w:pPr>
        <w:spacing w:line="480" w:lineRule="auto"/>
        <w:jc w:val="both"/>
        <w:rPr>
          <w:rFonts w:ascii="Times New Roman" w:hAnsi="Times New Roman" w:cs="Times New Roman"/>
          <w:b/>
          <w:bCs/>
        </w:rPr>
      </w:pPr>
      <w:r w:rsidRPr="007D53A4">
        <w:rPr>
          <w:rFonts w:ascii="Times New Roman" w:hAnsi="Times New Roman" w:cs="Times New Roman"/>
          <w:b/>
          <w:bCs/>
        </w:rPr>
        <w:t>3.</w:t>
      </w:r>
      <w:r w:rsidR="00E62C8C">
        <w:rPr>
          <w:rFonts w:ascii="Times New Roman" w:hAnsi="Times New Roman" w:cs="Times New Roman"/>
          <w:b/>
          <w:bCs/>
        </w:rPr>
        <w:t xml:space="preserve">5 </w:t>
      </w:r>
      <w:r w:rsidRPr="007D53A4">
        <w:rPr>
          <w:rFonts w:ascii="Times New Roman" w:hAnsi="Times New Roman" w:cs="Times New Roman"/>
          <w:b/>
          <w:bCs/>
        </w:rPr>
        <w:t>PREPARATION OF THE GEL ELECTROPHORESIS FOR MICTOCHONDRIAL</w:t>
      </w:r>
    </w:p>
    <w:p w14:paraId="601B85E0" w14:textId="77777777" w:rsidR="005D062D" w:rsidRPr="007D53A4" w:rsidRDefault="005D062D" w:rsidP="005D062D">
      <w:pPr>
        <w:spacing w:line="480" w:lineRule="auto"/>
        <w:jc w:val="both"/>
        <w:rPr>
          <w:rFonts w:ascii="Times New Roman" w:hAnsi="Times New Roman" w:cs="Times New Roman"/>
        </w:rPr>
      </w:pPr>
      <w:r w:rsidRPr="007D53A4">
        <w:rPr>
          <w:rFonts w:ascii="Times New Roman" w:hAnsi="Times New Roman" w:cs="Times New Roman"/>
        </w:rPr>
        <w:t>Using Agarose gel of 1.5 %, the PCR amplicons were separated and viewed. The procedure that was followed for the gel electrophoresis preparation includes:</w:t>
      </w:r>
    </w:p>
    <w:p w14:paraId="675F37F9" w14:textId="5D1ACA6E" w:rsidR="00764A94" w:rsidRDefault="00071F80" w:rsidP="00B630C6">
      <w:pPr>
        <w:spacing w:line="480" w:lineRule="auto"/>
        <w:jc w:val="both"/>
        <w:rPr>
          <w:rFonts w:cs="Times New Roman"/>
        </w:rPr>
      </w:pPr>
      <w:r>
        <w:rPr>
          <w:rFonts w:ascii="Times New Roman" w:hAnsi="Times New Roman" w:cs="Times New Roman"/>
        </w:rPr>
        <w:t xml:space="preserve">The </w:t>
      </w:r>
      <w:r w:rsidR="005D062D" w:rsidRPr="007D53A4">
        <w:rPr>
          <w:rFonts w:ascii="Times New Roman" w:hAnsi="Times New Roman" w:cs="Times New Roman"/>
        </w:rPr>
        <w:t>Agarose Powder was measure</w:t>
      </w:r>
      <w:r>
        <w:rPr>
          <w:rFonts w:ascii="Times New Roman" w:hAnsi="Times New Roman" w:cs="Times New Roman"/>
        </w:rPr>
        <w:t xml:space="preserve"> in </w:t>
      </w:r>
      <w:r w:rsidRPr="007D53A4">
        <w:rPr>
          <w:rFonts w:ascii="Times New Roman" w:hAnsi="Times New Roman" w:cs="Times New Roman"/>
        </w:rPr>
        <w:t>0.75g</w:t>
      </w:r>
      <w:r w:rsidR="005D062D" w:rsidRPr="007D53A4">
        <w:rPr>
          <w:rFonts w:ascii="Times New Roman" w:hAnsi="Times New Roman" w:cs="Times New Roman"/>
        </w:rPr>
        <w:t xml:space="preserve"> using electronic scale and dissolves in 50ml of 1x TBE buffer into a Duram bottle and swirl gently. Gently swirl the mixture and microwave it to uniformly dissolve the mixture for 2mins. 250µl of Ethidium Bromide was added and swirl gentle. The gal box was then corked to prevent the mixture of the buffer and the Agarose from escaping and the comb was placed inside the cast to create holes which is called walls. Before quickly casting in a gel tank and allowed it for 30mins to solidify. Making sure to set the gel apparatus even before the measurement of the agarose power.</w:t>
      </w:r>
      <w:r w:rsidR="005D062D" w:rsidRPr="002E787B">
        <w:rPr>
          <w:rFonts w:ascii="Times New Roman" w:hAnsi="Times New Roman" w:cs="Times New Roman"/>
        </w:rPr>
        <w:t xml:space="preserve"> The</w:t>
      </w:r>
      <w:r w:rsidR="00930458" w:rsidRPr="002E787B">
        <w:rPr>
          <w:rFonts w:ascii="Times New Roman" w:hAnsi="Times New Roman" w:cs="Times New Roman"/>
        </w:rPr>
        <w:t xml:space="preserve"> mixture then was allowed to solidify to form a gel. 5ul of the PCR amplicons were mixed with </w:t>
      </w:r>
      <w:r w:rsidR="002E787B">
        <w:rPr>
          <w:rFonts w:ascii="Times New Roman" w:hAnsi="Times New Roman" w:cs="Times New Roman"/>
        </w:rPr>
        <w:t>2</w:t>
      </w:r>
      <w:r w:rsidR="00930458" w:rsidRPr="002E787B">
        <w:rPr>
          <w:rFonts w:ascii="Times New Roman" w:hAnsi="Times New Roman" w:cs="Times New Roman"/>
        </w:rPr>
        <w:t xml:space="preserve">ul of (6x loading dye Bromophenol blue with xylene </w:t>
      </w:r>
      <w:proofErr w:type="spellStart"/>
      <w:r w:rsidR="00930458" w:rsidRPr="002E787B">
        <w:rPr>
          <w:rFonts w:ascii="Times New Roman" w:hAnsi="Times New Roman" w:cs="Times New Roman"/>
        </w:rPr>
        <w:t>cyanol</w:t>
      </w:r>
      <w:proofErr w:type="spellEnd"/>
      <w:r w:rsidR="00930458" w:rsidRPr="002E787B">
        <w:rPr>
          <w:rFonts w:ascii="Times New Roman" w:hAnsi="Times New Roman" w:cs="Times New Roman"/>
        </w:rPr>
        <w:t xml:space="preserve">-GENAXXON Bioscience) and the Quick Load purple </w:t>
      </w:r>
      <w:r w:rsidR="002E787B">
        <w:rPr>
          <w:rFonts w:ascii="Times New Roman" w:hAnsi="Times New Roman" w:cs="Times New Roman"/>
        </w:rPr>
        <w:t>1200</w:t>
      </w:r>
      <w:r w:rsidR="00930458" w:rsidRPr="002E787B">
        <w:rPr>
          <w:rFonts w:ascii="Times New Roman" w:hAnsi="Times New Roman" w:cs="Times New Roman"/>
        </w:rPr>
        <w:t xml:space="preserve">bp DNA molecular leader </w:t>
      </w:r>
      <w:r w:rsidR="005F05C0">
        <w:rPr>
          <w:rFonts w:ascii="Times New Roman" w:hAnsi="Times New Roman" w:cs="Times New Roman"/>
        </w:rPr>
        <w:t xml:space="preserve">of the </w:t>
      </w:r>
      <w:r w:rsidR="005F05C0" w:rsidRPr="005D2AD8">
        <w:rPr>
          <w:rFonts w:ascii="Times New Roman" w:hAnsi="Times New Roman" w:cs="Times New Roman"/>
        </w:rPr>
        <w:t>18SrRNA</w:t>
      </w:r>
      <w:r w:rsidR="005F05C0" w:rsidRPr="002E787B">
        <w:rPr>
          <w:rFonts w:ascii="Times New Roman" w:hAnsi="Times New Roman" w:cs="Times New Roman"/>
        </w:rPr>
        <w:t xml:space="preserve"> </w:t>
      </w:r>
      <w:r w:rsidR="00930458" w:rsidRPr="002E787B">
        <w:rPr>
          <w:rFonts w:ascii="Times New Roman" w:hAnsi="Times New Roman" w:cs="Times New Roman"/>
        </w:rPr>
        <w:t xml:space="preserve">and </w:t>
      </w:r>
      <w:r w:rsidR="005F05C0">
        <w:rPr>
          <w:rFonts w:ascii="Times New Roman" w:hAnsi="Times New Roman" w:cs="Times New Roman"/>
        </w:rPr>
        <w:t>700</w:t>
      </w:r>
      <w:r w:rsidR="005F05C0" w:rsidRPr="002E787B">
        <w:rPr>
          <w:rFonts w:ascii="Times New Roman" w:hAnsi="Times New Roman" w:cs="Times New Roman"/>
        </w:rPr>
        <w:t xml:space="preserve">bp </w:t>
      </w:r>
      <w:r w:rsidR="005F05C0">
        <w:rPr>
          <w:rFonts w:ascii="Times New Roman" w:hAnsi="Times New Roman" w:cs="Times New Roman"/>
        </w:rPr>
        <w:t xml:space="preserve">for the ITS </w:t>
      </w:r>
      <w:r w:rsidR="00930458" w:rsidRPr="002E787B">
        <w:rPr>
          <w:rFonts w:ascii="Times New Roman" w:hAnsi="Times New Roman" w:cs="Times New Roman"/>
        </w:rPr>
        <w:t>were then pipetted into each well</w:t>
      </w:r>
      <w:r w:rsidR="002E787B">
        <w:rPr>
          <w:rFonts w:ascii="Times New Roman" w:hAnsi="Times New Roman" w:cs="Times New Roman"/>
        </w:rPr>
        <w:t xml:space="preserve">. </w:t>
      </w:r>
      <w:r w:rsidR="00930458" w:rsidRPr="002E787B">
        <w:rPr>
          <w:rFonts w:ascii="Times New Roman" w:hAnsi="Times New Roman" w:cs="Times New Roman"/>
        </w:rPr>
        <w:t xml:space="preserve">The gel was run using a power supply at </w:t>
      </w:r>
      <w:r w:rsidR="002E787B">
        <w:rPr>
          <w:rFonts w:ascii="Times New Roman" w:hAnsi="Times New Roman" w:cs="Times New Roman"/>
        </w:rPr>
        <w:t>60</w:t>
      </w:r>
      <w:r w:rsidR="00930458" w:rsidRPr="002E787B">
        <w:rPr>
          <w:rFonts w:ascii="Times New Roman" w:hAnsi="Times New Roman" w:cs="Times New Roman"/>
        </w:rPr>
        <w:t xml:space="preserve">V for </w:t>
      </w:r>
      <w:r w:rsidR="002E787B">
        <w:rPr>
          <w:rFonts w:ascii="Times New Roman" w:hAnsi="Times New Roman" w:cs="Times New Roman"/>
        </w:rPr>
        <w:t>50</w:t>
      </w:r>
      <w:r w:rsidR="00930458" w:rsidRPr="002E787B">
        <w:rPr>
          <w:rFonts w:ascii="Times New Roman" w:hAnsi="Times New Roman" w:cs="Times New Roman"/>
        </w:rPr>
        <w:t xml:space="preserve"> mins. The gel was viewed under the</w:t>
      </w:r>
      <w:r w:rsidR="00930458" w:rsidRPr="00522E88">
        <w:rPr>
          <w:rFonts w:cs="Times New Roman"/>
        </w:rPr>
        <w:t xml:space="preserve"> Cleaver Scientific UV Transilluminator and imaging done by Gel Documentation system (Cleaver Scientific Micro-Doc) for the analysis of the samples.</w:t>
      </w:r>
    </w:p>
    <w:p w14:paraId="0E8C00D6" w14:textId="77777777" w:rsidR="00E9599D" w:rsidRDefault="00E9599D" w:rsidP="00B630C6">
      <w:pPr>
        <w:spacing w:line="480" w:lineRule="auto"/>
        <w:jc w:val="both"/>
        <w:rPr>
          <w:rFonts w:cs="Times New Roman"/>
        </w:rPr>
      </w:pPr>
    </w:p>
    <w:p w14:paraId="6AB60228" w14:textId="77777777" w:rsidR="00E9599D" w:rsidRDefault="00E9599D" w:rsidP="00B630C6">
      <w:pPr>
        <w:spacing w:line="480" w:lineRule="auto"/>
        <w:jc w:val="both"/>
        <w:rPr>
          <w:rFonts w:cs="Times New Roman"/>
        </w:rPr>
      </w:pPr>
    </w:p>
    <w:p w14:paraId="7038262E" w14:textId="77777777" w:rsidR="00E9599D" w:rsidRDefault="00E9599D" w:rsidP="00B630C6">
      <w:pPr>
        <w:spacing w:line="480" w:lineRule="auto"/>
        <w:jc w:val="both"/>
        <w:rPr>
          <w:rFonts w:ascii="Times New Roman" w:hAnsi="Times New Roman" w:cs="Times New Roman"/>
        </w:rPr>
      </w:pPr>
    </w:p>
    <w:p w14:paraId="29635C84" w14:textId="77777777" w:rsidR="00D05105" w:rsidRDefault="00D05105" w:rsidP="00B630C6">
      <w:pPr>
        <w:spacing w:line="480" w:lineRule="auto"/>
        <w:jc w:val="both"/>
        <w:rPr>
          <w:rFonts w:ascii="Times New Roman" w:hAnsi="Times New Roman" w:cs="Times New Roman"/>
        </w:rPr>
      </w:pPr>
    </w:p>
    <w:p w14:paraId="4BCF76EF" w14:textId="77777777" w:rsidR="00D05105" w:rsidRPr="00B630C6" w:rsidRDefault="00D05105" w:rsidP="00B630C6">
      <w:pPr>
        <w:spacing w:line="480" w:lineRule="auto"/>
        <w:jc w:val="both"/>
        <w:rPr>
          <w:rFonts w:ascii="Times New Roman" w:hAnsi="Times New Roman" w:cs="Times New Roman"/>
        </w:rPr>
      </w:pPr>
    </w:p>
    <w:p w14:paraId="2522BD17" w14:textId="61E9F4BF" w:rsidR="00D33508" w:rsidRPr="00754CE8" w:rsidRDefault="00D33508" w:rsidP="00D33508">
      <w:pPr>
        <w:spacing w:line="480" w:lineRule="auto"/>
        <w:jc w:val="center"/>
        <w:rPr>
          <w:rFonts w:ascii="Times New Roman" w:hAnsi="Times New Roman" w:cs="Times New Roman"/>
          <w:b/>
          <w:bCs/>
        </w:rPr>
      </w:pPr>
      <w:r w:rsidRPr="00754CE8">
        <w:rPr>
          <w:rFonts w:ascii="Times New Roman" w:hAnsi="Times New Roman" w:cs="Times New Roman"/>
          <w:b/>
          <w:bCs/>
        </w:rPr>
        <w:t>CHAPTER FOUR</w:t>
      </w:r>
    </w:p>
    <w:p w14:paraId="40BCCF6E" w14:textId="77777777" w:rsidR="00D33508" w:rsidRPr="00754CE8" w:rsidRDefault="00D33508" w:rsidP="00FC794A">
      <w:pPr>
        <w:spacing w:line="480" w:lineRule="auto"/>
        <w:rPr>
          <w:rFonts w:ascii="Times New Roman" w:hAnsi="Times New Roman" w:cs="Times New Roman"/>
          <w:b/>
          <w:bCs/>
        </w:rPr>
      </w:pPr>
      <w:r>
        <w:rPr>
          <w:rFonts w:ascii="Times New Roman" w:hAnsi="Times New Roman" w:cs="Times New Roman"/>
          <w:b/>
          <w:bCs/>
        </w:rPr>
        <w:t xml:space="preserve">4.1 </w:t>
      </w:r>
      <w:r w:rsidRPr="00754CE8">
        <w:rPr>
          <w:rFonts w:ascii="Times New Roman" w:hAnsi="Times New Roman" w:cs="Times New Roman"/>
          <w:b/>
          <w:bCs/>
        </w:rPr>
        <w:t>RESULTS</w:t>
      </w:r>
    </w:p>
    <w:p w14:paraId="3F842DAC" w14:textId="4C7DB5B6" w:rsidR="002F50F3" w:rsidRDefault="002F50F3" w:rsidP="00FC794A">
      <w:pPr>
        <w:spacing w:line="480" w:lineRule="auto"/>
        <w:ind w:left="720" w:hanging="720"/>
        <w:rPr>
          <w:rFonts w:ascii="Times New Roman" w:hAnsi="Times New Roman" w:cs="Times New Roman"/>
        </w:rPr>
      </w:pPr>
      <w:r w:rsidRPr="00FC794A">
        <w:rPr>
          <w:rFonts w:ascii="Times New Roman" w:hAnsi="Times New Roman" w:cs="Times New Roman"/>
        </w:rPr>
        <w:t xml:space="preserve">This practical was successful and a lot of observations that was made which we figured out that </w:t>
      </w:r>
    </w:p>
    <w:p w14:paraId="1D1A6ECF" w14:textId="09A7F2CC" w:rsidR="00BF5AAE" w:rsidRPr="00BF5AAE" w:rsidRDefault="00BF5AAE" w:rsidP="00BF5AAE">
      <w:pPr>
        <w:spacing w:line="480" w:lineRule="auto"/>
      </w:pPr>
      <w:r w:rsidRPr="00FC794A">
        <w:rPr>
          <w:rFonts w:ascii="Times New Roman" w:hAnsi="Times New Roman" w:cs="Times New Roman"/>
        </w:rPr>
        <w:t xml:space="preserve">the bands appeared clearly on the agarose gal indicating it is Acanthocephala. The PCR analysis yielded significant findings regarding the effectiveness of 18S rRNA and ITS primers in amplifying </w:t>
      </w:r>
      <w:proofErr w:type="spellStart"/>
      <w:r w:rsidRPr="00FC794A">
        <w:rPr>
          <w:rFonts w:ascii="Times New Roman" w:hAnsi="Times New Roman" w:cs="Times New Roman"/>
        </w:rPr>
        <w:t>acanthocephala</w:t>
      </w:r>
      <w:proofErr w:type="spellEnd"/>
      <w:r w:rsidRPr="00FC794A">
        <w:rPr>
          <w:rFonts w:ascii="Times New Roman" w:hAnsi="Times New Roman" w:cs="Times New Roman"/>
        </w:rPr>
        <w:t xml:space="preserve"> </w:t>
      </w:r>
      <w:r w:rsidR="00F91E3A">
        <w:rPr>
          <w:rFonts w:ascii="Times New Roman" w:hAnsi="Times New Roman" w:cs="Times New Roman"/>
        </w:rPr>
        <w:t>species</w:t>
      </w:r>
      <w:r w:rsidRPr="00FC794A">
        <w:rPr>
          <w:rFonts w:ascii="Times New Roman" w:hAnsi="Times New Roman" w:cs="Times New Roman"/>
        </w:rPr>
        <w:t xml:space="preserve"> in urban rodent</w:t>
      </w:r>
      <w:r w:rsidR="00F91E3A">
        <w:rPr>
          <w:rFonts w:ascii="Times New Roman" w:hAnsi="Times New Roman" w:cs="Times New Roman"/>
        </w:rPr>
        <w:t xml:space="preserve"> samples</w:t>
      </w:r>
      <w:r w:rsidRPr="00FC794A">
        <w:rPr>
          <w:rFonts w:ascii="Times New Roman" w:hAnsi="Times New Roman" w:cs="Times New Roman"/>
        </w:rPr>
        <w:t>. However, 6 bands appeared out of 10 bands for the 18S rRNA primer and 9 bands appeared out of 10 bands for the ITS primer as shown in the pictures below.</w:t>
      </w:r>
    </w:p>
    <w:p w14:paraId="7AE4823C" w14:textId="05896644" w:rsidR="00D33508" w:rsidRPr="00754CE8" w:rsidRDefault="00041B29" w:rsidP="00041B29">
      <w:pPr>
        <w:spacing w:line="480" w:lineRule="auto"/>
        <w:rPr>
          <w:rFonts w:ascii="Times New Roman" w:hAnsi="Times New Roman" w:cs="Times New Roman"/>
        </w:rPr>
      </w:pPr>
      <w:r>
        <w:rPr>
          <w:noProof/>
        </w:rPr>
        <w:drawing>
          <wp:inline distT="0" distB="0" distL="0" distR="0" wp14:anchorId="0324EFDC" wp14:editId="050A6B6E">
            <wp:extent cx="3018892" cy="2971800"/>
            <wp:effectExtent l="0" t="0" r="0" b="0"/>
            <wp:docPr id="6" name="Picture 5">
              <a:extLst xmlns:a="http://schemas.openxmlformats.org/drawingml/2006/main">
                <a:ext uri="{FF2B5EF4-FFF2-40B4-BE49-F238E27FC236}">
                  <a16:creationId xmlns:a16="http://schemas.microsoft.com/office/drawing/2014/main" id="{B3ACAFF7-EC6F-8264-733C-37A5581D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3ACAFF7-EC6F-8264-733C-37A5581D81AE}"/>
                        </a:ext>
                      </a:extLst>
                    </pic:cNvPr>
                    <pic:cNvPicPr>
                      <a:picLocks noChangeAspect="1"/>
                    </pic:cNvPicPr>
                  </pic:nvPicPr>
                  <pic:blipFill>
                    <a:blip r:embed="rId15">
                      <a:extLst>
                        <a:ext uri="{28A0092B-C50C-407E-A947-70E740481C1C}">
                          <a14:useLocalDpi xmlns:a14="http://schemas.microsoft.com/office/drawing/2010/main" val="0"/>
                        </a:ext>
                      </a:extLst>
                    </a:blip>
                    <a:srcRect l="36020" t="14412" r="36074" b="14113"/>
                    <a:stretch>
                      <a:fillRect/>
                    </a:stretch>
                  </pic:blipFill>
                  <pic:spPr>
                    <a:xfrm>
                      <a:off x="0" y="0"/>
                      <a:ext cx="3018892" cy="2971800"/>
                    </a:xfrm>
                    <a:prstGeom prst="rect">
                      <a:avLst/>
                    </a:prstGeom>
                  </pic:spPr>
                </pic:pic>
              </a:graphicData>
            </a:graphic>
          </wp:inline>
        </w:drawing>
      </w:r>
      <w:r w:rsidR="005D2AD8" w:rsidRPr="005D2AD8">
        <w:rPr>
          <w:noProof/>
        </w:rPr>
        <w:t xml:space="preserve"> </w:t>
      </w:r>
      <w:r w:rsidR="005D2AD8">
        <w:rPr>
          <w:noProof/>
        </w:rPr>
        <w:drawing>
          <wp:inline distT="0" distB="0" distL="0" distR="0" wp14:anchorId="5FF5B29C" wp14:editId="481ED1DA">
            <wp:extent cx="2866390" cy="3009528"/>
            <wp:effectExtent l="0" t="0" r="0" b="635"/>
            <wp:docPr id="4" name="Picture 3">
              <a:extLst xmlns:a="http://schemas.openxmlformats.org/drawingml/2006/main">
                <a:ext uri="{FF2B5EF4-FFF2-40B4-BE49-F238E27FC236}">
                  <a16:creationId xmlns:a16="http://schemas.microsoft.com/office/drawing/2014/main" id="{5322CDE9-9675-A380-7A18-7D90FF807C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22CDE9-9675-A380-7A18-7D90FF807C21}"/>
                        </a:ext>
                      </a:extLst>
                    </pic:cNvPr>
                    <pic:cNvPicPr>
                      <a:picLocks noChangeAspect="1"/>
                    </pic:cNvPicPr>
                  </pic:nvPicPr>
                  <pic:blipFill>
                    <a:blip r:embed="rId16" cstate="print">
                      <a:extLst>
                        <a:ext uri="{28A0092B-C50C-407E-A947-70E740481C1C}">
                          <a14:useLocalDpi xmlns:a14="http://schemas.microsoft.com/office/drawing/2010/main" val="0"/>
                        </a:ext>
                      </a:extLst>
                    </a:blip>
                    <a:srcRect l="36188" r="25530"/>
                    <a:stretch>
                      <a:fillRect/>
                    </a:stretch>
                  </pic:blipFill>
                  <pic:spPr>
                    <a:xfrm>
                      <a:off x="0" y="0"/>
                      <a:ext cx="2868394" cy="3011632"/>
                    </a:xfrm>
                    <a:prstGeom prst="rect">
                      <a:avLst/>
                    </a:prstGeom>
                  </pic:spPr>
                </pic:pic>
              </a:graphicData>
            </a:graphic>
          </wp:inline>
        </w:drawing>
      </w:r>
    </w:p>
    <w:p w14:paraId="6B071B5E" w14:textId="77777777" w:rsidR="005D2AD8" w:rsidRPr="005D2AD8" w:rsidRDefault="005D2AD8" w:rsidP="005D2AD8">
      <w:pPr>
        <w:spacing w:line="480" w:lineRule="auto"/>
        <w:rPr>
          <w:rFonts w:ascii="Times New Roman" w:hAnsi="Times New Roman" w:cs="Times New Roman"/>
        </w:rPr>
      </w:pPr>
      <w:r w:rsidRPr="005D2AD8">
        <w:rPr>
          <w:rFonts w:ascii="Times New Roman" w:hAnsi="Times New Roman" w:cs="Times New Roman"/>
          <w:b/>
          <w:bCs/>
        </w:rPr>
        <w:t>Figure 3 &amp; 4:</w:t>
      </w:r>
      <w:r w:rsidRPr="005D2AD8">
        <w:rPr>
          <w:rFonts w:ascii="Times New Roman" w:hAnsi="Times New Roman" w:cs="Times New Roman"/>
        </w:rPr>
        <w:t xml:space="preserve"> A picture of a gel results for Acanthocephala isolates from rats.  </w:t>
      </w:r>
    </w:p>
    <w:p w14:paraId="207153C0" w14:textId="36A6AD90" w:rsidR="00B630C6" w:rsidRDefault="00FC794A" w:rsidP="00B630C6">
      <w:pPr>
        <w:spacing w:line="480" w:lineRule="auto"/>
        <w:rPr>
          <w:rFonts w:ascii="Times New Roman" w:hAnsi="Times New Roman" w:cs="Times New Roman"/>
        </w:rPr>
      </w:pPr>
      <w:r w:rsidRPr="00FC794A">
        <w:rPr>
          <w:rFonts w:ascii="Times New Roman" w:hAnsi="Times New Roman" w:cs="Times New Roman"/>
        </w:rPr>
        <w:lastRenderedPageBreak/>
        <w:t xml:space="preserve">These results revealed that both 18S rRNA and ITS primers </w:t>
      </w:r>
      <w:r w:rsidR="00EF6B9C">
        <w:rPr>
          <w:rFonts w:ascii="Times New Roman" w:hAnsi="Times New Roman" w:cs="Times New Roman"/>
        </w:rPr>
        <w:t xml:space="preserve">can be used for molecular </w:t>
      </w:r>
      <w:proofErr w:type="spellStart"/>
      <w:r w:rsidR="00EF6B9C">
        <w:rPr>
          <w:rFonts w:ascii="Times New Roman" w:hAnsi="Times New Roman" w:cs="Times New Roman"/>
        </w:rPr>
        <w:t>molecular</w:t>
      </w:r>
      <w:proofErr w:type="spellEnd"/>
      <w:r w:rsidR="00EF6B9C">
        <w:rPr>
          <w:rFonts w:ascii="Times New Roman" w:hAnsi="Times New Roman" w:cs="Times New Roman"/>
        </w:rPr>
        <w:t xml:space="preserve"> identification of </w:t>
      </w:r>
      <w:proofErr w:type="spellStart"/>
      <w:r w:rsidRPr="00FC794A">
        <w:rPr>
          <w:rFonts w:ascii="Times New Roman" w:hAnsi="Times New Roman" w:cs="Times New Roman"/>
        </w:rPr>
        <w:t>acanthocephala</w:t>
      </w:r>
      <w:proofErr w:type="spellEnd"/>
      <w:r w:rsidRPr="00FC794A">
        <w:rPr>
          <w:rFonts w:ascii="Times New Roman" w:hAnsi="Times New Roman" w:cs="Times New Roman"/>
        </w:rPr>
        <w:t xml:space="preserve"> species in urban rodents. </w:t>
      </w:r>
    </w:p>
    <w:p w14:paraId="2D7FC00C" w14:textId="77777777" w:rsidR="0094643D" w:rsidRDefault="0094643D" w:rsidP="009343F8">
      <w:pPr>
        <w:spacing w:line="480" w:lineRule="auto"/>
        <w:jc w:val="center"/>
        <w:rPr>
          <w:rFonts w:ascii="Times New Roman" w:hAnsi="Times New Roman" w:cs="Times New Roman"/>
          <w:b/>
          <w:bCs/>
        </w:rPr>
      </w:pPr>
    </w:p>
    <w:p w14:paraId="6F9F4C48" w14:textId="55C91FDE" w:rsidR="00D33508" w:rsidRPr="009A571B" w:rsidRDefault="00D33508" w:rsidP="009343F8">
      <w:pPr>
        <w:spacing w:line="480" w:lineRule="auto"/>
        <w:jc w:val="center"/>
        <w:rPr>
          <w:rFonts w:ascii="Times New Roman" w:hAnsi="Times New Roman" w:cs="Times New Roman"/>
          <w:b/>
          <w:bCs/>
        </w:rPr>
      </w:pPr>
      <w:r w:rsidRPr="009A571B">
        <w:rPr>
          <w:rFonts w:ascii="Times New Roman" w:hAnsi="Times New Roman" w:cs="Times New Roman"/>
          <w:b/>
          <w:bCs/>
        </w:rPr>
        <w:t>CHAPTER FIVE</w:t>
      </w:r>
    </w:p>
    <w:p w14:paraId="4D3E4743" w14:textId="77777777" w:rsidR="00D33508" w:rsidRDefault="00D33508" w:rsidP="009343F8">
      <w:pPr>
        <w:spacing w:line="480" w:lineRule="auto"/>
        <w:rPr>
          <w:rFonts w:ascii="Times New Roman" w:hAnsi="Times New Roman" w:cs="Times New Roman"/>
          <w:b/>
          <w:bCs/>
        </w:rPr>
      </w:pPr>
      <w:r>
        <w:rPr>
          <w:rFonts w:ascii="Times New Roman" w:hAnsi="Times New Roman" w:cs="Times New Roman"/>
          <w:b/>
          <w:bCs/>
        </w:rPr>
        <w:t xml:space="preserve">4.2 </w:t>
      </w:r>
      <w:r w:rsidRPr="00754CE8">
        <w:rPr>
          <w:rFonts w:ascii="Times New Roman" w:hAnsi="Times New Roman" w:cs="Times New Roman"/>
          <w:b/>
          <w:bCs/>
        </w:rPr>
        <w:t>DISCUSSION</w:t>
      </w:r>
    </w:p>
    <w:p w14:paraId="36EB3B89" w14:textId="6ED99AC7" w:rsidR="008B518F" w:rsidRPr="008B518F" w:rsidRDefault="00D33508" w:rsidP="009343F8">
      <w:pPr>
        <w:spacing w:line="480" w:lineRule="auto"/>
        <w:rPr>
          <w:rFonts w:ascii="Times New Roman" w:hAnsi="Times New Roman" w:cs="Times New Roman"/>
        </w:rPr>
      </w:pPr>
      <w:r>
        <w:rPr>
          <w:rFonts w:ascii="Times New Roman" w:hAnsi="Times New Roman" w:cs="Times New Roman"/>
        </w:rPr>
        <w:t xml:space="preserve">These results have revealed the presence of </w:t>
      </w:r>
      <w:r w:rsidRPr="00C9744F">
        <w:rPr>
          <w:rFonts w:ascii="Times New Roman" w:hAnsi="Times New Roman" w:cs="Times New Roman"/>
        </w:rPr>
        <w:t>Acanthocephala</w:t>
      </w:r>
      <w:r>
        <w:rPr>
          <w:rFonts w:ascii="Times New Roman" w:hAnsi="Times New Roman" w:cs="Times New Roman"/>
        </w:rPr>
        <w:t xml:space="preserve"> using nuclear markers. </w:t>
      </w:r>
      <w:r w:rsidR="008A6B3D" w:rsidRPr="008A6B3D">
        <w:rPr>
          <w:rFonts w:ascii="Times New Roman" w:hAnsi="Times New Roman" w:cs="Times New Roman"/>
        </w:rPr>
        <w:t>The application of molecular markers, particularly the nuclear 18S rRNA gene, facilitated accurate identification of Acanthocephala species, surmounting the constraints of conventional morphological identification frequently affected by intraspecific variability and overlapping morphological characteristics.</w:t>
      </w:r>
      <w:r w:rsidR="008A6B3D">
        <w:rPr>
          <w:rFonts w:ascii="Times New Roman" w:hAnsi="Times New Roman" w:cs="Times New Roman"/>
        </w:rPr>
        <w:t xml:space="preserve"> </w:t>
      </w:r>
      <w:r>
        <w:rPr>
          <w:rFonts w:ascii="Times New Roman" w:hAnsi="Times New Roman" w:cs="Times New Roman"/>
        </w:rPr>
        <w:t xml:space="preserve">It is an undisputable fact that, the exploitation of molecular techniques has for investigation, isolation and examination of accurate prevalence of </w:t>
      </w:r>
      <w:r w:rsidRPr="00C9744F">
        <w:rPr>
          <w:rFonts w:ascii="Times New Roman" w:hAnsi="Times New Roman" w:cs="Times New Roman"/>
        </w:rPr>
        <w:t>Acanthocephala</w:t>
      </w:r>
      <w:r>
        <w:rPr>
          <w:rFonts w:ascii="Times New Roman" w:hAnsi="Times New Roman" w:cs="Times New Roman"/>
        </w:rPr>
        <w:t xml:space="preserve"> which consist of over 1200 species where different species and cases have been reported. Moreover, although the identification of </w:t>
      </w:r>
      <w:r w:rsidRPr="00BF2618">
        <w:rPr>
          <w:rFonts w:ascii="Times New Roman" w:hAnsi="Times New Roman" w:cs="Times New Roman"/>
        </w:rPr>
        <w:t>Acanthocephal</w:t>
      </w:r>
      <w:r>
        <w:rPr>
          <w:rFonts w:ascii="Times New Roman" w:hAnsi="Times New Roman" w:cs="Times New Roman"/>
        </w:rPr>
        <w:t xml:space="preserve">a species using molecular methods to get the information like the result above need improvement, however the result has shown to be a potential useful tool in </w:t>
      </w:r>
      <w:r w:rsidRPr="00A86238">
        <w:rPr>
          <w:rFonts w:ascii="Times New Roman" w:hAnsi="Times New Roman" w:cs="Times New Roman"/>
        </w:rPr>
        <w:t>epidemiological studies</w:t>
      </w:r>
      <w:r>
        <w:rPr>
          <w:rFonts w:ascii="Times New Roman" w:hAnsi="Times New Roman" w:cs="Times New Roman"/>
        </w:rPr>
        <w:t xml:space="preserve"> because </w:t>
      </w:r>
      <w:r w:rsidRPr="00BF2618">
        <w:rPr>
          <w:rFonts w:ascii="Times New Roman" w:hAnsi="Times New Roman" w:cs="Times New Roman"/>
        </w:rPr>
        <w:t>Acanthocephal</w:t>
      </w:r>
      <w:r>
        <w:rPr>
          <w:rFonts w:ascii="Times New Roman" w:hAnsi="Times New Roman" w:cs="Times New Roman"/>
        </w:rPr>
        <w:t xml:space="preserve">a can cause a parasitic zoonotic infection (infections of rodents that also affect humans) in humans which is known as </w:t>
      </w:r>
      <w:r w:rsidRPr="00BF2618">
        <w:rPr>
          <w:rFonts w:ascii="Times New Roman" w:hAnsi="Times New Roman" w:cs="Times New Roman"/>
        </w:rPr>
        <w:t>Acanthocephaliasis</w:t>
      </w:r>
      <w:r w:rsidR="00D27703">
        <w:rPr>
          <w:rFonts w:ascii="Times New Roman" w:hAnsi="Times New Roman" w:cs="Times New Roman"/>
        </w:rPr>
        <w:t xml:space="preserve"> and </w:t>
      </w:r>
      <w:r w:rsidR="00D27703" w:rsidRPr="00D27703">
        <w:rPr>
          <w:rFonts w:ascii="Times New Roman" w:hAnsi="Times New Roman" w:cs="Times New Roman"/>
        </w:rPr>
        <w:t>can</w:t>
      </w:r>
      <w:r w:rsidR="00D27703">
        <w:rPr>
          <w:rFonts w:ascii="Times New Roman" w:hAnsi="Times New Roman" w:cs="Times New Roman"/>
        </w:rPr>
        <w:t xml:space="preserve"> also</w:t>
      </w:r>
      <w:r w:rsidR="00D27703" w:rsidRPr="00D27703">
        <w:rPr>
          <w:rFonts w:ascii="Times New Roman" w:hAnsi="Times New Roman" w:cs="Times New Roman"/>
        </w:rPr>
        <w:t xml:space="preserve"> facilitate the formulation of tailored interventions and control strategies, thereby reducing the risks linked to Acanthocephala infections in urban settings.</w:t>
      </w:r>
      <w:r w:rsidR="008B518F">
        <w:rPr>
          <w:rFonts w:ascii="Times New Roman" w:hAnsi="Times New Roman" w:cs="Times New Roman"/>
        </w:rPr>
        <w:t xml:space="preserve"> </w:t>
      </w:r>
      <w:r w:rsidR="008B518F" w:rsidRPr="008B518F">
        <w:rPr>
          <w:rFonts w:ascii="Times New Roman" w:hAnsi="Times New Roman" w:cs="Times New Roman"/>
        </w:rPr>
        <w:t xml:space="preserve">In order to evaluate zoonotic hazards and put into practice efficient public health measures, it is crucial to comprehend </w:t>
      </w:r>
      <w:r w:rsidR="008B518F" w:rsidRPr="00D27703">
        <w:rPr>
          <w:rFonts w:ascii="Times New Roman" w:hAnsi="Times New Roman" w:cs="Times New Roman"/>
        </w:rPr>
        <w:t>Acanthocephala</w:t>
      </w:r>
      <w:r w:rsidR="008B518F" w:rsidRPr="008B518F">
        <w:rPr>
          <w:rFonts w:ascii="Times New Roman" w:hAnsi="Times New Roman" w:cs="Times New Roman"/>
        </w:rPr>
        <w:t xml:space="preserve"> of urban rodents.</w:t>
      </w:r>
    </w:p>
    <w:p w14:paraId="677022B2" w14:textId="77777777" w:rsidR="00D33508" w:rsidRDefault="00D33508" w:rsidP="007119EB">
      <w:pPr>
        <w:spacing w:line="480" w:lineRule="auto"/>
        <w:jc w:val="both"/>
        <w:rPr>
          <w:rFonts w:ascii="Times New Roman" w:hAnsi="Times New Roman" w:cs="Times New Roman"/>
        </w:rPr>
      </w:pPr>
    </w:p>
    <w:p w14:paraId="02C4DFC4" w14:textId="77777777" w:rsidR="00E86337" w:rsidRDefault="00E86337" w:rsidP="007119EB">
      <w:pPr>
        <w:spacing w:line="480" w:lineRule="auto"/>
        <w:jc w:val="both"/>
        <w:rPr>
          <w:rFonts w:ascii="Times New Roman" w:hAnsi="Times New Roman" w:cs="Times New Roman"/>
          <w:b/>
          <w:bCs/>
        </w:rPr>
      </w:pPr>
    </w:p>
    <w:p w14:paraId="39C5CA03" w14:textId="77777777" w:rsidR="00D33508" w:rsidRDefault="00D33508" w:rsidP="007119EB">
      <w:pPr>
        <w:spacing w:line="480" w:lineRule="auto"/>
        <w:jc w:val="both"/>
        <w:rPr>
          <w:rFonts w:ascii="Times New Roman" w:hAnsi="Times New Roman" w:cs="Times New Roman"/>
          <w:b/>
          <w:bCs/>
        </w:rPr>
      </w:pPr>
    </w:p>
    <w:p w14:paraId="56F62E33" w14:textId="77777777" w:rsidR="00B630C6" w:rsidRDefault="00B630C6" w:rsidP="007119EB">
      <w:pPr>
        <w:spacing w:line="480" w:lineRule="auto"/>
        <w:jc w:val="both"/>
        <w:rPr>
          <w:rFonts w:ascii="Times New Roman" w:hAnsi="Times New Roman" w:cs="Times New Roman"/>
          <w:b/>
          <w:bCs/>
        </w:rPr>
      </w:pPr>
    </w:p>
    <w:p w14:paraId="090DDA6F" w14:textId="77777777" w:rsidR="00D33508" w:rsidRPr="00AF09F1" w:rsidRDefault="00D33508" w:rsidP="00D33508">
      <w:pPr>
        <w:spacing w:line="480" w:lineRule="auto"/>
        <w:jc w:val="center"/>
        <w:rPr>
          <w:rFonts w:ascii="Times New Roman" w:hAnsi="Times New Roman" w:cs="Times New Roman"/>
          <w:b/>
          <w:bCs/>
        </w:rPr>
      </w:pPr>
      <w:r w:rsidRPr="00AF09F1">
        <w:rPr>
          <w:rFonts w:ascii="Times New Roman" w:hAnsi="Times New Roman" w:cs="Times New Roman"/>
          <w:b/>
          <w:bCs/>
        </w:rPr>
        <w:t>CHAPTER SIX</w:t>
      </w:r>
    </w:p>
    <w:p w14:paraId="73818BFE" w14:textId="77777777" w:rsidR="00D33508" w:rsidRPr="00AF09F1" w:rsidRDefault="00D33508" w:rsidP="00D33508">
      <w:pPr>
        <w:spacing w:line="480" w:lineRule="auto"/>
        <w:jc w:val="center"/>
        <w:rPr>
          <w:rFonts w:ascii="Times New Roman" w:hAnsi="Times New Roman" w:cs="Times New Roman"/>
          <w:b/>
          <w:bCs/>
        </w:rPr>
      </w:pPr>
      <w:r w:rsidRPr="00AF09F1">
        <w:rPr>
          <w:rFonts w:ascii="Times New Roman" w:hAnsi="Times New Roman" w:cs="Times New Roman"/>
          <w:b/>
          <w:bCs/>
        </w:rPr>
        <w:t>CONCLUTION AND RECOMMENDATION</w:t>
      </w:r>
    </w:p>
    <w:p w14:paraId="4BE48DE7" w14:textId="77777777" w:rsidR="00D33508" w:rsidRPr="00AF09F1" w:rsidRDefault="00D33508" w:rsidP="00D33508">
      <w:pPr>
        <w:spacing w:line="480" w:lineRule="auto"/>
        <w:rPr>
          <w:rFonts w:ascii="Times New Roman" w:hAnsi="Times New Roman" w:cs="Times New Roman"/>
          <w:b/>
          <w:bCs/>
        </w:rPr>
      </w:pPr>
      <w:r w:rsidRPr="00AF09F1">
        <w:rPr>
          <w:rFonts w:ascii="Times New Roman" w:hAnsi="Times New Roman" w:cs="Times New Roman"/>
          <w:b/>
          <w:bCs/>
        </w:rPr>
        <w:t>6.1 CONCLUTION</w:t>
      </w:r>
    </w:p>
    <w:p w14:paraId="1A24AFDC" w14:textId="77777777" w:rsidR="00D33508" w:rsidRPr="009947B8" w:rsidRDefault="00D33508" w:rsidP="00D33508">
      <w:pPr>
        <w:spacing w:line="480" w:lineRule="auto"/>
        <w:rPr>
          <w:rFonts w:ascii="Times New Roman" w:hAnsi="Times New Roman" w:cs="Times New Roman"/>
        </w:rPr>
      </w:pPr>
      <w:r>
        <w:rPr>
          <w:rFonts w:ascii="Times New Roman" w:hAnsi="Times New Roman" w:cs="Times New Roman"/>
        </w:rPr>
        <w:t xml:space="preserve">This experiment was successful demonstrates the effectiveness of molecular work in identifying </w:t>
      </w:r>
      <w:proofErr w:type="spellStart"/>
      <w:r>
        <w:rPr>
          <w:rFonts w:ascii="Times New Roman" w:hAnsi="Times New Roman" w:cs="Times New Roman"/>
        </w:rPr>
        <w:t>acanthocephala</w:t>
      </w:r>
      <w:proofErr w:type="spellEnd"/>
      <w:r>
        <w:rPr>
          <w:rFonts w:ascii="Times New Roman" w:hAnsi="Times New Roman" w:cs="Times New Roman"/>
        </w:rPr>
        <w:t xml:space="preserve"> species in urban rodents. The result has shown to be a potential useful tool in epidemiology studies where </w:t>
      </w:r>
      <w:proofErr w:type="spellStart"/>
      <w:r>
        <w:rPr>
          <w:rFonts w:ascii="Times New Roman" w:hAnsi="Times New Roman" w:cs="Times New Roman"/>
        </w:rPr>
        <w:t>acanthocephala</w:t>
      </w:r>
      <w:proofErr w:type="spellEnd"/>
      <w:r>
        <w:rPr>
          <w:rFonts w:ascii="Times New Roman" w:hAnsi="Times New Roman" w:cs="Times New Roman"/>
        </w:rPr>
        <w:t xml:space="preserve"> exposure is a concern in humans and also contribute to the understanding of </w:t>
      </w:r>
      <w:proofErr w:type="spellStart"/>
      <w:r>
        <w:rPr>
          <w:rFonts w:ascii="Times New Roman" w:hAnsi="Times New Roman" w:cs="Times New Roman"/>
        </w:rPr>
        <w:t>acanthocephala</w:t>
      </w:r>
      <w:proofErr w:type="spellEnd"/>
      <w:r>
        <w:rPr>
          <w:rFonts w:ascii="Times New Roman" w:hAnsi="Times New Roman" w:cs="Times New Roman"/>
        </w:rPr>
        <w:t xml:space="preserve"> species in urban localities. Despite the economic and medical importance of </w:t>
      </w:r>
      <w:proofErr w:type="spellStart"/>
      <w:r>
        <w:rPr>
          <w:rFonts w:ascii="Times New Roman" w:hAnsi="Times New Roman" w:cs="Times New Roman"/>
        </w:rPr>
        <w:t>acanthocephala</w:t>
      </w:r>
      <w:proofErr w:type="spellEnd"/>
      <w:r>
        <w:rPr>
          <w:rFonts w:ascii="Times New Roman" w:hAnsi="Times New Roman" w:cs="Times New Roman"/>
        </w:rPr>
        <w:t xml:space="preserve"> have been identified as good indicators of environmental monitoring and contamination. Only few cases of </w:t>
      </w:r>
      <w:proofErr w:type="spellStart"/>
      <w:r>
        <w:rPr>
          <w:rFonts w:ascii="Times New Roman" w:hAnsi="Times New Roman" w:cs="Times New Roman"/>
        </w:rPr>
        <w:t>acanthocephala</w:t>
      </w:r>
      <w:proofErr w:type="spellEnd"/>
      <w:r>
        <w:rPr>
          <w:rFonts w:ascii="Times New Roman" w:hAnsi="Times New Roman" w:cs="Times New Roman"/>
        </w:rPr>
        <w:t xml:space="preserve"> of humans has been identified and reported and which is mostly cause by M. moniliformis species. Since the use of molecular Markes around 1990s have proven to be one of the most useful and versatile techniques in biological science research and has help in the transformation of our lives that would have been unpredictable have shown promising results. </w:t>
      </w:r>
    </w:p>
    <w:p w14:paraId="0C7B55B4" w14:textId="77777777" w:rsidR="00D33508" w:rsidRDefault="00D33508" w:rsidP="00D33508"/>
    <w:p w14:paraId="72939881" w14:textId="77777777" w:rsidR="00D33508" w:rsidRPr="00314535" w:rsidRDefault="00D33508" w:rsidP="00D33508">
      <w:pPr>
        <w:spacing w:line="480" w:lineRule="auto"/>
        <w:rPr>
          <w:rFonts w:ascii="Times New Roman" w:hAnsi="Times New Roman" w:cs="Times New Roman"/>
          <w:b/>
          <w:bCs/>
        </w:rPr>
      </w:pPr>
      <w:r>
        <w:rPr>
          <w:rFonts w:ascii="Times New Roman" w:hAnsi="Times New Roman" w:cs="Times New Roman"/>
          <w:b/>
          <w:bCs/>
        </w:rPr>
        <w:t xml:space="preserve">6.2 </w:t>
      </w:r>
      <w:r w:rsidRPr="00314535">
        <w:rPr>
          <w:rFonts w:ascii="Times New Roman" w:hAnsi="Times New Roman" w:cs="Times New Roman"/>
          <w:b/>
          <w:bCs/>
        </w:rPr>
        <w:t>RECOMMENDATION</w:t>
      </w:r>
    </w:p>
    <w:p w14:paraId="00872784" w14:textId="171D93C4" w:rsidR="00D204AF" w:rsidRPr="00D33508" w:rsidRDefault="00D33508" w:rsidP="007119EB">
      <w:pPr>
        <w:spacing w:line="480" w:lineRule="auto"/>
        <w:rPr>
          <w:rFonts w:ascii="Times New Roman" w:hAnsi="Times New Roman" w:cs="Times New Roman"/>
        </w:rPr>
      </w:pPr>
      <w:r w:rsidRPr="00314535">
        <w:rPr>
          <w:rFonts w:ascii="Times New Roman" w:hAnsi="Times New Roman" w:cs="Times New Roman"/>
        </w:rPr>
        <w:t xml:space="preserve">This study recommends that further research should be conducted to explore the prevalence, distribution and transmission of </w:t>
      </w:r>
      <w:proofErr w:type="spellStart"/>
      <w:r w:rsidRPr="00314535">
        <w:rPr>
          <w:rFonts w:ascii="Times New Roman" w:hAnsi="Times New Roman" w:cs="Times New Roman"/>
        </w:rPr>
        <w:t>acanthocephala</w:t>
      </w:r>
      <w:proofErr w:type="spellEnd"/>
      <w:r w:rsidRPr="00314535">
        <w:rPr>
          <w:rFonts w:ascii="Times New Roman" w:hAnsi="Times New Roman" w:cs="Times New Roman"/>
        </w:rPr>
        <w:t xml:space="preserve"> infection in urban localities and more molecular techniques and knowledge should be apply in the identification of </w:t>
      </w:r>
      <w:proofErr w:type="spellStart"/>
      <w:r w:rsidRPr="00314535">
        <w:rPr>
          <w:rFonts w:ascii="Times New Roman" w:hAnsi="Times New Roman" w:cs="Times New Roman"/>
        </w:rPr>
        <w:t>acanthocephala</w:t>
      </w:r>
      <w:proofErr w:type="spellEnd"/>
      <w:r w:rsidRPr="00314535">
        <w:rPr>
          <w:rFonts w:ascii="Times New Roman" w:hAnsi="Times New Roman" w:cs="Times New Roman"/>
        </w:rPr>
        <w:t xml:space="preserve"> species in urban rodents. Furthermore, effective strategies should be developed for the management of </w:t>
      </w:r>
      <w:proofErr w:type="spellStart"/>
      <w:r w:rsidRPr="00314535">
        <w:rPr>
          <w:rFonts w:ascii="Times New Roman" w:hAnsi="Times New Roman" w:cs="Times New Roman"/>
        </w:rPr>
        <w:t>acanthocephala</w:t>
      </w:r>
      <w:proofErr w:type="spellEnd"/>
      <w:r w:rsidRPr="00314535">
        <w:rPr>
          <w:rFonts w:ascii="Times New Roman" w:hAnsi="Times New Roman" w:cs="Times New Roman"/>
        </w:rPr>
        <w:t xml:space="preserve"> infections and also the potential risk to public health. </w:t>
      </w:r>
    </w:p>
    <w:p w14:paraId="43459FAF" w14:textId="77777777" w:rsidR="00073DDD" w:rsidRDefault="00073DDD" w:rsidP="007119EB">
      <w:pPr>
        <w:spacing w:line="480" w:lineRule="auto"/>
      </w:pPr>
    </w:p>
    <w:p w14:paraId="05F739B4" w14:textId="77777777" w:rsidR="00584555" w:rsidRDefault="00073DDD" w:rsidP="007119EB">
      <w:pPr>
        <w:spacing w:line="480" w:lineRule="auto"/>
        <w:rPr>
          <w:b/>
          <w:bCs/>
        </w:rPr>
      </w:pPr>
      <w:r w:rsidRPr="00073DDD">
        <w:rPr>
          <w:b/>
          <w:bCs/>
        </w:rPr>
        <w:t>REFRENCES</w:t>
      </w:r>
    </w:p>
    <w:p w14:paraId="664E7E1A" w14:textId="0D65AFD8" w:rsidR="00F05724" w:rsidRPr="00F05724" w:rsidRDefault="00466F9F" w:rsidP="00F05724">
      <w:pPr>
        <w:widowControl w:val="0"/>
        <w:autoSpaceDE w:val="0"/>
        <w:autoSpaceDN w:val="0"/>
        <w:adjustRightInd w:val="0"/>
        <w:spacing w:line="480" w:lineRule="auto"/>
        <w:ind w:left="480" w:hanging="480"/>
        <w:rPr>
          <w:rFonts w:ascii="Calibri" w:hAnsi="Calibri" w:cs="Calibri"/>
          <w:noProof/>
          <w:kern w:val="0"/>
        </w:rPr>
      </w:pPr>
      <w:r>
        <w:rPr>
          <w:b/>
          <w:bCs/>
        </w:rPr>
        <w:fldChar w:fldCharType="begin" w:fldLock="1"/>
      </w:r>
      <w:r>
        <w:rPr>
          <w:b/>
          <w:bCs/>
        </w:rPr>
        <w:instrText xml:space="preserve">ADDIN Mendeley Bibliography CSL_BIBLIOGRAPHY </w:instrText>
      </w:r>
      <w:r>
        <w:rPr>
          <w:b/>
          <w:bCs/>
        </w:rPr>
        <w:fldChar w:fldCharType="separate"/>
      </w:r>
      <w:r w:rsidR="00F05724" w:rsidRPr="00F05724">
        <w:rPr>
          <w:rFonts w:ascii="Calibri" w:hAnsi="Calibri" w:cs="Calibri"/>
          <w:noProof/>
          <w:kern w:val="0"/>
        </w:rPr>
        <w:t xml:space="preserve">Amin, O. M. (2013). Classification of the acanthocephala. </w:t>
      </w:r>
      <w:r w:rsidR="00F05724" w:rsidRPr="00F05724">
        <w:rPr>
          <w:rFonts w:ascii="Calibri" w:hAnsi="Calibri" w:cs="Calibri"/>
          <w:i/>
          <w:iCs/>
          <w:noProof/>
          <w:kern w:val="0"/>
        </w:rPr>
        <w:t>Folia Parasitologica</w:t>
      </w:r>
      <w:r w:rsidR="00F05724" w:rsidRPr="00F05724">
        <w:rPr>
          <w:rFonts w:ascii="Calibri" w:hAnsi="Calibri" w:cs="Calibri"/>
          <w:noProof/>
          <w:kern w:val="0"/>
        </w:rPr>
        <w:t xml:space="preserve">, </w:t>
      </w:r>
      <w:r w:rsidR="00F05724" w:rsidRPr="00F05724">
        <w:rPr>
          <w:rFonts w:ascii="Calibri" w:hAnsi="Calibri" w:cs="Calibri"/>
          <w:i/>
          <w:iCs/>
          <w:noProof/>
          <w:kern w:val="0"/>
        </w:rPr>
        <w:t>60</w:t>
      </w:r>
      <w:r w:rsidR="00F05724" w:rsidRPr="00F05724">
        <w:rPr>
          <w:rFonts w:ascii="Calibri" w:hAnsi="Calibri" w:cs="Calibri"/>
          <w:noProof/>
          <w:kern w:val="0"/>
        </w:rPr>
        <w:t>(4), 273–305. https://doi.org/10.14411/fp.2013.031</w:t>
      </w:r>
    </w:p>
    <w:p w14:paraId="6C488F53"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Beatriz, N., Martins, G., &amp; Robles, R. (2017). </w:t>
      </w:r>
      <w:r w:rsidRPr="00F05724">
        <w:rPr>
          <w:rFonts w:ascii="Calibri" w:hAnsi="Calibri" w:cs="Calibri"/>
          <w:i/>
          <w:iCs/>
          <w:noProof/>
          <w:kern w:val="0"/>
        </w:rPr>
        <w:t>A new species of Moniliformis from a Sigmodontinae rodent in Patagonia ( Argentina )</w:t>
      </w:r>
      <w:r w:rsidRPr="00F05724">
        <w:rPr>
          <w:rFonts w:ascii="Calibri" w:hAnsi="Calibri" w:cs="Calibri"/>
          <w:noProof/>
          <w:kern w:val="0"/>
        </w:rPr>
        <w:t>. https://doi.org/10.1007/s00436-017-5508-9</w:t>
      </w:r>
    </w:p>
    <w:p w14:paraId="36AF41DD"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Berenji, F., Fata, A., &amp; Hosseininejad, Z. (2007). A case of Moniliformis moniliformis (Acanthocephala) infection in Iran. </w:t>
      </w:r>
      <w:r w:rsidRPr="00F05724">
        <w:rPr>
          <w:rFonts w:ascii="Calibri" w:hAnsi="Calibri" w:cs="Calibri"/>
          <w:i/>
          <w:iCs/>
          <w:noProof/>
          <w:kern w:val="0"/>
        </w:rPr>
        <w:t>The Korean Journal of Parasitology</w:t>
      </w:r>
      <w:r w:rsidRPr="00F05724">
        <w:rPr>
          <w:rFonts w:ascii="Calibri" w:hAnsi="Calibri" w:cs="Calibri"/>
          <w:noProof/>
          <w:kern w:val="0"/>
        </w:rPr>
        <w:t xml:space="preserve">, </w:t>
      </w:r>
      <w:r w:rsidRPr="00F05724">
        <w:rPr>
          <w:rFonts w:ascii="Calibri" w:hAnsi="Calibri" w:cs="Calibri"/>
          <w:i/>
          <w:iCs/>
          <w:noProof/>
          <w:kern w:val="0"/>
        </w:rPr>
        <w:t>45</w:t>
      </w:r>
      <w:r w:rsidRPr="00F05724">
        <w:rPr>
          <w:rFonts w:ascii="Calibri" w:hAnsi="Calibri" w:cs="Calibri"/>
          <w:noProof/>
          <w:kern w:val="0"/>
        </w:rPr>
        <w:t>(2), 145–148. https://doi.org/10.3347/kjp.2007.45.2.145</w:t>
      </w:r>
    </w:p>
    <w:p w14:paraId="7C7E8589"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Da Graça, R. J., Fabrin, T. M. C., Gasques, L. S., Prioli, S. M. A. P., Balbuena, J. A., Prioli, A. J., &amp; Takemoto, R. M. (2018). Topological congruence between phylogenies of Anacanthorus spp. (Monogenea: Dactylogyridae) and their Characiformes (Actinopterygii) hosts: A case of host-parasite cospeciation. </w:t>
      </w:r>
      <w:r w:rsidRPr="00F05724">
        <w:rPr>
          <w:rFonts w:ascii="Calibri" w:hAnsi="Calibri" w:cs="Calibri"/>
          <w:i/>
          <w:iCs/>
          <w:noProof/>
          <w:kern w:val="0"/>
        </w:rPr>
        <w:t>PLoS ONE</w:t>
      </w:r>
      <w:r w:rsidRPr="00F05724">
        <w:rPr>
          <w:rFonts w:ascii="Calibri" w:hAnsi="Calibri" w:cs="Calibri"/>
          <w:noProof/>
          <w:kern w:val="0"/>
        </w:rPr>
        <w:t xml:space="preserve">, </w:t>
      </w:r>
      <w:r w:rsidRPr="00F05724">
        <w:rPr>
          <w:rFonts w:ascii="Calibri" w:hAnsi="Calibri" w:cs="Calibri"/>
          <w:i/>
          <w:iCs/>
          <w:noProof/>
          <w:kern w:val="0"/>
        </w:rPr>
        <w:t>13</w:t>
      </w:r>
      <w:r w:rsidRPr="00F05724">
        <w:rPr>
          <w:rFonts w:ascii="Calibri" w:hAnsi="Calibri" w:cs="Calibri"/>
          <w:noProof/>
          <w:kern w:val="0"/>
        </w:rPr>
        <w:t>(3), 1–14. https://doi.org/10.1371/journal.pone.0193408</w:t>
      </w:r>
    </w:p>
    <w:p w14:paraId="1CD5D933"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Dahmana, H., Granjon, L., Diagne, C., Davoust, B., Fenollar, F., &amp; Mediannikov, O. (2020). Rodents as hosts of pathogens and related zoonotic disease risk. </w:t>
      </w:r>
      <w:r w:rsidRPr="00F05724">
        <w:rPr>
          <w:rFonts w:ascii="Calibri" w:hAnsi="Calibri" w:cs="Calibri"/>
          <w:i/>
          <w:iCs/>
          <w:noProof/>
          <w:kern w:val="0"/>
        </w:rPr>
        <w:t>Pathogens</w:t>
      </w:r>
      <w:r w:rsidRPr="00F05724">
        <w:rPr>
          <w:rFonts w:ascii="Calibri" w:hAnsi="Calibri" w:cs="Calibri"/>
          <w:noProof/>
          <w:kern w:val="0"/>
        </w:rPr>
        <w:t xml:space="preserve">, </w:t>
      </w:r>
      <w:r w:rsidRPr="00F05724">
        <w:rPr>
          <w:rFonts w:ascii="Calibri" w:hAnsi="Calibri" w:cs="Calibri"/>
          <w:i/>
          <w:iCs/>
          <w:noProof/>
          <w:kern w:val="0"/>
        </w:rPr>
        <w:t>9</w:t>
      </w:r>
      <w:r w:rsidRPr="00F05724">
        <w:rPr>
          <w:rFonts w:ascii="Calibri" w:hAnsi="Calibri" w:cs="Calibri"/>
          <w:noProof/>
          <w:kern w:val="0"/>
        </w:rPr>
        <w:t>(3). https://doi.org/10.3390/pathogens9030202</w:t>
      </w:r>
    </w:p>
    <w:p w14:paraId="52FA39E4"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Dini, F. M., Tondi, C. M., &amp; Galuppi, R. (2024). </w:t>
      </w:r>
      <w:r w:rsidRPr="00F05724">
        <w:rPr>
          <w:rFonts w:ascii="Calibri" w:hAnsi="Calibri" w:cs="Calibri"/>
          <w:i/>
          <w:iCs/>
          <w:noProof/>
          <w:kern w:val="0"/>
        </w:rPr>
        <w:t>Helminthofauna Diversity in Synanthropic Rodents of the Emilia-Romagna Region ( Italy ): Implications for Public Health and Rodent Control</w:t>
      </w:r>
      <w:r w:rsidRPr="00F05724">
        <w:rPr>
          <w:rFonts w:ascii="Calibri" w:hAnsi="Calibri" w:cs="Calibri"/>
          <w:noProof/>
          <w:kern w:val="0"/>
        </w:rPr>
        <w:t>.</w:t>
      </w:r>
    </w:p>
    <w:p w14:paraId="648BBACA"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lastRenderedPageBreak/>
        <w:t xml:space="preserve">García-Varela, M., Cummings, M. P., De León, G. P. P., Gardner, S. L., &amp; Laclette, J. P. (2002). Phylogenetic analysis based on 18s ribosomal RNA gene sequences supports the existence of class polyacanthocephala (acanthocephala). </w:t>
      </w:r>
      <w:r w:rsidRPr="00F05724">
        <w:rPr>
          <w:rFonts w:ascii="Calibri" w:hAnsi="Calibri" w:cs="Calibri"/>
          <w:i/>
          <w:iCs/>
          <w:noProof/>
          <w:kern w:val="0"/>
        </w:rPr>
        <w:t>Molecular Phylogenetics and Evolution</w:t>
      </w:r>
      <w:r w:rsidRPr="00F05724">
        <w:rPr>
          <w:rFonts w:ascii="Calibri" w:hAnsi="Calibri" w:cs="Calibri"/>
          <w:noProof/>
          <w:kern w:val="0"/>
        </w:rPr>
        <w:t xml:space="preserve">, </w:t>
      </w:r>
      <w:r w:rsidRPr="00F05724">
        <w:rPr>
          <w:rFonts w:ascii="Calibri" w:hAnsi="Calibri" w:cs="Calibri"/>
          <w:i/>
          <w:iCs/>
          <w:noProof/>
          <w:kern w:val="0"/>
        </w:rPr>
        <w:t>23</w:t>
      </w:r>
      <w:r w:rsidRPr="00F05724">
        <w:rPr>
          <w:rFonts w:ascii="Calibri" w:hAnsi="Calibri" w:cs="Calibri"/>
          <w:noProof/>
          <w:kern w:val="0"/>
        </w:rPr>
        <w:t>(2), 288–292. https://doi.org/10.1016/S1055-7903(02)00020-9</w:t>
      </w:r>
    </w:p>
    <w:p w14:paraId="5F89C4DA"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Gazi, M., National, C., Kim, J., Universitaria, C., Park, C., Museum, N. H., Road, C., &amp; Park, J. (2016). </w:t>
      </w:r>
      <w:r w:rsidRPr="00F05724">
        <w:rPr>
          <w:rFonts w:ascii="Calibri" w:hAnsi="Calibri" w:cs="Calibri"/>
          <w:i/>
          <w:iCs/>
          <w:noProof/>
          <w:kern w:val="0"/>
        </w:rPr>
        <w:t>Zoologica Scripta Mitogenomic phylogeny of Acanthocephala reveals novel Class relationships</w:t>
      </w:r>
      <w:r w:rsidRPr="00F05724">
        <w:rPr>
          <w:rFonts w:ascii="Calibri" w:hAnsi="Calibri" w:cs="Calibri"/>
          <w:noProof/>
          <w:kern w:val="0"/>
        </w:rPr>
        <w:t xml:space="preserve">. </w:t>
      </w:r>
      <w:r w:rsidRPr="00F05724">
        <w:rPr>
          <w:rFonts w:ascii="Calibri" w:hAnsi="Calibri" w:cs="Calibri"/>
          <w:i/>
          <w:iCs/>
          <w:noProof/>
          <w:kern w:val="0"/>
        </w:rPr>
        <w:t>November 2015</w:t>
      </w:r>
      <w:r w:rsidRPr="00F05724">
        <w:rPr>
          <w:rFonts w:ascii="Calibri" w:hAnsi="Calibri" w:cs="Calibri"/>
          <w:noProof/>
          <w:kern w:val="0"/>
        </w:rPr>
        <w:t>, 437–454. https://doi.org/10.1111/zsc.12160</w:t>
      </w:r>
    </w:p>
    <w:p w14:paraId="4351C77F"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Gomes, A. P. N., Costa, N. A., Gentile, R., &amp; Vilela, R. V. (2020). </w:t>
      </w:r>
      <w:r w:rsidRPr="00F05724">
        <w:rPr>
          <w:rFonts w:ascii="Calibri" w:hAnsi="Calibri" w:cs="Calibri"/>
          <w:i/>
          <w:iCs/>
          <w:noProof/>
          <w:kern w:val="0"/>
        </w:rPr>
        <w:t>Morphological and genetic description of Moniliformis necromysi sp . n . ( Archiacanthocephala ) from the wild rodent Necromys lasiurus ( Cricetidae : Sigmondontinae ) in Brazil</w:t>
      </w:r>
      <w:r w:rsidRPr="00F05724">
        <w:rPr>
          <w:rFonts w:ascii="Calibri" w:hAnsi="Calibri" w:cs="Calibri"/>
          <w:noProof/>
          <w:kern w:val="0"/>
        </w:rPr>
        <w:t>.</w:t>
      </w:r>
    </w:p>
    <w:p w14:paraId="335F26FC"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Haustein, T., Lawes, M., Harris, E., &amp; Chiodini, P. L. (2010). An eye-catching acanthocephalan. </w:t>
      </w:r>
      <w:r w:rsidRPr="00F05724">
        <w:rPr>
          <w:rFonts w:ascii="Calibri" w:hAnsi="Calibri" w:cs="Calibri"/>
          <w:i/>
          <w:iCs/>
          <w:noProof/>
          <w:kern w:val="0"/>
        </w:rPr>
        <w:t>Clinical Microbiology and Infection</w:t>
      </w:r>
      <w:r w:rsidRPr="00F05724">
        <w:rPr>
          <w:rFonts w:ascii="Calibri" w:hAnsi="Calibri" w:cs="Calibri"/>
          <w:noProof/>
          <w:kern w:val="0"/>
        </w:rPr>
        <w:t xml:space="preserve">, </w:t>
      </w:r>
      <w:r w:rsidRPr="00F05724">
        <w:rPr>
          <w:rFonts w:ascii="Calibri" w:hAnsi="Calibri" w:cs="Calibri"/>
          <w:i/>
          <w:iCs/>
          <w:noProof/>
          <w:kern w:val="0"/>
        </w:rPr>
        <w:t>16</w:t>
      </w:r>
      <w:r w:rsidRPr="00F05724">
        <w:rPr>
          <w:rFonts w:ascii="Calibri" w:hAnsi="Calibri" w:cs="Calibri"/>
          <w:noProof/>
          <w:kern w:val="0"/>
        </w:rPr>
        <w:t>(6), 787–788. https://doi.org/10.1111/j.1469-0691.2009.02896.x</w:t>
      </w:r>
    </w:p>
    <w:p w14:paraId="64674ED6"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Heckmann, R. A., Dallarés, S., Constenla, M., &amp; Kuzmina, T. (2021). </w:t>
      </w:r>
      <w:r w:rsidRPr="00F05724">
        <w:rPr>
          <w:rFonts w:ascii="Calibri" w:hAnsi="Calibri" w:cs="Calibri"/>
          <w:i/>
          <w:iCs/>
          <w:noProof/>
          <w:kern w:val="0"/>
        </w:rPr>
        <w:t>New morphological and molecular perspectives about Macracanthorhynchus hirudinaceus ( Acanthocephala : Oligacanthorhynchidae ) from wild boar , Sus scrofa Linn ., in Ukraine</w:t>
      </w:r>
      <w:r w:rsidRPr="00F05724">
        <w:rPr>
          <w:rFonts w:ascii="Calibri" w:hAnsi="Calibri" w:cs="Calibri"/>
          <w:noProof/>
          <w:kern w:val="0"/>
        </w:rPr>
        <w:t>.</w:t>
      </w:r>
    </w:p>
    <w:p w14:paraId="6A4857E8"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Jeronimo, É., Lidiany, G., Cavalcanti, D., &amp; Massato, R. (2021). </w:t>
      </w:r>
      <w:r w:rsidRPr="00F05724">
        <w:rPr>
          <w:rFonts w:ascii="Calibri" w:hAnsi="Calibri" w:cs="Calibri"/>
          <w:i/>
          <w:iCs/>
          <w:noProof/>
          <w:kern w:val="0"/>
        </w:rPr>
        <w:t>Acanthocephalans parasites in farmed fish in Brazil : A review</w:t>
      </w:r>
      <w:r w:rsidRPr="00F05724">
        <w:rPr>
          <w:rFonts w:ascii="Calibri" w:hAnsi="Calibri" w:cs="Calibri"/>
          <w:noProof/>
          <w:kern w:val="0"/>
        </w:rPr>
        <w:t xml:space="preserve">. </w:t>
      </w:r>
      <w:r w:rsidRPr="00F05724">
        <w:rPr>
          <w:rFonts w:ascii="Calibri" w:hAnsi="Calibri" w:cs="Calibri"/>
          <w:i/>
          <w:iCs/>
          <w:noProof/>
          <w:kern w:val="0"/>
        </w:rPr>
        <w:t>July</w:t>
      </w:r>
      <w:r w:rsidRPr="00F05724">
        <w:rPr>
          <w:rFonts w:ascii="Calibri" w:hAnsi="Calibri" w:cs="Calibri"/>
          <w:noProof/>
          <w:kern w:val="0"/>
        </w:rPr>
        <w:t>, 1–10. https://doi.org/10.1111/are.15522</w:t>
      </w:r>
    </w:p>
    <w:p w14:paraId="74615C42"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Lotfy, W. (2020). Neglected rare human parasitic infections: Part III: Acanthocephaliasis. </w:t>
      </w:r>
      <w:r w:rsidRPr="00F05724">
        <w:rPr>
          <w:rFonts w:ascii="Calibri" w:hAnsi="Calibri" w:cs="Calibri"/>
          <w:i/>
          <w:iCs/>
          <w:noProof/>
          <w:kern w:val="0"/>
        </w:rPr>
        <w:t>Parasitologists United Journal</w:t>
      </w:r>
      <w:r w:rsidRPr="00F05724">
        <w:rPr>
          <w:rFonts w:ascii="Calibri" w:hAnsi="Calibri" w:cs="Calibri"/>
          <w:noProof/>
          <w:kern w:val="0"/>
        </w:rPr>
        <w:t xml:space="preserve">, </w:t>
      </w:r>
      <w:r w:rsidRPr="00F05724">
        <w:rPr>
          <w:rFonts w:ascii="Calibri" w:hAnsi="Calibri" w:cs="Calibri"/>
          <w:i/>
          <w:iCs/>
          <w:noProof/>
          <w:kern w:val="0"/>
        </w:rPr>
        <w:t>13</w:t>
      </w:r>
      <w:r w:rsidRPr="00F05724">
        <w:rPr>
          <w:rFonts w:ascii="Calibri" w:hAnsi="Calibri" w:cs="Calibri"/>
          <w:noProof/>
          <w:kern w:val="0"/>
        </w:rPr>
        <w:t xml:space="preserve">(3), 145–150. </w:t>
      </w:r>
      <w:r w:rsidRPr="00F05724">
        <w:rPr>
          <w:rFonts w:ascii="Calibri" w:hAnsi="Calibri" w:cs="Calibri"/>
          <w:noProof/>
          <w:kern w:val="0"/>
        </w:rPr>
        <w:lastRenderedPageBreak/>
        <w:t>https://doi.org/10.21608/puj.2020.47335.1090</w:t>
      </w:r>
    </w:p>
    <w:p w14:paraId="561D4F47"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Lotfy, W. M. (2020). </w:t>
      </w:r>
      <w:r w:rsidRPr="00F05724">
        <w:rPr>
          <w:rFonts w:ascii="Calibri" w:hAnsi="Calibri" w:cs="Calibri"/>
          <w:i/>
          <w:iCs/>
          <w:noProof/>
          <w:kern w:val="0"/>
        </w:rPr>
        <w:t>Neglected rare human Acanthocephaliasis Wael M Lotfy parasitic infections : Part III :</w:t>
      </w:r>
      <w:r w:rsidRPr="00F05724">
        <w:rPr>
          <w:rFonts w:ascii="Calibri" w:hAnsi="Calibri" w:cs="Calibri"/>
          <w:noProof/>
          <w:kern w:val="0"/>
        </w:rPr>
        <w:t xml:space="preserve"> https://doi.org/10.21608/PUJ.2020.47335.1090</w:t>
      </w:r>
    </w:p>
    <w:p w14:paraId="3D774803"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Mathison, B. A., Bishop, H. S., Sanborn, C. R., Dos Santos Souza, S., &amp; Bradbury, R. (2016). Macracanthorhynchus ingens Infection in an 18-Month-Old Child in Florida: A Case Report and Review of Acanthocephaliasis in Humans. </w:t>
      </w:r>
      <w:r w:rsidRPr="00F05724">
        <w:rPr>
          <w:rFonts w:ascii="Calibri" w:hAnsi="Calibri" w:cs="Calibri"/>
          <w:i/>
          <w:iCs/>
          <w:noProof/>
          <w:kern w:val="0"/>
        </w:rPr>
        <w:t>Clinical Infectious Diseases</w:t>
      </w:r>
      <w:r w:rsidRPr="00F05724">
        <w:rPr>
          <w:rFonts w:ascii="Calibri" w:hAnsi="Calibri" w:cs="Calibri"/>
          <w:noProof/>
          <w:kern w:val="0"/>
        </w:rPr>
        <w:t xml:space="preserve">, </w:t>
      </w:r>
      <w:r w:rsidRPr="00F05724">
        <w:rPr>
          <w:rFonts w:ascii="Calibri" w:hAnsi="Calibri" w:cs="Calibri"/>
          <w:i/>
          <w:iCs/>
          <w:noProof/>
          <w:kern w:val="0"/>
        </w:rPr>
        <w:t>63</w:t>
      </w:r>
      <w:r w:rsidRPr="00F05724">
        <w:rPr>
          <w:rFonts w:ascii="Calibri" w:hAnsi="Calibri" w:cs="Calibri"/>
          <w:noProof/>
          <w:kern w:val="0"/>
        </w:rPr>
        <w:t>(10), 1357–1359. https://doi.org/10.1093/cid/ciw543</w:t>
      </w:r>
    </w:p>
    <w:p w14:paraId="2412602D"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Mathison, B. A., Mehta, N., &amp; Couturier, M. R. (2021). Human Acanthocephaliasis: a Thorn in the Side of Parasite Diagnostics. </w:t>
      </w:r>
      <w:r w:rsidRPr="00F05724">
        <w:rPr>
          <w:rFonts w:ascii="Calibri" w:hAnsi="Calibri" w:cs="Calibri"/>
          <w:i/>
          <w:iCs/>
          <w:noProof/>
          <w:kern w:val="0"/>
        </w:rPr>
        <w:t>Journal of Clinical Microbiology</w:t>
      </w:r>
      <w:r w:rsidRPr="00F05724">
        <w:rPr>
          <w:rFonts w:ascii="Calibri" w:hAnsi="Calibri" w:cs="Calibri"/>
          <w:noProof/>
          <w:kern w:val="0"/>
        </w:rPr>
        <w:t xml:space="preserve">, </w:t>
      </w:r>
      <w:r w:rsidRPr="00F05724">
        <w:rPr>
          <w:rFonts w:ascii="Calibri" w:hAnsi="Calibri" w:cs="Calibri"/>
          <w:i/>
          <w:iCs/>
          <w:noProof/>
          <w:kern w:val="0"/>
        </w:rPr>
        <w:t>59</w:t>
      </w:r>
      <w:r w:rsidRPr="00F05724">
        <w:rPr>
          <w:rFonts w:ascii="Calibri" w:hAnsi="Calibri" w:cs="Calibri"/>
          <w:noProof/>
          <w:kern w:val="0"/>
        </w:rPr>
        <w:t>(11), 1–8. https://doi.org/10.1128/JCM.02691-20</w:t>
      </w:r>
    </w:p>
    <w:p w14:paraId="700063F4"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McDonough, K., Johnson, T., Goebel, T., Reinhard, K., &amp; Coe, M. (2023). Paleoparasitology of Human Acanthocephalan Infection: a Review and New Case From Bonneville Estates Rockshelter, Nevada, U.S.a. </w:t>
      </w:r>
      <w:r w:rsidRPr="00F05724">
        <w:rPr>
          <w:rFonts w:ascii="Calibri" w:hAnsi="Calibri" w:cs="Calibri"/>
          <w:i/>
          <w:iCs/>
          <w:noProof/>
          <w:kern w:val="0"/>
        </w:rPr>
        <w:t>The Journal of Parasitology</w:t>
      </w:r>
      <w:r w:rsidRPr="00F05724">
        <w:rPr>
          <w:rFonts w:ascii="Calibri" w:hAnsi="Calibri" w:cs="Calibri"/>
          <w:noProof/>
          <w:kern w:val="0"/>
        </w:rPr>
        <w:t xml:space="preserve">, </w:t>
      </w:r>
      <w:r w:rsidRPr="00F05724">
        <w:rPr>
          <w:rFonts w:ascii="Calibri" w:hAnsi="Calibri" w:cs="Calibri"/>
          <w:i/>
          <w:iCs/>
          <w:noProof/>
          <w:kern w:val="0"/>
        </w:rPr>
        <w:t>109</w:t>
      </w:r>
      <w:r w:rsidRPr="00F05724">
        <w:rPr>
          <w:rFonts w:ascii="Calibri" w:hAnsi="Calibri" w:cs="Calibri"/>
          <w:noProof/>
          <w:kern w:val="0"/>
        </w:rPr>
        <w:t>(2), 65–75. https://doi.org/10.1645/22-92</w:t>
      </w:r>
    </w:p>
    <w:p w14:paraId="5A077E07"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Meerburg, B. G., Singleton, G. R., &amp; Kijlstra, A. (2009). </w:t>
      </w:r>
      <w:r w:rsidRPr="00F05724">
        <w:rPr>
          <w:rFonts w:ascii="Calibri" w:hAnsi="Calibri" w:cs="Calibri"/>
          <w:i/>
          <w:iCs/>
          <w:noProof/>
          <w:kern w:val="0"/>
        </w:rPr>
        <w:t>Rodent-borne diseases and their risks for public health</w:t>
      </w:r>
      <w:r w:rsidRPr="00F05724">
        <w:rPr>
          <w:rFonts w:ascii="Calibri" w:hAnsi="Calibri" w:cs="Calibri"/>
          <w:noProof/>
          <w:kern w:val="0"/>
        </w:rPr>
        <w:t xml:space="preserve"> (Vol. 35, Issue November 2008). https://doi.org/10.1080/10408410902989837</w:t>
      </w:r>
    </w:p>
    <w:p w14:paraId="6C7AAC14"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Muhammad, N., Ma, J., Sayed, M., Wu, S., &amp; Zhu, X. (2019). </w:t>
      </w:r>
      <w:r w:rsidRPr="00F05724">
        <w:rPr>
          <w:rFonts w:ascii="Calibri" w:hAnsi="Calibri" w:cs="Calibri"/>
          <w:i/>
          <w:iCs/>
          <w:noProof/>
          <w:kern w:val="0"/>
        </w:rPr>
        <w:t>Infection , Genetics and Evolution Characterization of the complete mitochondrial genome of Centrorhynchus milvus Ward , 1956 ( Acanthocephala : Polymorphida ) and its phylogenetic implications</w:t>
      </w:r>
      <w:r w:rsidRPr="00F05724">
        <w:rPr>
          <w:rFonts w:ascii="Calibri" w:hAnsi="Calibri" w:cs="Calibri"/>
          <w:noProof/>
          <w:kern w:val="0"/>
        </w:rPr>
        <w:t xml:space="preserve">. </w:t>
      </w:r>
      <w:r w:rsidRPr="00F05724">
        <w:rPr>
          <w:rFonts w:ascii="Calibri" w:hAnsi="Calibri" w:cs="Calibri"/>
          <w:i/>
          <w:iCs/>
          <w:noProof/>
          <w:kern w:val="0"/>
        </w:rPr>
        <w:t>75</w:t>
      </w:r>
      <w:r w:rsidRPr="00F05724">
        <w:rPr>
          <w:rFonts w:ascii="Calibri" w:hAnsi="Calibri" w:cs="Calibri"/>
          <w:noProof/>
          <w:kern w:val="0"/>
        </w:rPr>
        <w:t xml:space="preserve">(April), 3–8. </w:t>
      </w:r>
      <w:r w:rsidRPr="00F05724">
        <w:rPr>
          <w:rFonts w:ascii="Calibri" w:hAnsi="Calibri" w:cs="Calibri"/>
          <w:noProof/>
          <w:kern w:val="0"/>
        </w:rPr>
        <w:lastRenderedPageBreak/>
        <w:t>https://doi.org/10.1016/j.meegid.2019.103946</w:t>
      </w:r>
    </w:p>
    <w:p w14:paraId="39287DCB"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Near, T. J. (2002). Acanthocephalan phylogeny and the evolution of parasitism. </w:t>
      </w:r>
      <w:r w:rsidRPr="00F05724">
        <w:rPr>
          <w:rFonts w:ascii="Calibri" w:hAnsi="Calibri" w:cs="Calibri"/>
          <w:i/>
          <w:iCs/>
          <w:noProof/>
          <w:kern w:val="0"/>
        </w:rPr>
        <w:t>Integrative and Comparative Biology</w:t>
      </w:r>
      <w:r w:rsidRPr="00F05724">
        <w:rPr>
          <w:rFonts w:ascii="Calibri" w:hAnsi="Calibri" w:cs="Calibri"/>
          <w:noProof/>
          <w:kern w:val="0"/>
        </w:rPr>
        <w:t xml:space="preserve">, </w:t>
      </w:r>
      <w:r w:rsidRPr="00F05724">
        <w:rPr>
          <w:rFonts w:ascii="Calibri" w:hAnsi="Calibri" w:cs="Calibri"/>
          <w:i/>
          <w:iCs/>
          <w:noProof/>
          <w:kern w:val="0"/>
        </w:rPr>
        <w:t>42</w:t>
      </w:r>
      <w:r w:rsidRPr="00F05724">
        <w:rPr>
          <w:rFonts w:ascii="Calibri" w:hAnsi="Calibri" w:cs="Calibri"/>
          <w:noProof/>
          <w:kern w:val="0"/>
        </w:rPr>
        <w:t>(3), 668–677. https://doi.org/10.1093/icb/42.3.668</w:t>
      </w:r>
    </w:p>
    <w:p w14:paraId="616E9868"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Perrot-Minnot, M. J., Cozzarolo, C. S., Amin, O., Barčák, D., Bauer, A., Filipović Marijić, V., García-Varela, M., Servando Hernández-Orts, J., Yen Le, T. T., Nachev, M., Orosová, M., Rigaud, T., Šariri, S., Wattier, R., Reyda, F., &amp; Sures, B. (2023). Hooking the scientific community on thorny-headed worms: Interesting and exciting facts, knowledge gaps and perspectives for research directions on Acanthocephala. </w:t>
      </w:r>
      <w:r w:rsidRPr="00F05724">
        <w:rPr>
          <w:rFonts w:ascii="Calibri" w:hAnsi="Calibri" w:cs="Calibri"/>
          <w:i/>
          <w:iCs/>
          <w:noProof/>
          <w:kern w:val="0"/>
        </w:rPr>
        <w:t>Parasite</w:t>
      </w:r>
      <w:r w:rsidRPr="00F05724">
        <w:rPr>
          <w:rFonts w:ascii="Calibri" w:hAnsi="Calibri" w:cs="Calibri"/>
          <w:noProof/>
          <w:kern w:val="0"/>
        </w:rPr>
        <w:t xml:space="preserve">, </w:t>
      </w:r>
      <w:r w:rsidRPr="00F05724">
        <w:rPr>
          <w:rFonts w:ascii="Calibri" w:hAnsi="Calibri" w:cs="Calibri"/>
          <w:i/>
          <w:iCs/>
          <w:noProof/>
          <w:kern w:val="0"/>
        </w:rPr>
        <w:t>30</w:t>
      </w:r>
      <w:r w:rsidRPr="00F05724">
        <w:rPr>
          <w:rFonts w:ascii="Calibri" w:hAnsi="Calibri" w:cs="Calibri"/>
          <w:noProof/>
          <w:kern w:val="0"/>
        </w:rPr>
        <w:t>. https://doi.org/10.1051/parasite/2023026</w:t>
      </w:r>
    </w:p>
    <w:p w14:paraId="6AD9A871"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Press, A. (1971). </w:t>
      </w:r>
      <w:r w:rsidRPr="00F05724">
        <w:rPr>
          <w:rFonts w:ascii="Calibri" w:hAnsi="Calibri" w:cs="Calibri"/>
          <w:i/>
          <w:iCs/>
          <w:noProof/>
          <w:kern w:val="0"/>
        </w:rPr>
        <w:t>Acanthocephalan Infections of Man , with Two New Records Author ( s ): Gerald D . Schmidt Published by : Allen Press on behalf of The American Society of Parasitologists Stable URL : https://www.jstor.org/stable/3277920 REFERENCES Linked references are av</w:t>
      </w:r>
      <w:r w:rsidRPr="00F05724">
        <w:rPr>
          <w:rFonts w:ascii="Calibri" w:hAnsi="Calibri" w:cs="Calibri"/>
          <w:noProof/>
          <w:kern w:val="0"/>
        </w:rPr>
        <w:t xml:space="preserve">. </w:t>
      </w:r>
      <w:r w:rsidRPr="00F05724">
        <w:rPr>
          <w:rFonts w:ascii="Calibri" w:hAnsi="Calibri" w:cs="Calibri"/>
          <w:i/>
          <w:iCs/>
          <w:noProof/>
          <w:kern w:val="0"/>
        </w:rPr>
        <w:t>57</w:t>
      </w:r>
      <w:r w:rsidRPr="00F05724">
        <w:rPr>
          <w:rFonts w:ascii="Calibri" w:hAnsi="Calibri" w:cs="Calibri"/>
          <w:noProof/>
          <w:kern w:val="0"/>
        </w:rPr>
        <w:t>(3), 582–584.</w:t>
      </w:r>
    </w:p>
    <w:p w14:paraId="3B1FEF03"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Ramos, C. A., Maria, S., &amp; Porto, D. A. (2020). </w:t>
      </w:r>
      <w:r w:rsidRPr="00F05724">
        <w:rPr>
          <w:rFonts w:ascii="Calibri" w:hAnsi="Calibri" w:cs="Calibri"/>
          <w:i/>
          <w:iCs/>
          <w:noProof/>
          <w:kern w:val="0"/>
        </w:rPr>
        <w:t>Occurrence , pathogenicity , and control of acanthocephalosis caused by Neoechinorhynchus buttnerae : A review</w:t>
      </w:r>
      <w:r w:rsidRPr="00F05724">
        <w:rPr>
          <w:rFonts w:ascii="Calibri" w:hAnsi="Calibri" w:cs="Calibri"/>
          <w:noProof/>
          <w:kern w:val="0"/>
        </w:rPr>
        <w:t xml:space="preserve">. </w:t>
      </w:r>
      <w:r w:rsidRPr="00F05724">
        <w:rPr>
          <w:rFonts w:ascii="Calibri" w:hAnsi="Calibri" w:cs="Calibri"/>
          <w:i/>
          <w:iCs/>
          <w:noProof/>
          <w:kern w:val="0"/>
        </w:rPr>
        <w:t>2961</w:t>
      </w:r>
      <w:r w:rsidRPr="00F05724">
        <w:rPr>
          <w:rFonts w:ascii="Calibri" w:hAnsi="Calibri" w:cs="Calibri"/>
          <w:noProof/>
          <w:kern w:val="0"/>
        </w:rPr>
        <w:t>(131637), 1–7.</w:t>
      </w:r>
    </w:p>
    <w:p w14:paraId="53211896"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Seifollahi, Z., Sarkari, B., Motazedian, M. H., Asgari, Q., Ranjbar, M. J., &amp; Abdolahi Khabisi, S. (2016). Protozoan Parasites of Rodents and Their Zoonotic Significance in Boyer-Ahmad District, Southwestern Iran. </w:t>
      </w:r>
      <w:r w:rsidRPr="00F05724">
        <w:rPr>
          <w:rFonts w:ascii="Calibri" w:hAnsi="Calibri" w:cs="Calibri"/>
          <w:i/>
          <w:iCs/>
          <w:noProof/>
          <w:kern w:val="0"/>
        </w:rPr>
        <w:t>Veterinary Medicine International</w:t>
      </w:r>
      <w:r w:rsidRPr="00F05724">
        <w:rPr>
          <w:rFonts w:ascii="Calibri" w:hAnsi="Calibri" w:cs="Calibri"/>
          <w:noProof/>
          <w:kern w:val="0"/>
        </w:rPr>
        <w:t xml:space="preserve">, </w:t>
      </w:r>
      <w:r w:rsidRPr="00F05724">
        <w:rPr>
          <w:rFonts w:ascii="Calibri" w:hAnsi="Calibri" w:cs="Calibri"/>
          <w:i/>
          <w:iCs/>
          <w:noProof/>
          <w:kern w:val="0"/>
        </w:rPr>
        <w:t>2016</w:t>
      </w:r>
      <w:r w:rsidRPr="00F05724">
        <w:rPr>
          <w:rFonts w:ascii="Calibri" w:hAnsi="Calibri" w:cs="Calibri"/>
          <w:noProof/>
          <w:kern w:val="0"/>
        </w:rPr>
        <w:t>. https://doi.org/10.1155/2016/3263868</w:t>
      </w:r>
    </w:p>
    <w:p w14:paraId="37B90BCF"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kern w:val="0"/>
        </w:rPr>
      </w:pPr>
      <w:r w:rsidRPr="00F05724">
        <w:rPr>
          <w:rFonts w:ascii="Calibri" w:hAnsi="Calibri" w:cs="Calibri"/>
          <w:noProof/>
          <w:kern w:val="0"/>
        </w:rPr>
        <w:t xml:space="preserve">Seixas, A. T. De. (2020). </w:t>
      </w:r>
      <w:r w:rsidRPr="00F05724">
        <w:rPr>
          <w:rFonts w:ascii="Calibri" w:hAnsi="Calibri" w:cs="Calibri"/>
          <w:i/>
          <w:iCs/>
          <w:noProof/>
          <w:kern w:val="0"/>
        </w:rPr>
        <w:t xml:space="preserve">Challenges in the control of acanthocephalosis in aquaculture : special </w:t>
      </w:r>
      <w:r w:rsidRPr="00F05724">
        <w:rPr>
          <w:rFonts w:ascii="Calibri" w:hAnsi="Calibri" w:cs="Calibri"/>
          <w:i/>
          <w:iCs/>
          <w:noProof/>
          <w:kern w:val="0"/>
        </w:rPr>
        <w:lastRenderedPageBreak/>
        <w:t>emphasis on Neoechinorhynchus buttnerae</w:t>
      </w:r>
      <w:r w:rsidRPr="00F05724">
        <w:rPr>
          <w:rFonts w:ascii="Calibri" w:hAnsi="Calibri" w:cs="Calibri"/>
          <w:noProof/>
          <w:kern w:val="0"/>
        </w:rPr>
        <w:t>. 1360–1372. https://doi.org/10.1111/raq.12386</w:t>
      </w:r>
    </w:p>
    <w:p w14:paraId="5106CB75" w14:textId="77777777" w:rsidR="00F05724" w:rsidRPr="00F05724" w:rsidRDefault="00F05724" w:rsidP="00F05724">
      <w:pPr>
        <w:widowControl w:val="0"/>
        <w:autoSpaceDE w:val="0"/>
        <w:autoSpaceDN w:val="0"/>
        <w:adjustRightInd w:val="0"/>
        <w:spacing w:line="480" w:lineRule="auto"/>
        <w:ind w:left="480" w:hanging="480"/>
        <w:rPr>
          <w:rFonts w:ascii="Calibri" w:hAnsi="Calibri" w:cs="Calibri"/>
          <w:noProof/>
        </w:rPr>
      </w:pPr>
      <w:r w:rsidRPr="00F05724">
        <w:rPr>
          <w:rFonts w:ascii="Calibri" w:hAnsi="Calibri" w:cs="Calibri"/>
          <w:noProof/>
          <w:kern w:val="0"/>
        </w:rPr>
        <w:t xml:space="preserve">Verweyen, L., Klimpel, S., &amp; Palm, H. W. (2011). Molecular phylogeny of the acanthocephala (class palaeacanthocephala) with a paraphyletic assemblage of the orders polymorphida and echinorhynchida. </w:t>
      </w:r>
      <w:r w:rsidRPr="00F05724">
        <w:rPr>
          <w:rFonts w:ascii="Calibri" w:hAnsi="Calibri" w:cs="Calibri"/>
          <w:i/>
          <w:iCs/>
          <w:noProof/>
          <w:kern w:val="0"/>
        </w:rPr>
        <w:t>PLoS ONE</w:t>
      </w:r>
      <w:r w:rsidRPr="00F05724">
        <w:rPr>
          <w:rFonts w:ascii="Calibri" w:hAnsi="Calibri" w:cs="Calibri"/>
          <w:noProof/>
          <w:kern w:val="0"/>
        </w:rPr>
        <w:t xml:space="preserve">, </w:t>
      </w:r>
      <w:r w:rsidRPr="00F05724">
        <w:rPr>
          <w:rFonts w:ascii="Calibri" w:hAnsi="Calibri" w:cs="Calibri"/>
          <w:i/>
          <w:iCs/>
          <w:noProof/>
          <w:kern w:val="0"/>
        </w:rPr>
        <w:t>6</w:t>
      </w:r>
      <w:r w:rsidRPr="00F05724">
        <w:rPr>
          <w:rFonts w:ascii="Calibri" w:hAnsi="Calibri" w:cs="Calibri"/>
          <w:noProof/>
          <w:kern w:val="0"/>
        </w:rPr>
        <w:t>(12). https://doi.org/10.1371/journal.pone.0028285</w:t>
      </w:r>
    </w:p>
    <w:p w14:paraId="05DA0A93" w14:textId="77777777" w:rsidR="005E5BAB" w:rsidRDefault="00466F9F" w:rsidP="007119EB">
      <w:pPr>
        <w:spacing w:line="480" w:lineRule="auto"/>
        <w:rPr>
          <w:b/>
          <w:bCs/>
        </w:rPr>
      </w:pPr>
      <w:r>
        <w:rPr>
          <w:b/>
          <w:bCs/>
        </w:rPr>
        <w:fldChar w:fldCharType="end"/>
      </w:r>
    </w:p>
    <w:tbl>
      <w:tblPr>
        <w:tblW w:w="6570" w:type="dxa"/>
        <w:shd w:val="clear" w:color="auto" w:fill="FFFFFF"/>
        <w:tblCellMar>
          <w:left w:w="0" w:type="dxa"/>
          <w:right w:w="0" w:type="dxa"/>
        </w:tblCellMar>
        <w:tblLook w:val="04A0" w:firstRow="1" w:lastRow="0" w:firstColumn="1" w:lastColumn="0" w:noHBand="0" w:noVBand="1"/>
      </w:tblPr>
      <w:tblGrid>
        <w:gridCol w:w="9360"/>
      </w:tblGrid>
      <w:tr w:rsidR="005E5BAB" w:rsidRPr="005E5BAB" w14:paraId="25553CEA" w14:textId="77777777" w:rsidTr="005E5BAB">
        <w:tc>
          <w:tcPr>
            <w:tcW w:w="0" w:type="auto"/>
            <w:shd w:val="clear" w:color="auto" w:fill="FFFFFF"/>
            <w:tcMar>
              <w:top w:w="120" w:type="dxa"/>
              <w:left w:w="0" w:type="dxa"/>
              <w:bottom w:w="120" w:type="dxa"/>
              <w:right w:w="0" w:type="dxa"/>
            </w:tcMar>
            <w:hideMark/>
          </w:tcPr>
          <w:p w14:paraId="38EF2D03" w14:textId="77777777" w:rsidR="005E5BAB" w:rsidRDefault="005E5BAB" w:rsidP="005E5BAB">
            <w:pPr>
              <w:spacing w:line="480" w:lineRule="auto"/>
              <w:rPr>
                <w:rFonts w:ascii="Times New Roman" w:hAnsi="Times New Roman" w:cs="Times New Roman"/>
              </w:rPr>
            </w:pPr>
            <w:r w:rsidRPr="005E5BAB">
              <w:rPr>
                <w:rFonts w:ascii="Times New Roman" w:hAnsi="Times New Roman" w:cs="Times New Roman"/>
              </w:rPr>
              <w:t>Near, T. J. (2002). Acanthocephalan phylogeny and the evolution of parasitism. Integrative and Comparative Biology, 42(3), 668-677.</w:t>
            </w:r>
          </w:p>
          <w:tbl>
            <w:tblPr>
              <w:tblW w:w="9185" w:type="dxa"/>
              <w:shd w:val="clear" w:color="auto" w:fill="FFFFFF"/>
              <w:tblCellMar>
                <w:left w:w="0" w:type="dxa"/>
                <w:right w:w="0" w:type="dxa"/>
              </w:tblCellMar>
              <w:tblLook w:val="04A0" w:firstRow="1" w:lastRow="0" w:firstColumn="1" w:lastColumn="0" w:noHBand="0" w:noVBand="1"/>
            </w:tblPr>
            <w:tblGrid>
              <w:gridCol w:w="9360"/>
            </w:tblGrid>
            <w:tr w:rsidR="00113052" w:rsidRPr="00113052" w14:paraId="64FBB1AB" w14:textId="77777777" w:rsidTr="00113052">
              <w:trPr>
                <w:trHeight w:val="1279"/>
              </w:trPr>
              <w:tc>
                <w:tcPr>
                  <w:tcW w:w="0" w:type="auto"/>
                  <w:shd w:val="clear" w:color="auto" w:fill="FFFFFF"/>
                  <w:tcMar>
                    <w:top w:w="120" w:type="dxa"/>
                    <w:left w:w="0" w:type="dxa"/>
                    <w:bottom w:w="120" w:type="dxa"/>
                    <w:right w:w="0" w:type="dxa"/>
                  </w:tcMar>
                  <w:hideMark/>
                </w:tcPr>
                <w:p w14:paraId="5A48FCE9" w14:textId="77777777" w:rsidR="00113052" w:rsidRDefault="00113052" w:rsidP="00FA3825">
                  <w:pPr>
                    <w:spacing w:after="0" w:line="480" w:lineRule="auto"/>
                    <w:rPr>
                      <w:rFonts w:ascii="Times New Roman" w:hAnsi="Times New Roman" w:cs="Times New Roman"/>
                    </w:rPr>
                  </w:pPr>
                  <w:proofErr w:type="spellStart"/>
                  <w:r w:rsidRPr="00113052">
                    <w:rPr>
                      <w:rFonts w:ascii="Times New Roman" w:hAnsi="Times New Roman" w:cs="Times New Roman"/>
                    </w:rPr>
                    <w:t>Garcıa</w:t>
                  </w:r>
                  <w:proofErr w:type="spellEnd"/>
                  <w:r w:rsidRPr="00113052">
                    <w:rPr>
                      <w:rFonts w:ascii="Times New Roman" w:hAnsi="Times New Roman" w:cs="Times New Roman"/>
                    </w:rPr>
                    <w:t xml:space="preserve">-Varela, M., Cummings, M. P., de León, G. P. P., Gardner, S. L., &amp; </w:t>
                  </w:r>
                  <w:proofErr w:type="spellStart"/>
                  <w:r w:rsidRPr="00113052">
                    <w:rPr>
                      <w:rFonts w:ascii="Times New Roman" w:hAnsi="Times New Roman" w:cs="Times New Roman"/>
                    </w:rPr>
                    <w:t>Laclette</w:t>
                  </w:r>
                  <w:proofErr w:type="spellEnd"/>
                  <w:r w:rsidRPr="00113052">
                    <w:rPr>
                      <w:rFonts w:ascii="Times New Roman" w:hAnsi="Times New Roman" w:cs="Times New Roman"/>
                    </w:rPr>
                    <w:t xml:space="preserve">, J. P. (2002). Phylogenetic analysis based on 18S ribosomal RNA gene sequences supports the existence of class </w:t>
                  </w:r>
                  <w:proofErr w:type="spellStart"/>
                  <w:r w:rsidRPr="00113052">
                    <w:rPr>
                      <w:rFonts w:ascii="Times New Roman" w:hAnsi="Times New Roman" w:cs="Times New Roman"/>
                    </w:rPr>
                    <w:t>Polyacanthocephala</w:t>
                  </w:r>
                  <w:proofErr w:type="spellEnd"/>
                  <w:r w:rsidRPr="00113052">
                    <w:rPr>
                      <w:rFonts w:ascii="Times New Roman" w:hAnsi="Times New Roman" w:cs="Times New Roman"/>
                    </w:rPr>
                    <w:t xml:space="preserve"> (Acanthocephala). Molecular Phylogenetics and Evolution, 23(2), 288-292.</w:t>
                  </w:r>
                </w:p>
                <w:tbl>
                  <w:tblPr>
                    <w:tblW w:w="9602" w:type="dxa"/>
                    <w:shd w:val="clear" w:color="auto" w:fill="FFFFFF"/>
                    <w:tblCellMar>
                      <w:left w:w="0" w:type="dxa"/>
                      <w:right w:w="0" w:type="dxa"/>
                    </w:tblCellMar>
                    <w:tblLook w:val="04A0" w:firstRow="1" w:lastRow="0" w:firstColumn="1" w:lastColumn="0" w:noHBand="0" w:noVBand="1"/>
                  </w:tblPr>
                  <w:tblGrid>
                    <w:gridCol w:w="9602"/>
                  </w:tblGrid>
                  <w:tr w:rsidR="009201AD" w:rsidRPr="009201AD" w14:paraId="0C13DAEC" w14:textId="77777777" w:rsidTr="00FA3825">
                    <w:trPr>
                      <w:trHeight w:val="1560"/>
                    </w:trPr>
                    <w:tc>
                      <w:tcPr>
                        <w:tcW w:w="0" w:type="auto"/>
                        <w:shd w:val="clear" w:color="auto" w:fill="FFFFFF"/>
                        <w:tcMar>
                          <w:top w:w="120" w:type="dxa"/>
                          <w:left w:w="0" w:type="dxa"/>
                          <w:bottom w:w="120" w:type="dxa"/>
                          <w:right w:w="0" w:type="dxa"/>
                        </w:tcMar>
                        <w:hideMark/>
                      </w:tcPr>
                      <w:p w14:paraId="1C5BE2AD" w14:textId="77777777" w:rsidR="009201AD" w:rsidRPr="009201AD" w:rsidRDefault="009201AD" w:rsidP="00FA3825">
                        <w:pPr>
                          <w:spacing w:after="0" w:line="480" w:lineRule="auto"/>
                          <w:rPr>
                            <w:rFonts w:ascii="Times New Roman" w:eastAsia="Times New Roman" w:hAnsi="Times New Roman" w:cs="Times New Roman"/>
                            <w:color w:val="222222"/>
                            <w:kern w:val="0"/>
                            <w14:ligatures w14:val="none"/>
                          </w:rPr>
                        </w:pPr>
                        <w:r w:rsidRPr="009201AD">
                          <w:rPr>
                            <w:rFonts w:ascii="Times New Roman" w:eastAsia="Times New Roman" w:hAnsi="Times New Roman" w:cs="Times New Roman"/>
                            <w:color w:val="222222"/>
                            <w:kern w:val="0"/>
                            <w14:ligatures w14:val="none"/>
                          </w:rPr>
                          <w:t xml:space="preserve">da Graca, R. J., Fabrin, T. M., </w:t>
                        </w:r>
                        <w:proofErr w:type="spellStart"/>
                        <w:r w:rsidRPr="009201AD">
                          <w:rPr>
                            <w:rFonts w:ascii="Times New Roman" w:eastAsia="Times New Roman" w:hAnsi="Times New Roman" w:cs="Times New Roman"/>
                            <w:color w:val="222222"/>
                            <w:kern w:val="0"/>
                            <w14:ligatures w14:val="none"/>
                          </w:rPr>
                          <w:t>Gasques</w:t>
                        </w:r>
                        <w:proofErr w:type="spellEnd"/>
                        <w:r w:rsidRPr="009201AD">
                          <w:rPr>
                            <w:rFonts w:ascii="Times New Roman" w:eastAsia="Times New Roman" w:hAnsi="Times New Roman" w:cs="Times New Roman"/>
                            <w:color w:val="222222"/>
                            <w:kern w:val="0"/>
                            <w14:ligatures w14:val="none"/>
                          </w:rPr>
                          <w:t xml:space="preserve">, L. S., </w:t>
                        </w:r>
                        <w:proofErr w:type="spellStart"/>
                        <w:r w:rsidRPr="009201AD">
                          <w:rPr>
                            <w:rFonts w:ascii="Times New Roman" w:eastAsia="Times New Roman" w:hAnsi="Times New Roman" w:cs="Times New Roman"/>
                            <w:color w:val="222222"/>
                            <w:kern w:val="0"/>
                            <w14:ligatures w14:val="none"/>
                          </w:rPr>
                          <w:t>Prioli</w:t>
                        </w:r>
                        <w:proofErr w:type="spellEnd"/>
                        <w:r w:rsidRPr="009201AD">
                          <w:rPr>
                            <w:rFonts w:ascii="Times New Roman" w:eastAsia="Times New Roman" w:hAnsi="Times New Roman" w:cs="Times New Roman"/>
                            <w:color w:val="222222"/>
                            <w:kern w:val="0"/>
                            <w14:ligatures w14:val="none"/>
                          </w:rPr>
                          <w:t xml:space="preserve">, S. M., Balbuena, J. A., </w:t>
                        </w:r>
                        <w:proofErr w:type="spellStart"/>
                        <w:r w:rsidRPr="009201AD">
                          <w:rPr>
                            <w:rFonts w:ascii="Times New Roman" w:eastAsia="Times New Roman" w:hAnsi="Times New Roman" w:cs="Times New Roman"/>
                            <w:color w:val="222222"/>
                            <w:kern w:val="0"/>
                            <w14:ligatures w14:val="none"/>
                          </w:rPr>
                          <w:t>Prioli</w:t>
                        </w:r>
                        <w:proofErr w:type="spellEnd"/>
                        <w:r w:rsidRPr="009201AD">
                          <w:rPr>
                            <w:rFonts w:ascii="Times New Roman" w:eastAsia="Times New Roman" w:hAnsi="Times New Roman" w:cs="Times New Roman"/>
                            <w:color w:val="222222"/>
                            <w:kern w:val="0"/>
                            <w14:ligatures w14:val="none"/>
                          </w:rPr>
                          <w:t xml:space="preserve">, A. J., &amp; Takemoto, R. M. (2018). Topological congruence between phylogenies of </w:t>
                        </w:r>
                        <w:proofErr w:type="spellStart"/>
                        <w:r w:rsidRPr="009201AD">
                          <w:rPr>
                            <w:rFonts w:ascii="Times New Roman" w:eastAsia="Times New Roman" w:hAnsi="Times New Roman" w:cs="Times New Roman"/>
                            <w:color w:val="222222"/>
                            <w:kern w:val="0"/>
                            <w14:ligatures w14:val="none"/>
                          </w:rPr>
                          <w:t>Anacanthorus</w:t>
                        </w:r>
                        <w:proofErr w:type="spellEnd"/>
                        <w:r w:rsidRPr="009201AD">
                          <w:rPr>
                            <w:rFonts w:ascii="Times New Roman" w:eastAsia="Times New Roman" w:hAnsi="Times New Roman" w:cs="Times New Roman"/>
                            <w:color w:val="222222"/>
                            <w:kern w:val="0"/>
                            <w14:ligatures w14:val="none"/>
                          </w:rPr>
                          <w:t xml:space="preserve"> </w:t>
                        </w:r>
                        <w:proofErr w:type="gramStart"/>
                        <w:r w:rsidRPr="009201AD">
                          <w:rPr>
                            <w:rFonts w:ascii="Times New Roman" w:eastAsia="Times New Roman" w:hAnsi="Times New Roman" w:cs="Times New Roman"/>
                            <w:color w:val="222222"/>
                            <w:kern w:val="0"/>
                            <w14:ligatures w14:val="none"/>
                          </w:rPr>
                          <w:t>spp.(</w:t>
                        </w:r>
                        <w:proofErr w:type="spellStart"/>
                        <w:proofErr w:type="gramEnd"/>
                        <w:r w:rsidRPr="009201AD">
                          <w:rPr>
                            <w:rFonts w:ascii="Times New Roman" w:eastAsia="Times New Roman" w:hAnsi="Times New Roman" w:cs="Times New Roman"/>
                            <w:color w:val="222222"/>
                            <w:kern w:val="0"/>
                            <w14:ligatures w14:val="none"/>
                          </w:rPr>
                          <w:t>Monogenea</w:t>
                        </w:r>
                        <w:proofErr w:type="spellEnd"/>
                        <w:r w:rsidRPr="009201AD">
                          <w:rPr>
                            <w:rFonts w:ascii="Times New Roman" w:eastAsia="Times New Roman" w:hAnsi="Times New Roman" w:cs="Times New Roman"/>
                            <w:color w:val="222222"/>
                            <w:kern w:val="0"/>
                            <w14:ligatures w14:val="none"/>
                          </w:rPr>
                          <w:t xml:space="preserve">: </w:t>
                        </w:r>
                        <w:proofErr w:type="spellStart"/>
                        <w:r w:rsidRPr="009201AD">
                          <w:rPr>
                            <w:rFonts w:ascii="Times New Roman" w:eastAsia="Times New Roman" w:hAnsi="Times New Roman" w:cs="Times New Roman"/>
                            <w:color w:val="222222"/>
                            <w:kern w:val="0"/>
                            <w14:ligatures w14:val="none"/>
                          </w:rPr>
                          <w:t>Dactylogyridae</w:t>
                        </w:r>
                        <w:proofErr w:type="spellEnd"/>
                        <w:r w:rsidRPr="009201AD">
                          <w:rPr>
                            <w:rFonts w:ascii="Times New Roman" w:eastAsia="Times New Roman" w:hAnsi="Times New Roman" w:cs="Times New Roman"/>
                            <w:color w:val="222222"/>
                            <w:kern w:val="0"/>
                            <w14:ligatures w14:val="none"/>
                          </w:rPr>
                          <w:t xml:space="preserve">) and their </w:t>
                        </w:r>
                        <w:proofErr w:type="spellStart"/>
                        <w:r w:rsidRPr="009201AD">
                          <w:rPr>
                            <w:rFonts w:ascii="Times New Roman" w:eastAsia="Times New Roman" w:hAnsi="Times New Roman" w:cs="Times New Roman"/>
                            <w:color w:val="222222"/>
                            <w:kern w:val="0"/>
                            <w14:ligatures w14:val="none"/>
                          </w:rPr>
                          <w:t>Characiformes</w:t>
                        </w:r>
                        <w:proofErr w:type="spellEnd"/>
                        <w:r w:rsidRPr="009201AD">
                          <w:rPr>
                            <w:rFonts w:ascii="Times New Roman" w:eastAsia="Times New Roman" w:hAnsi="Times New Roman" w:cs="Times New Roman"/>
                            <w:color w:val="222222"/>
                            <w:kern w:val="0"/>
                            <w14:ligatures w14:val="none"/>
                          </w:rPr>
                          <w:t xml:space="preserve"> (Actinopterygii) hosts: A case of host-parasite </w:t>
                        </w:r>
                        <w:proofErr w:type="spellStart"/>
                        <w:r w:rsidRPr="009201AD">
                          <w:rPr>
                            <w:rFonts w:ascii="Times New Roman" w:eastAsia="Times New Roman" w:hAnsi="Times New Roman" w:cs="Times New Roman"/>
                            <w:color w:val="222222"/>
                            <w:kern w:val="0"/>
                            <w14:ligatures w14:val="none"/>
                          </w:rPr>
                          <w:t>cospeciation</w:t>
                        </w:r>
                        <w:proofErr w:type="spellEnd"/>
                        <w:r w:rsidRPr="009201AD">
                          <w:rPr>
                            <w:rFonts w:ascii="Times New Roman" w:eastAsia="Times New Roman" w:hAnsi="Times New Roman" w:cs="Times New Roman"/>
                            <w:color w:val="222222"/>
                            <w:kern w:val="0"/>
                            <w14:ligatures w14:val="none"/>
                          </w:rPr>
                          <w:t>. </w:t>
                        </w:r>
                        <w:proofErr w:type="spellStart"/>
                        <w:r w:rsidRPr="009201AD">
                          <w:rPr>
                            <w:rFonts w:ascii="Times New Roman" w:eastAsia="Times New Roman" w:hAnsi="Times New Roman" w:cs="Times New Roman"/>
                            <w:i/>
                            <w:iCs/>
                            <w:color w:val="222222"/>
                            <w:kern w:val="0"/>
                            <w14:ligatures w14:val="none"/>
                          </w:rPr>
                          <w:t>PLoS</w:t>
                        </w:r>
                        <w:proofErr w:type="spellEnd"/>
                        <w:r w:rsidRPr="009201AD">
                          <w:rPr>
                            <w:rFonts w:ascii="Times New Roman" w:eastAsia="Times New Roman" w:hAnsi="Times New Roman" w:cs="Times New Roman"/>
                            <w:i/>
                            <w:iCs/>
                            <w:color w:val="222222"/>
                            <w:kern w:val="0"/>
                            <w14:ligatures w14:val="none"/>
                          </w:rPr>
                          <w:t xml:space="preserve"> One</w:t>
                        </w:r>
                        <w:r w:rsidRPr="009201AD">
                          <w:rPr>
                            <w:rFonts w:ascii="Times New Roman" w:eastAsia="Times New Roman" w:hAnsi="Times New Roman" w:cs="Times New Roman"/>
                            <w:color w:val="222222"/>
                            <w:kern w:val="0"/>
                            <w14:ligatures w14:val="none"/>
                          </w:rPr>
                          <w:t>, </w:t>
                        </w:r>
                        <w:r w:rsidRPr="009201AD">
                          <w:rPr>
                            <w:rFonts w:ascii="Times New Roman" w:eastAsia="Times New Roman" w:hAnsi="Times New Roman" w:cs="Times New Roman"/>
                            <w:i/>
                            <w:iCs/>
                            <w:color w:val="222222"/>
                            <w:kern w:val="0"/>
                            <w14:ligatures w14:val="none"/>
                          </w:rPr>
                          <w:t>13</w:t>
                        </w:r>
                        <w:r w:rsidRPr="009201AD">
                          <w:rPr>
                            <w:rFonts w:ascii="Times New Roman" w:eastAsia="Times New Roman" w:hAnsi="Times New Roman" w:cs="Times New Roman"/>
                            <w:color w:val="222222"/>
                            <w:kern w:val="0"/>
                            <w14:ligatures w14:val="none"/>
                          </w:rPr>
                          <w:t>(3), e0193408.</w:t>
                        </w:r>
                      </w:p>
                    </w:tc>
                  </w:tr>
                  <w:tr w:rsidR="009201AD" w:rsidRPr="009201AD" w14:paraId="66740D7A" w14:textId="77777777" w:rsidTr="00FA3825">
                    <w:trPr>
                      <w:trHeight w:hRule="exact" w:val="13"/>
                    </w:trPr>
                    <w:tc>
                      <w:tcPr>
                        <w:tcW w:w="0" w:type="auto"/>
                        <w:shd w:val="clear" w:color="auto" w:fill="FFFFFF"/>
                        <w:tcMar>
                          <w:top w:w="120" w:type="dxa"/>
                          <w:left w:w="0" w:type="dxa"/>
                          <w:bottom w:w="120" w:type="dxa"/>
                          <w:right w:w="0" w:type="dxa"/>
                        </w:tcMar>
                        <w:hideMark/>
                      </w:tcPr>
                      <w:p w14:paraId="70C23B91" w14:textId="77777777" w:rsidR="009201AD" w:rsidRPr="009201AD" w:rsidRDefault="009201AD" w:rsidP="00FA3825">
                        <w:pPr>
                          <w:spacing w:after="0" w:line="480" w:lineRule="auto"/>
                          <w:rPr>
                            <w:rFonts w:ascii="Times New Roman" w:eastAsia="Times New Roman" w:hAnsi="Times New Roman" w:cs="Times New Roman"/>
                            <w:color w:val="222222"/>
                            <w:kern w:val="0"/>
                            <w14:ligatures w14:val="none"/>
                          </w:rPr>
                        </w:pPr>
                      </w:p>
                    </w:tc>
                  </w:tr>
                  <w:tr w:rsidR="00FA3825" w:rsidRPr="00FA3825" w14:paraId="0630F4AF" w14:textId="77777777" w:rsidTr="00FA3825">
                    <w:trPr>
                      <w:trHeight w:val="1035"/>
                    </w:trPr>
                    <w:tc>
                      <w:tcPr>
                        <w:tcW w:w="0" w:type="auto"/>
                        <w:shd w:val="clear" w:color="auto" w:fill="FFFFFF"/>
                        <w:tcMar>
                          <w:top w:w="120" w:type="dxa"/>
                          <w:left w:w="0" w:type="dxa"/>
                          <w:bottom w:w="120" w:type="dxa"/>
                          <w:right w:w="0" w:type="dxa"/>
                        </w:tcMar>
                        <w:hideMark/>
                      </w:tcPr>
                      <w:p w14:paraId="1DF97602" w14:textId="77777777" w:rsidR="00FA3825" w:rsidRPr="00FA3825" w:rsidRDefault="00FA3825" w:rsidP="00FA3825">
                        <w:pPr>
                          <w:spacing w:after="0" w:line="480" w:lineRule="auto"/>
                          <w:rPr>
                            <w:rFonts w:ascii="Times New Roman" w:eastAsia="Times New Roman" w:hAnsi="Times New Roman" w:cs="Times New Roman"/>
                            <w:color w:val="222222"/>
                            <w:kern w:val="0"/>
                            <w14:ligatures w14:val="none"/>
                          </w:rPr>
                        </w:pPr>
                        <w:proofErr w:type="spellStart"/>
                        <w:r w:rsidRPr="00FA3825">
                          <w:rPr>
                            <w:rFonts w:ascii="Times New Roman" w:eastAsia="Times New Roman" w:hAnsi="Times New Roman" w:cs="Times New Roman"/>
                            <w:color w:val="222222"/>
                            <w:kern w:val="0"/>
                            <w14:ligatures w14:val="none"/>
                          </w:rPr>
                          <w:t>Verweyen</w:t>
                        </w:r>
                        <w:proofErr w:type="spellEnd"/>
                        <w:r w:rsidRPr="00FA3825">
                          <w:rPr>
                            <w:rFonts w:ascii="Times New Roman" w:eastAsia="Times New Roman" w:hAnsi="Times New Roman" w:cs="Times New Roman"/>
                            <w:color w:val="222222"/>
                            <w:kern w:val="0"/>
                            <w14:ligatures w14:val="none"/>
                          </w:rPr>
                          <w:t xml:space="preserve">, L., Klimpel, S., &amp; Palm, H. W. (2011). Molecular phylogeny of the Acanthocephala (class </w:t>
                        </w:r>
                        <w:proofErr w:type="spellStart"/>
                        <w:r w:rsidRPr="00FA3825">
                          <w:rPr>
                            <w:rFonts w:ascii="Times New Roman" w:eastAsia="Times New Roman" w:hAnsi="Times New Roman" w:cs="Times New Roman"/>
                            <w:color w:val="222222"/>
                            <w:kern w:val="0"/>
                            <w14:ligatures w14:val="none"/>
                          </w:rPr>
                          <w:t>Palaeacanthocephala</w:t>
                        </w:r>
                        <w:proofErr w:type="spellEnd"/>
                        <w:r w:rsidRPr="00FA3825">
                          <w:rPr>
                            <w:rFonts w:ascii="Times New Roman" w:eastAsia="Times New Roman" w:hAnsi="Times New Roman" w:cs="Times New Roman"/>
                            <w:color w:val="222222"/>
                            <w:kern w:val="0"/>
                            <w14:ligatures w14:val="none"/>
                          </w:rPr>
                          <w:t xml:space="preserve">) with a paraphyletic assemblage of the orders </w:t>
                        </w:r>
                        <w:proofErr w:type="spellStart"/>
                        <w:r w:rsidRPr="00FA3825">
                          <w:rPr>
                            <w:rFonts w:ascii="Times New Roman" w:eastAsia="Times New Roman" w:hAnsi="Times New Roman" w:cs="Times New Roman"/>
                            <w:color w:val="222222"/>
                            <w:kern w:val="0"/>
                            <w14:ligatures w14:val="none"/>
                          </w:rPr>
                          <w:t>Polymorphida</w:t>
                        </w:r>
                        <w:proofErr w:type="spellEnd"/>
                        <w:r w:rsidRPr="00FA3825">
                          <w:rPr>
                            <w:rFonts w:ascii="Times New Roman" w:eastAsia="Times New Roman" w:hAnsi="Times New Roman" w:cs="Times New Roman"/>
                            <w:color w:val="222222"/>
                            <w:kern w:val="0"/>
                            <w14:ligatures w14:val="none"/>
                          </w:rPr>
                          <w:t xml:space="preserve"> and </w:t>
                        </w:r>
                        <w:proofErr w:type="spellStart"/>
                        <w:r w:rsidRPr="00FA3825">
                          <w:rPr>
                            <w:rFonts w:ascii="Times New Roman" w:eastAsia="Times New Roman" w:hAnsi="Times New Roman" w:cs="Times New Roman"/>
                            <w:color w:val="222222"/>
                            <w:kern w:val="0"/>
                            <w14:ligatures w14:val="none"/>
                          </w:rPr>
                          <w:t>Echinorhynchida</w:t>
                        </w:r>
                        <w:proofErr w:type="spellEnd"/>
                        <w:r w:rsidRPr="00FA3825">
                          <w:rPr>
                            <w:rFonts w:ascii="Times New Roman" w:eastAsia="Times New Roman" w:hAnsi="Times New Roman" w:cs="Times New Roman"/>
                            <w:color w:val="222222"/>
                            <w:kern w:val="0"/>
                            <w14:ligatures w14:val="none"/>
                          </w:rPr>
                          <w:t>. </w:t>
                        </w:r>
                        <w:proofErr w:type="spellStart"/>
                        <w:r w:rsidRPr="00FA3825">
                          <w:rPr>
                            <w:rFonts w:ascii="Times New Roman" w:eastAsia="Times New Roman" w:hAnsi="Times New Roman" w:cs="Times New Roman"/>
                            <w:i/>
                            <w:iCs/>
                            <w:color w:val="222222"/>
                            <w:kern w:val="0"/>
                            <w14:ligatures w14:val="none"/>
                          </w:rPr>
                          <w:t>PLoS</w:t>
                        </w:r>
                        <w:proofErr w:type="spellEnd"/>
                        <w:r w:rsidRPr="00FA3825">
                          <w:rPr>
                            <w:rFonts w:ascii="Times New Roman" w:eastAsia="Times New Roman" w:hAnsi="Times New Roman" w:cs="Times New Roman"/>
                            <w:i/>
                            <w:iCs/>
                            <w:color w:val="222222"/>
                            <w:kern w:val="0"/>
                            <w14:ligatures w14:val="none"/>
                          </w:rPr>
                          <w:t xml:space="preserve"> One</w:t>
                        </w:r>
                        <w:r w:rsidRPr="00FA3825">
                          <w:rPr>
                            <w:rFonts w:ascii="Times New Roman" w:eastAsia="Times New Roman" w:hAnsi="Times New Roman" w:cs="Times New Roman"/>
                            <w:color w:val="222222"/>
                            <w:kern w:val="0"/>
                            <w14:ligatures w14:val="none"/>
                          </w:rPr>
                          <w:t>, </w:t>
                        </w:r>
                        <w:r w:rsidRPr="00FA3825">
                          <w:rPr>
                            <w:rFonts w:ascii="Times New Roman" w:eastAsia="Times New Roman" w:hAnsi="Times New Roman" w:cs="Times New Roman"/>
                            <w:i/>
                            <w:iCs/>
                            <w:color w:val="222222"/>
                            <w:kern w:val="0"/>
                            <w14:ligatures w14:val="none"/>
                          </w:rPr>
                          <w:t>6</w:t>
                        </w:r>
                        <w:r w:rsidRPr="00FA3825">
                          <w:rPr>
                            <w:rFonts w:ascii="Times New Roman" w:eastAsia="Times New Roman" w:hAnsi="Times New Roman" w:cs="Times New Roman"/>
                            <w:color w:val="222222"/>
                            <w:kern w:val="0"/>
                            <w14:ligatures w14:val="none"/>
                          </w:rPr>
                          <w:t>(12), e28285.</w:t>
                        </w:r>
                      </w:p>
                    </w:tc>
                  </w:tr>
                  <w:tr w:rsidR="00FA3825" w:rsidRPr="00FA3825" w14:paraId="4D8F7EE7" w14:textId="77777777" w:rsidTr="00FA3825">
                    <w:tc>
                      <w:tcPr>
                        <w:tcW w:w="0" w:type="auto"/>
                        <w:shd w:val="clear" w:color="auto" w:fill="FFFFFF"/>
                        <w:tcMar>
                          <w:top w:w="120" w:type="dxa"/>
                          <w:left w:w="0" w:type="dxa"/>
                          <w:bottom w:w="120" w:type="dxa"/>
                          <w:right w:w="0" w:type="dxa"/>
                        </w:tcMar>
                        <w:hideMark/>
                      </w:tcPr>
                      <w:p w14:paraId="1F279BC4" w14:textId="77777777" w:rsidR="00FA3825" w:rsidRPr="00FA3825" w:rsidRDefault="00FA3825" w:rsidP="00FA3825">
                        <w:pPr>
                          <w:spacing w:after="0" w:line="240" w:lineRule="auto"/>
                          <w:rPr>
                            <w:rFonts w:ascii="Arial" w:eastAsia="Times New Roman" w:hAnsi="Arial" w:cs="Arial"/>
                            <w:color w:val="222222"/>
                            <w:kern w:val="0"/>
                            <w:sz w:val="20"/>
                            <w:szCs w:val="20"/>
                            <w14:ligatures w14:val="none"/>
                          </w:rPr>
                        </w:pPr>
                      </w:p>
                    </w:tc>
                  </w:tr>
                </w:tbl>
                <w:p w14:paraId="6CC88DFA" w14:textId="77777777" w:rsidR="009201AD" w:rsidRPr="00113052" w:rsidRDefault="009201AD" w:rsidP="00113052">
                  <w:pPr>
                    <w:spacing w:after="0" w:line="360" w:lineRule="auto"/>
                    <w:rPr>
                      <w:rFonts w:ascii="Times New Roman" w:hAnsi="Times New Roman" w:cs="Times New Roman"/>
                    </w:rPr>
                  </w:pPr>
                </w:p>
              </w:tc>
            </w:tr>
            <w:tr w:rsidR="00113052" w:rsidRPr="00113052" w14:paraId="5CF0290C" w14:textId="77777777" w:rsidTr="00113052">
              <w:tc>
                <w:tcPr>
                  <w:tcW w:w="0" w:type="auto"/>
                  <w:shd w:val="clear" w:color="auto" w:fill="FFFFFF"/>
                  <w:tcMar>
                    <w:top w:w="120" w:type="dxa"/>
                    <w:left w:w="0" w:type="dxa"/>
                    <w:bottom w:w="120" w:type="dxa"/>
                    <w:right w:w="0" w:type="dxa"/>
                  </w:tcMar>
                  <w:hideMark/>
                </w:tcPr>
                <w:p w14:paraId="26DBE515" w14:textId="77777777" w:rsidR="00113052" w:rsidRPr="00113052" w:rsidRDefault="00113052" w:rsidP="00113052">
                  <w:pPr>
                    <w:spacing w:after="0" w:line="360" w:lineRule="auto"/>
                    <w:rPr>
                      <w:rFonts w:ascii="Arial" w:eastAsia="Times New Roman" w:hAnsi="Arial" w:cs="Arial"/>
                      <w:color w:val="222222"/>
                      <w:kern w:val="0"/>
                      <w:sz w:val="20"/>
                      <w:szCs w:val="20"/>
                      <w14:ligatures w14:val="none"/>
                    </w:rPr>
                  </w:pPr>
                </w:p>
              </w:tc>
            </w:tr>
          </w:tbl>
          <w:p w14:paraId="18D45889" w14:textId="77777777" w:rsidR="00113052" w:rsidRPr="005E5BAB" w:rsidRDefault="00113052" w:rsidP="005E5BAB">
            <w:pPr>
              <w:spacing w:line="480" w:lineRule="auto"/>
              <w:rPr>
                <w:rFonts w:ascii="Times New Roman" w:hAnsi="Times New Roman" w:cs="Times New Roman"/>
              </w:rPr>
            </w:pPr>
          </w:p>
        </w:tc>
      </w:tr>
      <w:tr w:rsidR="005E5BAB" w:rsidRPr="005E5BAB" w14:paraId="150BA83D" w14:textId="77777777" w:rsidTr="005E5BAB">
        <w:tc>
          <w:tcPr>
            <w:tcW w:w="0" w:type="auto"/>
            <w:shd w:val="clear" w:color="auto" w:fill="FFFFFF"/>
            <w:tcMar>
              <w:top w:w="120" w:type="dxa"/>
              <w:left w:w="0" w:type="dxa"/>
              <w:bottom w:w="120" w:type="dxa"/>
              <w:right w:w="0" w:type="dxa"/>
            </w:tcMar>
            <w:hideMark/>
          </w:tcPr>
          <w:p w14:paraId="520E98E0" w14:textId="77777777" w:rsidR="005E5BAB" w:rsidRPr="005E5BAB" w:rsidRDefault="005E5BAB" w:rsidP="005E5BAB">
            <w:pPr>
              <w:spacing w:line="480" w:lineRule="auto"/>
              <w:rPr>
                <w:b/>
                <w:bCs/>
              </w:rPr>
            </w:pPr>
          </w:p>
        </w:tc>
      </w:tr>
    </w:tbl>
    <w:p w14:paraId="58C5ED92" w14:textId="50271193" w:rsidR="00466F9F" w:rsidRDefault="00466F9F" w:rsidP="007119EB">
      <w:pPr>
        <w:spacing w:line="480" w:lineRule="auto"/>
        <w:rPr>
          <w:b/>
          <w:bCs/>
        </w:rPr>
      </w:pPr>
    </w:p>
    <w:p w14:paraId="39C806D6" w14:textId="38573E21" w:rsidR="00073DDD" w:rsidRDefault="00073DDD" w:rsidP="007119EB">
      <w:pPr>
        <w:spacing w:line="480" w:lineRule="auto"/>
        <w:rPr>
          <w:b/>
          <w:bCs/>
        </w:rPr>
      </w:pPr>
      <w:r w:rsidRPr="00073DDD">
        <w:rPr>
          <w:b/>
          <w:bCs/>
        </w:rPr>
        <w:t xml:space="preserve"> </w:t>
      </w:r>
    </w:p>
    <w:p w14:paraId="12717310" w14:textId="77777777" w:rsidR="00073DDD" w:rsidRPr="00073DDD" w:rsidRDefault="00073DDD" w:rsidP="007119EB">
      <w:pPr>
        <w:spacing w:line="480" w:lineRule="auto"/>
        <w:rPr>
          <w:b/>
          <w:bCs/>
        </w:rPr>
      </w:pPr>
    </w:p>
    <w:sectPr w:rsidR="00073DDD" w:rsidRPr="00073DDD">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862B" w14:textId="77777777" w:rsidR="003E48AE" w:rsidRDefault="003E48AE" w:rsidP="00FC7682">
      <w:pPr>
        <w:spacing w:after="0" w:line="240" w:lineRule="auto"/>
      </w:pPr>
      <w:r>
        <w:separator/>
      </w:r>
    </w:p>
  </w:endnote>
  <w:endnote w:type="continuationSeparator" w:id="0">
    <w:p w14:paraId="2D4A8F00" w14:textId="77777777" w:rsidR="003E48AE" w:rsidRDefault="003E48AE" w:rsidP="00FC7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0372"/>
      <w:docPartObj>
        <w:docPartGallery w:val="Page Numbers (Bottom of Page)"/>
        <w:docPartUnique/>
      </w:docPartObj>
    </w:sdtPr>
    <w:sdtEndPr>
      <w:rPr>
        <w:noProof/>
      </w:rPr>
    </w:sdtEndPr>
    <w:sdtContent>
      <w:p w14:paraId="6BBDCC4F" w14:textId="0F0D9D18" w:rsidR="00FC7682" w:rsidRDefault="00FC76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180C94" w14:textId="77777777" w:rsidR="00FC7682" w:rsidRDefault="00FC7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B568" w14:textId="77777777" w:rsidR="003E48AE" w:rsidRDefault="003E48AE" w:rsidP="00FC7682">
      <w:pPr>
        <w:spacing w:after="0" w:line="240" w:lineRule="auto"/>
      </w:pPr>
      <w:r>
        <w:separator/>
      </w:r>
    </w:p>
  </w:footnote>
  <w:footnote w:type="continuationSeparator" w:id="0">
    <w:p w14:paraId="2DD5BD36" w14:textId="77777777" w:rsidR="003E48AE" w:rsidRDefault="003E48AE" w:rsidP="00FC7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F5FF2"/>
    <w:multiLevelType w:val="multilevel"/>
    <w:tmpl w:val="2D4E74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6998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85"/>
    <w:rsid w:val="00003653"/>
    <w:rsid w:val="000350BB"/>
    <w:rsid w:val="00041B29"/>
    <w:rsid w:val="0005434A"/>
    <w:rsid w:val="00071F80"/>
    <w:rsid w:val="00073DDD"/>
    <w:rsid w:val="000B04EF"/>
    <w:rsid w:val="000B29A7"/>
    <w:rsid w:val="000B4463"/>
    <w:rsid w:val="000B4B9A"/>
    <w:rsid w:val="000E1298"/>
    <w:rsid w:val="000E5FD8"/>
    <w:rsid w:val="000F1772"/>
    <w:rsid w:val="00113052"/>
    <w:rsid w:val="00151FD1"/>
    <w:rsid w:val="00180353"/>
    <w:rsid w:val="001C1FC3"/>
    <w:rsid w:val="001C6128"/>
    <w:rsid w:val="001D0744"/>
    <w:rsid w:val="001D63FA"/>
    <w:rsid w:val="002339D8"/>
    <w:rsid w:val="0025377D"/>
    <w:rsid w:val="00265BEA"/>
    <w:rsid w:val="00292448"/>
    <w:rsid w:val="002D38C8"/>
    <w:rsid w:val="002E3CD6"/>
    <w:rsid w:val="002E6DA1"/>
    <w:rsid w:val="002E787B"/>
    <w:rsid w:val="002F40E9"/>
    <w:rsid w:val="002F50F3"/>
    <w:rsid w:val="0037276E"/>
    <w:rsid w:val="00376DB8"/>
    <w:rsid w:val="003976AA"/>
    <w:rsid w:val="003C1E32"/>
    <w:rsid w:val="003E48AE"/>
    <w:rsid w:val="00400569"/>
    <w:rsid w:val="00440861"/>
    <w:rsid w:val="00466F9F"/>
    <w:rsid w:val="004756CB"/>
    <w:rsid w:val="0048294E"/>
    <w:rsid w:val="004B286F"/>
    <w:rsid w:val="004D4EE0"/>
    <w:rsid w:val="004F3E86"/>
    <w:rsid w:val="00501071"/>
    <w:rsid w:val="00506985"/>
    <w:rsid w:val="00584555"/>
    <w:rsid w:val="005936D5"/>
    <w:rsid w:val="00595E0B"/>
    <w:rsid w:val="005B2BB1"/>
    <w:rsid w:val="005B3A76"/>
    <w:rsid w:val="005C7D67"/>
    <w:rsid w:val="005D062D"/>
    <w:rsid w:val="005D2AD8"/>
    <w:rsid w:val="005D756E"/>
    <w:rsid w:val="005E5BAB"/>
    <w:rsid w:val="005F05C0"/>
    <w:rsid w:val="005F73CD"/>
    <w:rsid w:val="006562E9"/>
    <w:rsid w:val="006636EA"/>
    <w:rsid w:val="006965A1"/>
    <w:rsid w:val="006B0A21"/>
    <w:rsid w:val="006B40E6"/>
    <w:rsid w:val="006D725F"/>
    <w:rsid w:val="006E1BED"/>
    <w:rsid w:val="006E6E78"/>
    <w:rsid w:val="006E6F86"/>
    <w:rsid w:val="007119EB"/>
    <w:rsid w:val="00736DF3"/>
    <w:rsid w:val="00757EBA"/>
    <w:rsid w:val="00764A94"/>
    <w:rsid w:val="007D0280"/>
    <w:rsid w:val="00807CFB"/>
    <w:rsid w:val="00814D5A"/>
    <w:rsid w:val="008333C0"/>
    <w:rsid w:val="00847187"/>
    <w:rsid w:val="00857937"/>
    <w:rsid w:val="008A6B3D"/>
    <w:rsid w:val="008B518F"/>
    <w:rsid w:val="008C4776"/>
    <w:rsid w:val="00907A25"/>
    <w:rsid w:val="009201AD"/>
    <w:rsid w:val="00930458"/>
    <w:rsid w:val="00930469"/>
    <w:rsid w:val="009343F8"/>
    <w:rsid w:val="0094643D"/>
    <w:rsid w:val="00977C44"/>
    <w:rsid w:val="009D2E45"/>
    <w:rsid w:val="00A21402"/>
    <w:rsid w:val="00A26E49"/>
    <w:rsid w:val="00A46751"/>
    <w:rsid w:val="00A52100"/>
    <w:rsid w:val="00A6335A"/>
    <w:rsid w:val="00AB6550"/>
    <w:rsid w:val="00AF506C"/>
    <w:rsid w:val="00AF6F1A"/>
    <w:rsid w:val="00B1388A"/>
    <w:rsid w:val="00B518F1"/>
    <w:rsid w:val="00B630C6"/>
    <w:rsid w:val="00B80068"/>
    <w:rsid w:val="00B94706"/>
    <w:rsid w:val="00BF5AAE"/>
    <w:rsid w:val="00C1113E"/>
    <w:rsid w:val="00C43EE3"/>
    <w:rsid w:val="00C47709"/>
    <w:rsid w:val="00C51ABC"/>
    <w:rsid w:val="00C9744F"/>
    <w:rsid w:val="00CF02F4"/>
    <w:rsid w:val="00D05105"/>
    <w:rsid w:val="00D110BC"/>
    <w:rsid w:val="00D204AF"/>
    <w:rsid w:val="00D22CD8"/>
    <w:rsid w:val="00D27703"/>
    <w:rsid w:val="00D33508"/>
    <w:rsid w:val="00D4385C"/>
    <w:rsid w:val="00D5026D"/>
    <w:rsid w:val="00D51B7C"/>
    <w:rsid w:val="00D5426A"/>
    <w:rsid w:val="00D7070F"/>
    <w:rsid w:val="00D910EB"/>
    <w:rsid w:val="00D9630B"/>
    <w:rsid w:val="00DC117E"/>
    <w:rsid w:val="00DD50AB"/>
    <w:rsid w:val="00E02EF4"/>
    <w:rsid w:val="00E47FF6"/>
    <w:rsid w:val="00E62C8C"/>
    <w:rsid w:val="00E64A6F"/>
    <w:rsid w:val="00E86337"/>
    <w:rsid w:val="00E910FC"/>
    <w:rsid w:val="00E9599D"/>
    <w:rsid w:val="00EB51C1"/>
    <w:rsid w:val="00EC0311"/>
    <w:rsid w:val="00ED6C4B"/>
    <w:rsid w:val="00EF5F49"/>
    <w:rsid w:val="00EF6B9C"/>
    <w:rsid w:val="00F05724"/>
    <w:rsid w:val="00F07423"/>
    <w:rsid w:val="00F1218C"/>
    <w:rsid w:val="00F20EC8"/>
    <w:rsid w:val="00F91E3A"/>
    <w:rsid w:val="00FA3825"/>
    <w:rsid w:val="00FC5499"/>
    <w:rsid w:val="00FC7682"/>
    <w:rsid w:val="00FC7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642E4"/>
  <w15:chartTrackingRefBased/>
  <w15:docId w15:val="{D5C04E7B-2E79-4896-9D36-E36887027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E3A"/>
  </w:style>
  <w:style w:type="paragraph" w:styleId="Heading1">
    <w:name w:val="heading 1"/>
    <w:basedOn w:val="Normal"/>
    <w:next w:val="Normal"/>
    <w:link w:val="Heading1Char"/>
    <w:uiPriority w:val="9"/>
    <w:qFormat/>
    <w:rsid w:val="00506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9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9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9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9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9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9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985"/>
    <w:rPr>
      <w:rFonts w:eastAsiaTheme="majorEastAsia" w:cstheme="majorBidi"/>
      <w:color w:val="272727" w:themeColor="text1" w:themeTint="D8"/>
    </w:rPr>
  </w:style>
  <w:style w:type="paragraph" w:styleId="Title">
    <w:name w:val="Title"/>
    <w:basedOn w:val="Normal"/>
    <w:next w:val="Normal"/>
    <w:link w:val="TitleChar"/>
    <w:uiPriority w:val="10"/>
    <w:qFormat/>
    <w:rsid w:val="00506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985"/>
    <w:pPr>
      <w:spacing w:before="160"/>
      <w:jc w:val="center"/>
    </w:pPr>
    <w:rPr>
      <w:i/>
      <w:iCs/>
      <w:color w:val="404040" w:themeColor="text1" w:themeTint="BF"/>
    </w:rPr>
  </w:style>
  <w:style w:type="character" w:customStyle="1" w:styleId="QuoteChar">
    <w:name w:val="Quote Char"/>
    <w:basedOn w:val="DefaultParagraphFont"/>
    <w:link w:val="Quote"/>
    <w:uiPriority w:val="29"/>
    <w:rsid w:val="00506985"/>
    <w:rPr>
      <w:i/>
      <w:iCs/>
      <w:color w:val="404040" w:themeColor="text1" w:themeTint="BF"/>
    </w:rPr>
  </w:style>
  <w:style w:type="paragraph" w:styleId="ListParagraph">
    <w:name w:val="List Paragraph"/>
    <w:basedOn w:val="Normal"/>
    <w:uiPriority w:val="34"/>
    <w:qFormat/>
    <w:rsid w:val="00506985"/>
    <w:pPr>
      <w:ind w:left="720"/>
      <w:contextualSpacing/>
    </w:pPr>
  </w:style>
  <w:style w:type="character" w:styleId="IntenseEmphasis">
    <w:name w:val="Intense Emphasis"/>
    <w:basedOn w:val="DefaultParagraphFont"/>
    <w:uiPriority w:val="21"/>
    <w:qFormat/>
    <w:rsid w:val="00506985"/>
    <w:rPr>
      <w:i/>
      <w:iCs/>
      <w:color w:val="2F5496" w:themeColor="accent1" w:themeShade="BF"/>
    </w:rPr>
  </w:style>
  <w:style w:type="paragraph" w:styleId="IntenseQuote">
    <w:name w:val="Intense Quote"/>
    <w:basedOn w:val="Normal"/>
    <w:next w:val="Normal"/>
    <w:link w:val="IntenseQuoteChar"/>
    <w:uiPriority w:val="30"/>
    <w:qFormat/>
    <w:rsid w:val="00506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985"/>
    <w:rPr>
      <w:i/>
      <w:iCs/>
      <w:color w:val="2F5496" w:themeColor="accent1" w:themeShade="BF"/>
    </w:rPr>
  </w:style>
  <w:style w:type="character" w:styleId="IntenseReference">
    <w:name w:val="Intense Reference"/>
    <w:basedOn w:val="DefaultParagraphFont"/>
    <w:uiPriority w:val="32"/>
    <w:qFormat/>
    <w:rsid w:val="00506985"/>
    <w:rPr>
      <w:b/>
      <w:bCs/>
      <w:smallCaps/>
      <w:color w:val="2F5496" w:themeColor="accent1" w:themeShade="BF"/>
      <w:spacing w:val="5"/>
    </w:rPr>
  </w:style>
  <w:style w:type="character" w:styleId="Hyperlink">
    <w:name w:val="Hyperlink"/>
    <w:basedOn w:val="DefaultParagraphFont"/>
    <w:uiPriority w:val="99"/>
    <w:unhideWhenUsed/>
    <w:rsid w:val="00D9630B"/>
    <w:rPr>
      <w:color w:val="0000FF"/>
      <w:u w:val="single"/>
    </w:rPr>
  </w:style>
  <w:style w:type="paragraph" w:styleId="Header">
    <w:name w:val="header"/>
    <w:basedOn w:val="Normal"/>
    <w:link w:val="HeaderChar"/>
    <w:uiPriority w:val="99"/>
    <w:unhideWhenUsed/>
    <w:rsid w:val="00FC76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682"/>
  </w:style>
  <w:style w:type="paragraph" w:styleId="Footer">
    <w:name w:val="footer"/>
    <w:basedOn w:val="Normal"/>
    <w:link w:val="FooterChar"/>
    <w:uiPriority w:val="99"/>
    <w:unhideWhenUsed/>
    <w:rsid w:val="00FC76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682"/>
  </w:style>
  <w:style w:type="character" w:styleId="CommentReference">
    <w:name w:val="annotation reference"/>
    <w:basedOn w:val="DefaultParagraphFont"/>
    <w:uiPriority w:val="99"/>
    <w:semiHidden/>
    <w:unhideWhenUsed/>
    <w:rsid w:val="002339D8"/>
    <w:rPr>
      <w:sz w:val="16"/>
      <w:szCs w:val="16"/>
    </w:rPr>
  </w:style>
  <w:style w:type="paragraph" w:styleId="CommentText">
    <w:name w:val="annotation text"/>
    <w:basedOn w:val="Normal"/>
    <w:link w:val="CommentTextChar"/>
    <w:uiPriority w:val="99"/>
    <w:semiHidden/>
    <w:unhideWhenUsed/>
    <w:rsid w:val="002339D8"/>
    <w:pPr>
      <w:spacing w:line="240" w:lineRule="auto"/>
    </w:pPr>
    <w:rPr>
      <w:sz w:val="20"/>
      <w:szCs w:val="20"/>
    </w:rPr>
  </w:style>
  <w:style w:type="character" w:customStyle="1" w:styleId="CommentTextChar">
    <w:name w:val="Comment Text Char"/>
    <w:basedOn w:val="DefaultParagraphFont"/>
    <w:link w:val="CommentText"/>
    <w:uiPriority w:val="99"/>
    <w:semiHidden/>
    <w:rsid w:val="002339D8"/>
    <w:rPr>
      <w:sz w:val="20"/>
      <w:szCs w:val="20"/>
    </w:rPr>
  </w:style>
  <w:style w:type="paragraph" w:styleId="CommentSubject">
    <w:name w:val="annotation subject"/>
    <w:basedOn w:val="CommentText"/>
    <w:next w:val="CommentText"/>
    <w:link w:val="CommentSubjectChar"/>
    <w:uiPriority w:val="99"/>
    <w:semiHidden/>
    <w:unhideWhenUsed/>
    <w:rsid w:val="002339D8"/>
    <w:rPr>
      <w:b/>
      <w:bCs/>
    </w:rPr>
  </w:style>
  <w:style w:type="character" w:customStyle="1" w:styleId="CommentSubjectChar">
    <w:name w:val="Comment Subject Char"/>
    <w:basedOn w:val="CommentTextChar"/>
    <w:link w:val="CommentSubject"/>
    <w:uiPriority w:val="99"/>
    <w:semiHidden/>
    <w:rsid w:val="002339D8"/>
    <w:rPr>
      <w:b/>
      <w:bCs/>
      <w:sz w:val="20"/>
      <w:szCs w:val="20"/>
    </w:rPr>
  </w:style>
  <w:style w:type="character" w:styleId="UnresolvedMention">
    <w:name w:val="Unresolved Mention"/>
    <w:basedOn w:val="DefaultParagraphFont"/>
    <w:uiPriority w:val="99"/>
    <w:semiHidden/>
    <w:unhideWhenUsed/>
    <w:rsid w:val="00FC5499"/>
    <w:rPr>
      <w:color w:val="605E5C"/>
      <w:shd w:val="clear" w:color="auto" w:fill="E1DFDD"/>
    </w:rPr>
  </w:style>
  <w:style w:type="table" w:styleId="TableGrid">
    <w:name w:val="Table Grid"/>
    <w:basedOn w:val="TableNormal"/>
    <w:uiPriority w:val="39"/>
    <w:rsid w:val="005D2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362">
      <w:bodyDiv w:val="1"/>
      <w:marLeft w:val="0"/>
      <w:marRight w:val="0"/>
      <w:marTop w:val="0"/>
      <w:marBottom w:val="0"/>
      <w:divBdr>
        <w:top w:val="none" w:sz="0" w:space="0" w:color="auto"/>
        <w:left w:val="none" w:sz="0" w:space="0" w:color="auto"/>
        <w:bottom w:val="none" w:sz="0" w:space="0" w:color="auto"/>
        <w:right w:val="none" w:sz="0" w:space="0" w:color="auto"/>
      </w:divBdr>
    </w:div>
    <w:div w:id="18624439">
      <w:bodyDiv w:val="1"/>
      <w:marLeft w:val="0"/>
      <w:marRight w:val="0"/>
      <w:marTop w:val="0"/>
      <w:marBottom w:val="0"/>
      <w:divBdr>
        <w:top w:val="none" w:sz="0" w:space="0" w:color="auto"/>
        <w:left w:val="none" w:sz="0" w:space="0" w:color="auto"/>
        <w:bottom w:val="none" w:sz="0" w:space="0" w:color="auto"/>
        <w:right w:val="none" w:sz="0" w:space="0" w:color="auto"/>
      </w:divBdr>
    </w:div>
    <w:div w:id="21980162">
      <w:bodyDiv w:val="1"/>
      <w:marLeft w:val="0"/>
      <w:marRight w:val="0"/>
      <w:marTop w:val="0"/>
      <w:marBottom w:val="0"/>
      <w:divBdr>
        <w:top w:val="none" w:sz="0" w:space="0" w:color="auto"/>
        <w:left w:val="none" w:sz="0" w:space="0" w:color="auto"/>
        <w:bottom w:val="none" w:sz="0" w:space="0" w:color="auto"/>
        <w:right w:val="none" w:sz="0" w:space="0" w:color="auto"/>
      </w:divBdr>
    </w:div>
    <w:div w:id="77412549">
      <w:bodyDiv w:val="1"/>
      <w:marLeft w:val="0"/>
      <w:marRight w:val="0"/>
      <w:marTop w:val="0"/>
      <w:marBottom w:val="0"/>
      <w:divBdr>
        <w:top w:val="none" w:sz="0" w:space="0" w:color="auto"/>
        <w:left w:val="none" w:sz="0" w:space="0" w:color="auto"/>
        <w:bottom w:val="none" w:sz="0" w:space="0" w:color="auto"/>
        <w:right w:val="none" w:sz="0" w:space="0" w:color="auto"/>
      </w:divBdr>
    </w:div>
    <w:div w:id="196966321">
      <w:bodyDiv w:val="1"/>
      <w:marLeft w:val="0"/>
      <w:marRight w:val="0"/>
      <w:marTop w:val="0"/>
      <w:marBottom w:val="0"/>
      <w:divBdr>
        <w:top w:val="none" w:sz="0" w:space="0" w:color="auto"/>
        <w:left w:val="none" w:sz="0" w:space="0" w:color="auto"/>
        <w:bottom w:val="none" w:sz="0" w:space="0" w:color="auto"/>
        <w:right w:val="none" w:sz="0" w:space="0" w:color="auto"/>
      </w:divBdr>
    </w:div>
    <w:div w:id="325285363">
      <w:bodyDiv w:val="1"/>
      <w:marLeft w:val="0"/>
      <w:marRight w:val="0"/>
      <w:marTop w:val="0"/>
      <w:marBottom w:val="0"/>
      <w:divBdr>
        <w:top w:val="none" w:sz="0" w:space="0" w:color="auto"/>
        <w:left w:val="none" w:sz="0" w:space="0" w:color="auto"/>
        <w:bottom w:val="none" w:sz="0" w:space="0" w:color="auto"/>
        <w:right w:val="none" w:sz="0" w:space="0" w:color="auto"/>
      </w:divBdr>
    </w:div>
    <w:div w:id="360976114">
      <w:bodyDiv w:val="1"/>
      <w:marLeft w:val="0"/>
      <w:marRight w:val="0"/>
      <w:marTop w:val="0"/>
      <w:marBottom w:val="0"/>
      <w:divBdr>
        <w:top w:val="none" w:sz="0" w:space="0" w:color="auto"/>
        <w:left w:val="none" w:sz="0" w:space="0" w:color="auto"/>
        <w:bottom w:val="none" w:sz="0" w:space="0" w:color="auto"/>
        <w:right w:val="none" w:sz="0" w:space="0" w:color="auto"/>
      </w:divBdr>
    </w:div>
    <w:div w:id="381178049">
      <w:bodyDiv w:val="1"/>
      <w:marLeft w:val="0"/>
      <w:marRight w:val="0"/>
      <w:marTop w:val="0"/>
      <w:marBottom w:val="0"/>
      <w:divBdr>
        <w:top w:val="none" w:sz="0" w:space="0" w:color="auto"/>
        <w:left w:val="none" w:sz="0" w:space="0" w:color="auto"/>
        <w:bottom w:val="none" w:sz="0" w:space="0" w:color="auto"/>
        <w:right w:val="none" w:sz="0" w:space="0" w:color="auto"/>
      </w:divBdr>
      <w:divsChild>
        <w:div w:id="1801148062">
          <w:marLeft w:val="0"/>
          <w:marRight w:val="0"/>
          <w:marTop w:val="0"/>
          <w:marBottom w:val="0"/>
          <w:divBdr>
            <w:top w:val="none" w:sz="0" w:space="0" w:color="auto"/>
            <w:left w:val="none" w:sz="0" w:space="0" w:color="auto"/>
            <w:bottom w:val="none" w:sz="0" w:space="0" w:color="auto"/>
            <w:right w:val="none" w:sz="0" w:space="0" w:color="auto"/>
          </w:divBdr>
        </w:div>
      </w:divsChild>
    </w:div>
    <w:div w:id="390268983">
      <w:bodyDiv w:val="1"/>
      <w:marLeft w:val="0"/>
      <w:marRight w:val="0"/>
      <w:marTop w:val="0"/>
      <w:marBottom w:val="0"/>
      <w:divBdr>
        <w:top w:val="none" w:sz="0" w:space="0" w:color="auto"/>
        <w:left w:val="none" w:sz="0" w:space="0" w:color="auto"/>
        <w:bottom w:val="none" w:sz="0" w:space="0" w:color="auto"/>
        <w:right w:val="none" w:sz="0" w:space="0" w:color="auto"/>
      </w:divBdr>
    </w:div>
    <w:div w:id="403723123">
      <w:bodyDiv w:val="1"/>
      <w:marLeft w:val="0"/>
      <w:marRight w:val="0"/>
      <w:marTop w:val="0"/>
      <w:marBottom w:val="0"/>
      <w:divBdr>
        <w:top w:val="none" w:sz="0" w:space="0" w:color="auto"/>
        <w:left w:val="none" w:sz="0" w:space="0" w:color="auto"/>
        <w:bottom w:val="none" w:sz="0" w:space="0" w:color="auto"/>
        <w:right w:val="none" w:sz="0" w:space="0" w:color="auto"/>
      </w:divBdr>
    </w:div>
    <w:div w:id="453406115">
      <w:bodyDiv w:val="1"/>
      <w:marLeft w:val="0"/>
      <w:marRight w:val="0"/>
      <w:marTop w:val="0"/>
      <w:marBottom w:val="0"/>
      <w:divBdr>
        <w:top w:val="none" w:sz="0" w:space="0" w:color="auto"/>
        <w:left w:val="none" w:sz="0" w:space="0" w:color="auto"/>
        <w:bottom w:val="none" w:sz="0" w:space="0" w:color="auto"/>
        <w:right w:val="none" w:sz="0" w:space="0" w:color="auto"/>
      </w:divBdr>
    </w:div>
    <w:div w:id="474445497">
      <w:bodyDiv w:val="1"/>
      <w:marLeft w:val="0"/>
      <w:marRight w:val="0"/>
      <w:marTop w:val="0"/>
      <w:marBottom w:val="0"/>
      <w:divBdr>
        <w:top w:val="none" w:sz="0" w:space="0" w:color="auto"/>
        <w:left w:val="none" w:sz="0" w:space="0" w:color="auto"/>
        <w:bottom w:val="none" w:sz="0" w:space="0" w:color="auto"/>
        <w:right w:val="none" w:sz="0" w:space="0" w:color="auto"/>
      </w:divBdr>
      <w:divsChild>
        <w:div w:id="100417742">
          <w:marLeft w:val="0"/>
          <w:marRight w:val="0"/>
          <w:marTop w:val="0"/>
          <w:marBottom w:val="0"/>
          <w:divBdr>
            <w:top w:val="none" w:sz="0" w:space="0" w:color="auto"/>
            <w:left w:val="none" w:sz="0" w:space="0" w:color="auto"/>
            <w:bottom w:val="none" w:sz="0" w:space="0" w:color="auto"/>
            <w:right w:val="none" w:sz="0" w:space="0" w:color="auto"/>
          </w:divBdr>
        </w:div>
      </w:divsChild>
    </w:div>
    <w:div w:id="489323652">
      <w:bodyDiv w:val="1"/>
      <w:marLeft w:val="0"/>
      <w:marRight w:val="0"/>
      <w:marTop w:val="0"/>
      <w:marBottom w:val="0"/>
      <w:divBdr>
        <w:top w:val="none" w:sz="0" w:space="0" w:color="auto"/>
        <w:left w:val="none" w:sz="0" w:space="0" w:color="auto"/>
        <w:bottom w:val="none" w:sz="0" w:space="0" w:color="auto"/>
        <w:right w:val="none" w:sz="0" w:space="0" w:color="auto"/>
      </w:divBdr>
    </w:div>
    <w:div w:id="502858776">
      <w:bodyDiv w:val="1"/>
      <w:marLeft w:val="0"/>
      <w:marRight w:val="0"/>
      <w:marTop w:val="0"/>
      <w:marBottom w:val="0"/>
      <w:divBdr>
        <w:top w:val="none" w:sz="0" w:space="0" w:color="auto"/>
        <w:left w:val="none" w:sz="0" w:space="0" w:color="auto"/>
        <w:bottom w:val="none" w:sz="0" w:space="0" w:color="auto"/>
        <w:right w:val="none" w:sz="0" w:space="0" w:color="auto"/>
      </w:divBdr>
    </w:div>
    <w:div w:id="513766676">
      <w:bodyDiv w:val="1"/>
      <w:marLeft w:val="0"/>
      <w:marRight w:val="0"/>
      <w:marTop w:val="0"/>
      <w:marBottom w:val="0"/>
      <w:divBdr>
        <w:top w:val="none" w:sz="0" w:space="0" w:color="auto"/>
        <w:left w:val="none" w:sz="0" w:space="0" w:color="auto"/>
        <w:bottom w:val="none" w:sz="0" w:space="0" w:color="auto"/>
        <w:right w:val="none" w:sz="0" w:space="0" w:color="auto"/>
      </w:divBdr>
    </w:div>
    <w:div w:id="530267728">
      <w:bodyDiv w:val="1"/>
      <w:marLeft w:val="0"/>
      <w:marRight w:val="0"/>
      <w:marTop w:val="0"/>
      <w:marBottom w:val="0"/>
      <w:divBdr>
        <w:top w:val="none" w:sz="0" w:space="0" w:color="auto"/>
        <w:left w:val="none" w:sz="0" w:space="0" w:color="auto"/>
        <w:bottom w:val="none" w:sz="0" w:space="0" w:color="auto"/>
        <w:right w:val="none" w:sz="0" w:space="0" w:color="auto"/>
      </w:divBdr>
    </w:div>
    <w:div w:id="539241465">
      <w:bodyDiv w:val="1"/>
      <w:marLeft w:val="0"/>
      <w:marRight w:val="0"/>
      <w:marTop w:val="0"/>
      <w:marBottom w:val="0"/>
      <w:divBdr>
        <w:top w:val="none" w:sz="0" w:space="0" w:color="auto"/>
        <w:left w:val="none" w:sz="0" w:space="0" w:color="auto"/>
        <w:bottom w:val="none" w:sz="0" w:space="0" w:color="auto"/>
        <w:right w:val="none" w:sz="0" w:space="0" w:color="auto"/>
      </w:divBdr>
    </w:div>
    <w:div w:id="569925373">
      <w:bodyDiv w:val="1"/>
      <w:marLeft w:val="0"/>
      <w:marRight w:val="0"/>
      <w:marTop w:val="0"/>
      <w:marBottom w:val="0"/>
      <w:divBdr>
        <w:top w:val="none" w:sz="0" w:space="0" w:color="auto"/>
        <w:left w:val="none" w:sz="0" w:space="0" w:color="auto"/>
        <w:bottom w:val="none" w:sz="0" w:space="0" w:color="auto"/>
        <w:right w:val="none" w:sz="0" w:space="0" w:color="auto"/>
      </w:divBdr>
      <w:divsChild>
        <w:div w:id="46727311">
          <w:marLeft w:val="0"/>
          <w:marRight w:val="0"/>
          <w:marTop w:val="0"/>
          <w:marBottom w:val="0"/>
          <w:divBdr>
            <w:top w:val="none" w:sz="0" w:space="0" w:color="auto"/>
            <w:left w:val="none" w:sz="0" w:space="0" w:color="auto"/>
            <w:bottom w:val="none" w:sz="0" w:space="0" w:color="auto"/>
            <w:right w:val="none" w:sz="0" w:space="0" w:color="auto"/>
          </w:divBdr>
        </w:div>
      </w:divsChild>
    </w:div>
    <w:div w:id="645864740">
      <w:bodyDiv w:val="1"/>
      <w:marLeft w:val="0"/>
      <w:marRight w:val="0"/>
      <w:marTop w:val="0"/>
      <w:marBottom w:val="0"/>
      <w:divBdr>
        <w:top w:val="none" w:sz="0" w:space="0" w:color="auto"/>
        <w:left w:val="none" w:sz="0" w:space="0" w:color="auto"/>
        <w:bottom w:val="none" w:sz="0" w:space="0" w:color="auto"/>
        <w:right w:val="none" w:sz="0" w:space="0" w:color="auto"/>
      </w:divBdr>
    </w:div>
    <w:div w:id="648755469">
      <w:bodyDiv w:val="1"/>
      <w:marLeft w:val="0"/>
      <w:marRight w:val="0"/>
      <w:marTop w:val="0"/>
      <w:marBottom w:val="0"/>
      <w:divBdr>
        <w:top w:val="none" w:sz="0" w:space="0" w:color="auto"/>
        <w:left w:val="none" w:sz="0" w:space="0" w:color="auto"/>
        <w:bottom w:val="none" w:sz="0" w:space="0" w:color="auto"/>
        <w:right w:val="none" w:sz="0" w:space="0" w:color="auto"/>
      </w:divBdr>
    </w:div>
    <w:div w:id="789519443">
      <w:bodyDiv w:val="1"/>
      <w:marLeft w:val="0"/>
      <w:marRight w:val="0"/>
      <w:marTop w:val="0"/>
      <w:marBottom w:val="0"/>
      <w:divBdr>
        <w:top w:val="none" w:sz="0" w:space="0" w:color="auto"/>
        <w:left w:val="none" w:sz="0" w:space="0" w:color="auto"/>
        <w:bottom w:val="none" w:sz="0" w:space="0" w:color="auto"/>
        <w:right w:val="none" w:sz="0" w:space="0" w:color="auto"/>
      </w:divBdr>
    </w:div>
    <w:div w:id="794759956">
      <w:bodyDiv w:val="1"/>
      <w:marLeft w:val="0"/>
      <w:marRight w:val="0"/>
      <w:marTop w:val="0"/>
      <w:marBottom w:val="0"/>
      <w:divBdr>
        <w:top w:val="none" w:sz="0" w:space="0" w:color="auto"/>
        <w:left w:val="none" w:sz="0" w:space="0" w:color="auto"/>
        <w:bottom w:val="none" w:sz="0" w:space="0" w:color="auto"/>
        <w:right w:val="none" w:sz="0" w:space="0" w:color="auto"/>
      </w:divBdr>
    </w:div>
    <w:div w:id="817766794">
      <w:bodyDiv w:val="1"/>
      <w:marLeft w:val="0"/>
      <w:marRight w:val="0"/>
      <w:marTop w:val="0"/>
      <w:marBottom w:val="0"/>
      <w:divBdr>
        <w:top w:val="none" w:sz="0" w:space="0" w:color="auto"/>
        <w:left w:val="none" w:sz="0" w:space="0" w:color="auto"/>
        <w:bottom w:val="none" w:sz="0" w:space="0" w:color="auto"/>
        <w:right w:val="none" w:sz="0" w:space="0" w:color="auto"/>
      </w:divBdr>
    </w:div>
    <w:div w:id="828054868">
      <w:bodyDiv w:val="1"/>
      <w:marLeft w:val="0"/>
      <w:marRight w:val="0"/>
      <w:marTop w:val="0"/>
      <w:marBottom w:val="0"/>
      <w:divBdr>
        <w:top w:val="none" w:sz="0" w:space="0" w:color="auto"/>
        <w:left w:val="none" w:sz="0" w:space="0" w:color="auto"/>
        <w:bottom w:val="none" w:sz="0" w:space="0" w:color="auto"/>
        <w:right w:val="none" w:sz="0" w:space="0" w:color="auto"/>
      </w:divBdr>
    </w:div>
    <w:div w:id="925919451">
      <w:bodyDiv w:val="1"/>
      <w:marLeft w:val="0"/>
      <w:marRight w:val="0"/>
      <w:marTop w:val="0"/>
      <w:marBottom w:val="0"/>
      <w:divBdr>
        <w:top w:val="none" w:sz="0" w:space="0" w:color="auto"/>
        <w:left w:val="none" w:sz="0" w:space="0" w:color="auto"/>
        <w:bottom w:val="none" w:sz="0" w:space="0" w:color="auto"/>
        <w:right w:val="none" w:sz="0" w:space="0" w:color="auto"/>
      </w:divBdr>
    </w:div>
    <w:div w:id="983778039">
      <w:bodyDiv w:val="1"/>
      <w:marLeft w:val="0"/>
      <w:marRight w:val="0"/>
      <w:marTop w:val="0"/>
      <w:marBottom w:val="0"/>
      <w:divBdr>
        <w:top w:val="none" w:sz="0" w:space="0" w:color="auto"/>
        <w:left w:val="none" w:sz="0" w:space="0" w:color="auto"/>
        <w:bottom w:val="none" w:sz="0" w:space="0" w:color="auto"/>
        <w:right w:val="none" w:sz="0" w:space="0" w:color="auto"/>
      </w:divBdr>
      <w:divsChild>
        <w:div w:id="1985888051">
          <w:marLeft w:val="0"/>
          <w:marRight w:val="0"/>
          <w:marTop w:val="0"/>
          <w:marBottom w:val="0"/>
          <w:divBdr>
            <w:top w:val="none" w:sz="0" w:space="0" w:color="auto"/>
            <w:left w:val="none" w:sz="0" w:space="0" w:color="auto"/>
            <w:bottom w:val="none" w:sz="0" w:space="0" w:color="auto"/>
            <w:right w:val="none" w:sz="0" w:space="0" w:color="auto"/>
          </w:divBdr>
        </w:div>
      </w:divsChild>
    </w:div>
    <w:div w:id="1004939791">
      <w:bodyDiv w:val="1"/>
      <w:marLeft w:val="0"/>
      <w:marRight w:val="0"/>
      <w:marTop w:val="0"/>
      <w:marBottom w:val="0"/>
      <w:divBdr>
        <w:top w:val="none" w:sz="0" w:space="0" w:color="auto"/>
        <w:left w:val="none" w:sz="0" w:space="0" w:color="auto"/>
        <w:bottom w:val="none" w:sz="0" w:space="0" w:color="auto"/>
        <w:right w:val="none" w:sz="0" w:space="0" w:color="auto"/>
      </w:divBdr>
    </w:div>
    <w:div w:id="1125470723">
      <w:bodyDiv w:val="1"/>
      <w:marLeft w:val="0"/>
      <w:marRight w:val="0"/>
      <w:marTop w:val="0"/>
      <w:marBottom w:val="0"/>
      <w:divBdr>
        <w:top w:val="none" w:sz="0" w:space="0" w:color="auto"/>
        <w:left w:val="none" w:sz="0" w:space="0" w:color="auto"/>
        <w:bottom w:val="none" w:sz="0" w:space="0" w:color="auto"/>
        <w:right w:val="none" w:sz="0" w:space="0" w:color="auto"/>
      </w:divBdr>
    </w:div>
    <w:div w:id="1200169465">
      <w:bodyDiv w:val="1"/>
      <w:marLeft w:val="0"/>
      <w:marRight w:val="0"/>
      <w:marTop w:val="0"/>
      <w:marBottom w:val="0"/>
      <w:divBdr>
        <w:top w:val="none" w:sz="0" w:space="0" w:color="auto"/>
        <w:left w:val="none" w:sz="0" w:space="0" w:color="auto"/>
        <w:bottom w:val="none" w:sz="0" w:space="0" w:color="auto"/>
        <w:right w:val="none" w:sz="0" w:space="0" w:color="auto"/>
      </w:divBdr>
      <w:divsChild>
        <w:div w:id="883105326">
          <w:marLeft w:val="0"/>
          <w:marRight w:val="0"/>
          <w:marTop w:val="0"/>
          <w:marBottom w:val="0"/>
          <w:divBdr>
            <w:top w:val="none" w:sz="0" w:space="0" w:color="auto"/>
            <w:left w:val="none" w:sz="0" w:space="0" w:color="auto"/>
            <w:bottom w:val="none" w:sz="0" w:space="0" w:color="auto"/>
            <w:right w:val="none" w:sz="0" w:space="0" w:color="auto"/>
          </w:divBdr>
        </w:div>
      </w:divsChild>
    </w:div>
    <w:div w:id="1211385122">
      <w:bodyDiv w:val="1"/>
      <w:marLeft w:val="0"/>
      <w:marRight w:val="0"/>
      <w:marTop w:val="0"/>
      <w:marBottom w:val="0"/>
      <w:divBdr>
        <w:top w:val="none" w:sz="0" w:space="0" w:color="auto"/>
        <w:left w:val="none" w:sz="0" w:space="0" w:color="auto"/>
        <w:bottom w:val="none" w:sz="0" w:space="0" w:color="auto"/>
        <w:right w:val="none" w:sz="0" w:space="0" w:color="auto"/>
      </w:divBdr>
    </w:div>
    <w:div w:id="1221598144">
      <w:bodyDiv w:val="1"/>
      <w:marLeft w:val="0"/>
      <w:marRight w:val="0"/>
      <w:marTop w:val="0"/>
      <w:marBottom w:val="0"/>
      <w:divBdr>
        <w:top w:val="none" w:sz="0" w:space="0" w:color="auto"/>
        <w:left w:val="none" w:sz="0" w:space="0" w:color="auto"/>
        <w:bottom w:val="none" w:sz="0" w:space="0" w:color="auto"/>
        <w:right w:val="none" w:sz="0" w:space="0" w:color="auto"/>
      </w:divBdr>
    </w:div>
    <w:div w:id="1246257089">
      <w:bodyDiv w:val="1"/>
      <w:marLeft w:val="0"/>
      <w:marRight w:val="0"/>
      <w:marTop w:val="0"/>
      <w:marBottom w:val="0"/>
      <w:divBdr>
        <w:top w:val="none" w:sz="0" w:space="0" w:color="auto"/>
        <w:left w:val="none" w:sz="0" w:space="0" w:color="auto"/>
        <w:bottom w:val="none" w:sz="0" w:space="0" w:color="auto"/>
        <w:right w:val="none" w:sz="0" w:space="0" w:color="auto"/>
      </w:divBdr>
    </w:div>
    <w:div w:id="1253708194">
      <w:bodyDiv w:val="1"/>
      <w:marLeft w:val="0"/>
      <w:marRight w:val="0"/>
      <w:marTop w:val="0"/>
      <w:marBottom w:val="0"/>
      <w:divBdr>
        <w:top w:val="none" w:sz="0" w:space="0" w:color="auto"/>
        <w:left w:val="none" w:sz="0" w:space="0" w:color="auto"/>
        <w:bottom w:val="none" w:sz="0" w:space="0" w:color="auto"/>
        <w:right w:val="none" w:sz="0" w:space="0" w:color="auto"/>
      </w:divBdr>
      <w:divsChild>
        <w:div w:id="837310845">
          <w:marLeft w:val="0"/>
          <w:marRight w:val="0"/>
          <w:marTop w:val="0"/>
          <w:marBottom w:val="0"/>
          <w:divBdr>
            <w:top w:val="none" w:sz="0" w:space="0" w:color="auto"/>
            <w:left w:val="none" w:sz="0" w:space="0" w:color="auto"/>
            <w:bottom w:val="none" w:sz="0" w:space="0" w:color="auto"/>
            <w:right w:val="none" w:sz="0" w:space="0" w:color="auto"/>
          </w:divBdr>
        </w:div>
      </w:divsChild>
    </w:div>
    <w:div w:id="1366248666">
      <w:bodyDiv w:val="1"/>
      <w:marLeft w:val="0"/>
      <w:marRight w:val="0"/>
      <w:marTop w:val="0"/>
      <w:marBottom w:val="0"/>
      <w:divBdr>
        <w:top w:val="none" w:sz="0" w:space="0" w:color="auto"/>
        <w:left w:val="none" w:sz="0" w:space="0" w:color="auto"/>
        <w:bottom w:val="none" w:sz="0" w:space="0" w:color="auto"/>
        <w:right w:val="none" w:sz="0" w:space="0" w:color="auto"/>
      </w:divBdr>
    </w:div>
    <w:div w:id="1384132246">
      <w:bodyDiv w:val="1"/>
      <w:marLeft w:val="0"/>
      <w:marRight w:val="0"/>
      <w:marTop w:val="0"/>
      <w:marBottom w:val="0"/>
      <w:divBdr>
        <w:top w:val="none" w:sz="0" w:space="0" w:color="auto"/>
        <w:left w:val="none" w:sz="0" w:space="0" w:color="auto"/>
        <w:bottom w:val="none" w:sz="0" w:space="0" w:color="auto"/>
        <w:right w:val="none" w:sz="0" w:space="0" w:color="auto"/>
      </w:divBdr>
    </w:div>
    <w:div w:id="1468468406">
      <w:bodyDiv w:val="1"/>
      <w:marLeft w:val="0"/>
      <w:marRight w:val="0"/>
      <w:marTop w:val="0"/>
      <w:marBottom w:val="0"/>
      <w:divBdr>
        <w:top w:val="none" w:sz="0" w:space="0" w:color="auto"/>
        <w:left w:val="none" w:sz="0" w:space="0" w:color="auto"/>
        <w:bottom w:val="none" w:sz="0" w:space="0" w:color="auto"/>
        <w:right w:val="none" w:sz="0" w:space="0" w:color="auto"/>
      </w:divBdr>
    </w:div>
    <w:div w:id="1537547263">
      <w:bodyDiv w:val="1"/>
      <w:marLeft w:val="0"/>
      <w:marRight w:val="0"/>
      <w:marTop w:val="0"/>
      <w:marBottom w:val="0"/>
      <w:divBdr>
        <w:top w:val="none" w:sz="0" w:space="0" w:color="auto"/>
        <w:left w:val="none" w:sz="0" w:space="0" w:color="auto"/>
        <w:bottom w:val="none" w:sz="0" w:space="0" w:color="auto"/>
        <w:right w:val="none" w:sz="0" w:space="0" w:color="auto"/>
      </w:divBdr>
    </w:div>
    <w:div w:id="1554736560">
      <w:bodyDiv w:val="1"/>
      <w:marLeft w:val="0"/>
      <w:marRight w:val="0"/>
      <w:marTop w:val="0"/>
      <w:marBottom w:val="0"/>
      <w:divBdr>
        <w:top w:val="none" w:sz="0" w:space="0" w:color="auto"/>
        <w:left w:val="none" w:sz="0" w:space="0" w:color="auto"/>
        <w:bottom w:val="none" w:sz="0" w:space="0" w:color="auto"/>
        <w:right w:val="none" w:sz="0" w:space="0" w:color="auto"/>
      </w:divBdr>
    </w:div>
    <w:div w:id="1600681186">
      <w:bodyDiv w:val="1"/>
      <w:marLeft w:val="0"/>
      <w:marRight w:val="0"/>
      <w:marTop w:val="0"/>
      <w:marBottom w:val="0"/>
      <w:divBdr>
        <w:top w:val="none" w:sz="0" w:space="0" w:color="auto"/>
        <w:left w:val="none" w:sz="0" w:space="0" w:color="auto"/>
        <w:bottom w:val="none" w:sz="0" w:space="0" w:color="auto"/>
        <w:right w:val="none" w:sz="0" w:space="0" w:color="auto"/>
      </w:divBdr>
    </w:div>
    <w:div w:id="1677145866">
      <w:bodyDiv w:val="1"/>
      <w:marLeft w:val="0"/>
      <w:marRight w:val="0"/>
      <w:marTop w:val="0"/>
      <w:marBottom w:val="0"/>
      <w:divBdr>
        <w:top w:val="none" w:sz="0" w:space="0" w:color="auto"/>
        <w:left w:val="none" w:sz="0" w:space="0" w:color="auto"/>
        <w:bottom w:val="none" w:sz="0" w:space="0" w:color="auto"/>
        <w:right w:val="none" w:sz="0" w:space="0" w:color="auto"/>
      </w:divBdr>
      <w:divsChild>
        <w:div w:id="136266799">
          <w:marLeft w:val="0"/>
          <w:marRight w:val="0"/>
          <w:marTop w:val="0"/>
          <w:marBottom w:val="0"/>
          <w:divBdr>
            <w:top w:val="none" w:sz="0" w:space="0" w:color="auto"/>
            <w:left w:val="none" w:sz="0" w:space="0" w:color="auto"/>
            <w:bottom w:val="none" w:sz="0" w:space="0" w:color="auto"/>
            <w:right w:val="none" w:sz="0" w:space="0" w:color="auto"/>
          </w:divBdr>
        </w:div>
      </w:divsChild>
    </w:div>
    <w:div w:id="1687753951">
      <w:bodyDiv w:val="1"/>
      <w:marLeft w:val="0"/>
      <w:marRight w:val="0"/>
      <w:marTop w:val="0"/>
      <w:marBottom w:val="0"/>
      <w:divBdr>
        <w:top w:val="none" w:sz="0" w:space="0" w:color="auto"/>
        <w:left w:val="none" w:sz="0" w:space="0" w:color="auto"/>
        <w:bottom w:val="none" w:sz="0" w:space="0" w:color="auto"/>
        <w:right w:val="none" w:sz="0" w:space="0" w:color="auto"/>
      </w:divBdr>
    </w:div>
    <w:div w:id="1722056640">
      <w:bodyDiv w:val="1"/>
      <w:marLeft w:val="0"/>
      <w:marRight w:val="0"/>
      <w:marTop w:val="0"/>
      <w:marBottom w:val="0"/>
      <w:divBdr>
        <w:top w:val="none" w:sz="0" w:space="0" w:color="auto"/>
        <w:left w:val="none" w:sz="0" w:space="0" w:color="auto"/>
        <w:bottom w:val="none" w:sz="0" w:space="0" w:color="auto"/>
        <w:right w:val="none" w:sz="0" w:space="0" w:color="auto"/>
      </w:divBdr>
    </w:div>
    <w:div w:id="1732341843">
      <w:bodyDiv w:val="1"/>
      <w:marLeft w:val="0"/>
      <w:marRight w:val="0"/>
      <w:marTop w:val="0"/>
      <w:marBottom w:val="0"/>
      <w:divBdr>
        <w:top w:val="none" w:sz="0" w:space="0" w:color="auto"/>
        <w:left w:val="none" w:sz="0" w:space="0" w:color="auto"/>
        <w:bottom w:val="none" w:sz="0" w:space="0" w:color="auto"/>
        <w:right w:val="none" w:sz="0" w:space="0" w:color="auto"/>
      </w:divBdr>
    </w:div>
    <w:div w:id="1789470851">
      <w:bodyDiv w:val="1"/>
      <w:marLeft w:val="0"/>
      <w:marRight w:val="0"/>
      <w:marTop w:val="0"/>
      <w:marBottom w:val="0"/>
      <w:divBdr>
        <w:top w:val="none" w:sz="0" w:space="0" w:color="auto"/>
        <w:left w:val="none" w:sz="0" w:space="0" w:color="auto"/>
        <w:bottom w:val="none" w:sz="0" w:space="0" w:color="auto"/>
        <w:right w:val="none" w:sz="0" w:space="0" w:color="auto"/>
      </w:divBdr>
    </w:div>
    <w:div w:id="1797798388">
      <w:bodyDiv w:val="1"/>
      <w:marLeft w:val="0"/>
      <w:marRight w:val="0"/>
      <w:marTop w:val="0"/>
      <w:marBottom w:val="0"/>
      <w:divBdr>
        <w:top w:val="none" w:sz="0" w:space="0" w:color="auto"/>
        <w:left w:val="none" w:sz="0" w:space="0" w:color="auto"/>
        <w:bottom w:val="none" w:sz="0" w:space="0" w:color="auto"/>
        <w:right w:val="none" w:sz="0" w:space="0" w:color="auto"/>
      </w:divBdr>
    </w:div>
    <w:div w:id="1825664818">
      <w:bodyDiv w:val="1"/>
      <w:marLeft w:val="0"/>
      <w:marRight w:val="0"/>
      <w:marTop w:val="0"/>
      <w:marBottom w:val="0"/>
      <w:divBdr>
        <w:top w:val="none" w:sz="0" w:space="0" w:color="auto"/>
        <w:left w:val="none" w:sz="0" w:space="0" w:color="auto"/>
        <w:bottom w:val="none" w:sz="0" w:space="0" w:color="auto"/>
        <w:right w:val="none" w:sz="0" w:space="0" w:color="auto"/>
      </w:divBdr>
    </w:div>
    <w:div w:id="1907840445">
      <w:bodyDiv w:val="1"/>
      <w:marLeft w:val="0"/>
      <w:marRight w:val="0"/>
      <w:marTop w:val="0"/>
      <w:marBottom w:val="0"/>
      <w:divBdr>
        <w:top w:val="none" w:sz="0" w:space="0" w:color="auto"/>
        <w:left w:val="none" w:sz="0" w:space="0" w:color="auto"/>
        <w:bottom w:val="none" w:sz="0" w:space="0" w:color="auto"/>
        <w:right w:val="none" w:sz="0" w:space="0" w:color="auto"/>
      </w:divBdr>
    </w:div>
    <w:div w:id="1972439041">
      <w:bodyDiv w:val="1"/>
      <w:marLeft w:val="0"/>
      <w:marRight w:val="0"/>
      <w:marTop w:val="0"/>
      <w:marBottom w:val="0"/>
      <w:divBdr>
        <w:top w:val="none" w:sz="0" w:space="0" w:color="auto"/>
        <w:left w:val="none" w:sz="0" w:space="0" w:color="auto"/>
        <w:bottom w:val="none" w:sz="0" w:space="0" w:color="auto"/>
        <w:right w:val="none" w:sz="0" w:space="0" w:color="auto"/>
      </w:divBdr>
    </w:div>
    <w:div w:id="2095543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dpdx/acanthocephaliasis/index.html" TargetMode="External"/><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in.it/3RwpNbmAI"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0D2BA-1D74-4C8E-86F4-F5EF71C2F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23</Pages>
  <Words>12670</Words>
  <Characters>75767</Characters>
  <Application>Microsoft Office Word</Application>
  <DocSecurity>0</DocSecurity>
  <Lines>1485</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2025-08-08T13:48:00Z</dcterms:created>
  <dcterms:modified xsi:type="dcterms:W3CDTF">2025-11-30T01:14:00Z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ca15d16b-f8cf-4ad2-9d87-779d9466e196</vt:lpwstr>
  </property>
  <property fmtid="{D5CDD505-2E9C-101B-9397-08002B2CF9AE}" pid="3" name="Mendeley Document_1">
    <vt:lpwstr>True</vt:lpwstr>
  </property>
  <property fmtid="{D5CDD505-2E9C-101B-9397-08002B2CF9AE}" pid="4" name="Mendeley Unique User Id_1">
    <vt:lpwstr>f3bee23e-f43f-3429-b1b2-fd524f9904b0</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