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6F2E5">
      <w:pPr>
        <w:autoSpaceDE w:val="0"/>
        <w:autoSpaceDN w:val="0"/>
        <w:spacing w:before="0" w:after="0" w:line="208" w:lineRule="auto"/>
        <w:ind w:firstLine="2480"/>
        <w:jc w:val="both"/>
        <w:rPr>
          <w:sz w:val="48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402590</wp:posOffset>
            </wp:positionH>
            <wp:positionV relativeFrom="page">
              <wp:posOffset>450850</wp:posOffset>
            </wp:positionV>
            <wp:extent cx="1519555" cy="431800"/>
            <wp:effectExtent l="0" t="0" r="0" b="0"/>
            <wp:wrapNone/>
            <wp:docPr id="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142"/>
                    <a:stretch>
                      <a:fillRect/>
                    </a:stretch>
                  </pic:blipFill>
                  <pic:spPr>
                    <a:xfrm>
                      <a:off x="0" y="0"/>
                      <a:ext cx="1519555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b/>
          <w:color w:val="000000"/>
          <w:sz w:val="48"/>
        </w:rPr>
        <w:t>深圳市奇士美涂料有限公司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7048500</wp:posOffset>
                </wp:positionH>
                <wp:positionV relativeFrom="page">
                  <wp:posOffset>3898900</wp:posOffset>
                </wp:positionV>
                <wp:extent cx="215900" cy="3657600"/>
                <wp:effectExtent l="0" t="0" r="635" b="14605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18100E">
                            <w:pPr>
                              <w:autoSpaceDE w:val="0"/>
                              <w:autoSpaceDN w:val="0"/>
                              <w:spacing w:before="0" w:after="0"/>
                              <w:ind w:firstLine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2"/>
                              </w:rPr>
                              <w:t>①收款凭证（白）②客户（红）③会计（黄）④存根（蓝）</w:t>
                            </w:r>
                          </w:p>
                        </w:txbxContent>
                      </wps:txbx>
                      <wps:bodyPr vert="eaVert"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55pt;margin-top:307pt;height:288pt;width:17pt;mso-position-horizontal-relative:page;mso-position-vertical-relative:page;z-index:251659264;mso-width-relative:page;mso-height-relative:page;" filled="f" stroked="f" coordsize="21600,21600" o:gfxdata="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8Imb&#10;AtUAAAAOAQAADwAAAAAAAAABACAAAAAiAAAAZHJzL2Rvd25yZXYueG1sUEsBAhQAFAAAAAgAh07i&#10;QBLMzYjsAQAAugMAAA4AAAAAAAAAAQAgAAAAJAEAAGRycy9lMm9Eb2MueG1sUEsFBgAAAAAGAAYA&#10;WQEAAIIFAAAAAA==&#10;">
                <v:fill on="f" focussize="0,0"/>
                <v:stroke on="f" weight="0.5pt"/>
                <v:imagedata o:title=""/>
                <o:lock v:ext="edit" aspectratio="f"/>
                <v:textbox inset="2pt,0mm,2pt,0mm" style="layout-flow:vertical-ideographic;">
                  <w:txbxContent>
                    <w:p w14:paraId="5B18100E">
                      <w:pPr>
                        <w:autoSpaceDE w:val="0"/>
                        <w:autoSpaceDN w:val="0"/>
                        <w:spacing w:before="0" w:after="0"/>
                        <w:ind w:firstLine="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hint="eastAsia" w:ascii="宋体" w:hAnsi="宋体" w:eastAsia="宋体"/>
                          <w:color w:val="000000"/>
                          <w:sz w:val="22"/>
                        </w:rPr>
                        <w:t>①收款凭证（白）②客户（红）③会计（黄）④存根（蓝）</w:t>
                      </w:r>
                    </w:p>
                  </w:txbxContent>
                </v:textbox>
              </v:shape>
            </w:pict>
          </mc:Fallback>
        </mc:AlternateContent>
      </w:r>
    </w:p>
    <w:p w14:paraId="2E5762C0">
      <w:pPr>
        <w:tabs>
          <w:tab w:val="left" w:pos="7320"/>
        </w:tabs>
        <w:autoSpaceDE w:val="0"/>
        <w:autoSpaceDN w:val="0"/>
        <w:spacing w:before="0" w:after="0" w:line="266" w:lineRule="auto"/>
        <w:ind w:firstLine="2480"/>
        <w:jc w:val="both"/>
        <w:rPr>
          <w:sz w:val="25"/>
        </w:rPr>
      </w:pPr>
      <w:r>
        <w:rPr>
          <w:rFonts w:hint="eastAsia" w:ascii="宋体" w:hAnsi="宋体" w:eastAsia="宋体"/>
          <w:color w:val="000000"/>
          <w:sz w:val="25"/>
        </w:rPr>
        <w:t>地址</w:t>
      </w:r>
      <w:r>
        <w:rPr>
          <w:rFonts w:hint="eastAsia" w:ascii="宋体" w:hAnsi="宋体" w:eastAsia="宋体"/>
          <w:b/>
          <w:color w:val="000000"/>
          <w:sz w:val="25"/>
        </w:rPr>
        <w:t>：龙岗区坪地街道坪西南路</w:t>
      </w:r>
      <w:r>
        <w:rPr>
          <w:rFonts w:hint="eastAsia" w:ascii="Calibri" w:hAnsi="Calibri" w:eastAsia="Calibri"/>
          <w:b/>
          <w:color w:val="000000"/>
          <w:sz w:val="25"/>
        </w:rPr>
        <w:t>15</w:t>
      </w:r>
      <w:r>
        <w:rPr>
          <w:rFonts w:hint="eastAsia" w:ascii="宋体" w:hAnsi="宋体" w:eastAsia="宋体"/>
          <w:b/>
          <w:color w:val="000000"/>
          <w:sz w:val="25"/>
        </w:rPr>
        <w:t>号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b/>
          <w:color w:val="000000"/>
          <w:sz w:val="25"/>
        </w:rPr>
        <w:t>电话</w:t>
      </w:r>
      <w:r>
        <w:rPr>
          <w:rFonts w:hint="eastAsia" w:ascii="Calibri" w:hAnsi="Calibri" w:eastAsia="Calibri"/>
          <w:color w:val="000000"/>
          <w:sz w:val="25"/>
        </w:rPr>
        <w:t>：(0755)84083519</w:t>
      </w:r>
    </w:p>
    <w:p w14:paraId="12270EDF">
      <w:pPr>
        <w:tabs>
          <w:tab w:val="left" w:pos="7860"/>
        </w:tabs>
        <w:autoSpaceDE w:val="0"/>
        <w:autoSpaceDN w:val="0"/>
        <w:spacing w:before="0" w:after="0" w:line="393" w:lineRule="auto"/>
        <w:ind w:firstLine="2840"/>
        <w:jc w:val="both"/>
        <w:rPr>
          <w:sz w:val="48"/>
        </w:rPr>
      </w:pPr>
      <w:r>
        <w:rPr>
          <w:rFonts w:hint="eastAsia" w:ascii="宋体" w:hAnsi="宋体" w:eastAsia="宋体"/>
          <w:b/>
          <w:color w:val="000000"/>
          <w:sz w:val="48"/>
        </w:rPr>
        <w:t>销售合同及送货凭证</w:t>
      </w:r>
      <w:r>
        <w:rPr>
          <w:rFonts w:hint="eastAsia" w:ascii="宋体" w:hAnsi="宋体" w:eastAsia="宋体"/>
          <w:color w:val="000000"/>
          <w:sz w:val="48"/>
        </w:rPr>
        <w:tab/>
      </w:r>
      <w:r>
        <w:rPr>
          <w:rFonts w:hint="eastAsia" w:ascii="Calibri" w:hAnsi="Calibri" w:eastAsia="Calibri"/>
          <w:color w:val="000000"/>
          <w:sz w:val="25"/>
        </w:rPr>
        <w:t xml:space="preserve">No </w:t>
      </w:r>
      <w:r>
        <w:rPr>
          <w:rFonts w:hint="eastAsia" w:ascii="Calibri" w:hAnsi="Calibri" w:eastAsia="Calibri"/>
          <w:color w:val="FF0000"/>
          <w:sz w:val="25"/>
        </w:rPr>
        <w:t>0008460</w:t>
      </w:r>
    </w:p>
    <w:p w14:paraId="6C3A3DB7">
      <w:pPr>
        <w:tabs>
          <w:tab w:val="left" w:pos="6960"/>
        </w:tabs>
        <w:autoSpaceDE w:val="0"/>
        <w:autoSpaceDN w:val="0"/>
        <w:spacing w:before="0" w:afterAutospacing="0" w:line="325" w:lineRule="auto"/>
        <w:ind w:firstLine="420"/>
        <w:jc w:val="both"/>
        <w:rPr>
          <w:sz w:val="25"/>
        </w:rPr>
      </w:pPr>
      <w:r>
        <w:t>客户：    深圳市百木鼎家具有限公司</w:t>
        <w:tab/>
        <w:t xml:space="preserve">电话：                    </w:t>
      </w:r>
    </w:p>
    <w:p w14:paraId="16E63374">
      <w:pPr>
        <w:tabs>
          <w:tab w:val="left" w:pos="6960"/>
        </w:tabs>
        <w:autoSpaceDE w:val="0"/>
        <w:autoSpaceDN w:val="0"/>
        <w:spacing w:beforeAutospacing="0" w:after="0" w:line="355" w:lineRule="auto"/>
        <w:ind w:firstLine="420"/>
        <w:jc w:val="both"/>
        <w:rPr>
          <w:sz w:val="21"/>
          <w:szCs w:val="21"/>
        </w:rPr>
      </w:pPr>
      <w:bookmarkStart w:id="0" w:name="_GoBack"/>
      <w:bookmarkEnd w:id="0"/>
      <w:r>
        <w:rPr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687705</wp:posOffset>
                </wp:positionH>
                <wp:positionV relativeFrom="page">
                  <wp:posOffset>2058035</wp:posOffset>
                </wp:positionV>
                <wp:extent cx="6235700" cy="215900"/>
                <wp:effectExtent l="0" t="0" r="635" b="14605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E752EC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rFonts w:hint="default" w:eastAsia="宋体"/>
                                <w:sz w:val="2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5"/>
                              </w:rPr>
                              <w:t>地址：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        D102      </w:t>
                            </w:r>
                            <w:r>
                              <w:rPr>
                                <w:rFonts w:hint="eastAsia" w:ascii="Calibri" w:hAnsi="Calibri" w:eastAsia="宋体"/>
                                <w:color w:val="000000"/>
                                <w:sz w:val="25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Calibri" w:hAnsi="Calibri" w:eastAsia="宋体"/>
                                <w:color w:val="000000"/>
                                <w:sz w:val="25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5"/>
                              </w:rPr>
                              <w:t>日期：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Calibri" w:hAnsi="Calibri"/>
                                <w:color w:val="000000"/>
                                <w:sz w:val="25"/>
                                <w:u w:val="single"/>
                                <w:lang w:val="en-US" w:eastAsia="zh-CN"/>
                              </w:rPr>
                              <w:t xml:space="preserve">             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4.15pt;margin-top:162.05pt;height:17pt;width:491pt;mso-position-horizontal-relative:page;mso-position-vertical-relative:page;z-index:251659264;mso-width-relative:page;mso-height-relative:page;" filled="f" stroked="f" coordsize="21600,21600" o:gfxdata="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GdBPvXaAAAA&#10;DAEAAA8AAAAAAAAAAQAgAAAAIgAAAGRycy9kb3ducmV2LnhtbFBLAQIUABQAAAAIAIdO4kCC9PD8&#10;4gEAAKwDAAAOAAAAAAAAAAEAIAAAACkBAABkcnMvZTJvRG9jLnhtbFBLBQYAAAAABgAGAFkBAAB9&#10;BQAAAAA=&#10;">
                <v:fill on="f" focussize="0,0"/>
                <v:stroke on="f" weight="0.5pt"/>
                <v:imagedata o:title=""/>
                <o:lock v:ext="edit" aspectratio="f"/>
                <v:textbox inset="2pt,0mm,2pt,0mm">
                  <w:txbxContent>
                    <w:p w14:paraId="07E752EC">
                      <w:pPr>
                        <w:autoSpaceDE w:val="0"/>
                        <w:autoSpaceDN w:val="0"/>
                        <w:spacing w:before="0" w:after="0" w:line="239" w:lineRule="auto"/>
                        <w:ind w:firstLine="0"/>
                        <w:jc w:val="both"/>
                        <w:rPr>
                          <w:rFonts w:hint="default" w:eastAsia="宋体"/>
                          <w:sz w:val="25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/>
                          <w:color w:val="000000"/>
                          <w:sz w:val="25"/>
                        </w:rPr>
                        <w:t>地址：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        D102      </w:t>
                      </w:r>
                      <w:r>
                        <w:rPr>
                          <w:rFonts w:hint="eastAsia" w:ascii="Calibri" w:hAnsi="Calibri" w:eastAsia="宋体"/>
                          <w:color w:val="000000"/>
                          <w:sz w:val="25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 </w:t>
                      </w:r>
                      <w:r>
                        <w:rPr>
                          <w:rFonts w:hint="eastAsia" w:ascii="Calibri" w:hAnsi="Calibri" w:eastAsia="宋体"/>
                          <w:color w:val="000000"/>
                          <w:sz w:val="25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/>
                          <w:color w:val="000000"/>
                          <w:sz w:val="25"/>
                        </w:rPr>
                        <w:t>日期：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 w:ascii="Calibri" w:hAnsi="Calibri"/>
                          <w:color w:val="000000"/>
                          <w:sz w:val="25"/>
                          <w:u w:val="single"/>
                          <w:lang w:val="en-US" w:eastAsia="zh-CN"/>
                        </w:rPr>
                        <w:t xml:space="preserve">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Calibri" w:hAnsi="Calibri" w:eastAsia="Calibri"/>
          <w:color w:val="000000"/>
          <w:sz w:val="21"/>
          <w:szCs w:val="21"/>
        </w:rPr>
        <w:t>MESSRS</w:t>
      </w:r>
      <w:r>
        <w:rPr>
          <w:rFonts w:hint="eastAsia" w:ascii="Calibri" w:hAnsi="Calibri" w:eastAsia="Calibri"/>
          <w:color w:val="000000"/>
          <w:sz w:val="21"/>
          <w:szCs w:val="21"/>
        </w:rPr>
        <w:tab/>
      </w:r>
      <w:r>
        <w:rPr>
          <w:rFonts w:hint="eastAsia" w:ascii="Calibri" w:hAnsi="Calibri" w:eastAsia="Calibri"/>
          <w:color w:val="000000"/>
          <w:sz w:val="21"/>
          <w:szCs w:val="21"/>
        </w:rPr>
        <w:t>TEL</w:t>
      </w:r>
    </w:p>
    <w:p w14:paraId="5477DF4D">
      <w:pPr>
        <w:tabs>
          <w:tab w:val="left" w:pos="6960"/>
        </w:tabs>
        <w:autoSpaceDE w:val="0"/>
        <w:autoSpaceDN w:val="0"/>
        <w:spacing w:before="0" w:after="0" w:line="310" w:lineRule="auto"/>
        <w:ind w:firstLine="420"/>
        <w:jc w:val="both"/>
        <w:rPr>
          <w:sz w:val="21"/>
          <w:szCs w:val="21"/>
        </w:rPr>
      </w:pPr>
      <w:r>
        <w:t>深圳市百木鼎家具有限公司</w:t>
        <w:tab/>
        <w:t>2026年04年12</w:t>
      </w:r>
    </w:p>
    <w:tbl>
      <w:tblPr>
        <w:tblStyle w:val="4"/>
        <w:tblW w:w="10065" w:type="dxa"/>
        <w:tblInd w:w="40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90"/>
        <w:gridCol w:w="2561"/>
        <w:gridCol w:w="1562"/>
        <w:gridCol w:w="354"/>
        <w:gridCol w:w="306"/>
        <w:gridCol w:w="819"/>
        <w:gridCol w:w="276"/>
        <w:gridCol w:w="794"/>
        <w:gridCol w:w="1482"/>
        <w:gridCol w:w="1221"/>
      </w:tblGrid>
      <w:tr w14:paraId="73E0094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42D4760">
            <w:pPr>
              <w:bidi w:val="0"/>
              <w:jc w:val="center"/>
            </w:pPr>
            <w:r>
              <w:rPr>
                <w:rFonts w:hint="eastAsia"/>
              </w:rPr>
              <w:t>编号</w:t>
            </w:r>
          </w:p>
          <w:p w14:paraId="416AF6EE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NO.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55B7EE8">
            <w:pPr>
              <w:bidi w:val="0"/>
              <w:jc w:val="center"/>
            </w:pPr>
            <w:r>
              <w:rPr>
                <w:rFonts w:hint="eastAsia"/>
              </w:rPr>
              <w:t>品    名</w:t>
            </w:r>
          </w:p>
          <w:p w14:paraId="16FA00EA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DESCRIPTION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57D64FD">
            <w:pPr>
              <w:bidi w:val="0"/>
              <w:jc w:val="center"/>
            </w:pPr>
            <w:r>
              <w:rPr>
                <w:rFonts w:hint="eastAsia"/>
              </w:rPr>
              <w:t>规</w:t>
            </w: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eastAsia"/>
              </w:rPr>
              <w:t>格</w:t>
            </w:r>
          </w:p>
          <w:p w14:paraId="544A92FA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SPECIFICATION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7F6B286">
            <w:pPr>
              <w:bidi w:val="0"/>
              <w:jc w:val="center"/>
            </w:pPr>
            <w:r>
              <w:rPr>
                <w:rFonts w:hint="eastAsia"/>
              </w:rPr>
              <w:t>单位</w:t>
            </w:r>
            <w:r>
              <w:rPr>
                <w:rFonts w:hint="eastAsia"/>
                <w:sz w:val="15"/>
                <w:szCs w:val="15"/>
              </w:rPr>
              <w:t>UNIT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7FE26A7">
            <w:pPr>
              <w:bidi w:val="0"/>
              <w:jc w:val="center"/>
            </w:pPr>
            <w:r>
              <w:rPr>
                <w:rFonts w:hint="eastAsia"/>
              </w:rPr>
              <w:t>数量</w:t>
            </w:r>
          </w:p>
          <w:p w14:paraId="7B3E5EFB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QUANTITY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AAEBBE8">
            <w:pPr>
              <w:bidi w:val="0"/>
              <w:jc w:val="center"/>
            </w:pPr>
            <w:r>
              <w:rPr>
                <w:rFonts w:hint="eastAsia"/>
              </w:rPr>
              <w:t>单价</w:t>
            </w:r>
            <w:r>
              <w:rPr>
                <w:rFonts w:hint="eastAsia"/>
                <w:sz w:val="15"/>
                <w:szCs w:val="15"/>
              </w:rPr>
              <w:t>UNITPRICE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3AC003E">
            <w:pPr>
              <w:bidi w:val="0"/>
              <w:jc w:val="center"/>
            </w:pPr>
            <w:r>
              <w:rPr>
                <w:rFonts w:hint="eastAsia"/>
              </w:rPr>
              <w:t>金额</w:t>
            </w:r>
          </w:p>
          <w:p w14:paraId="71C09844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AMOUNT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8589F59">
            <w:pPr>
              <w:bidi w:val="0"/>
              <w:jc w:val="center"/>
            </w:pPr>
            <w:r>
              <w:rPr>
                <w:rFonts w:hint="eastAsia"/>
              </w:rPr>
              <w:t>备注</w:t>
            </w:r>
          </w:p>
          <w:p w14:paraId="5BA6F261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REMARKS</w:t>
            </w:r>
          </w:p>
        </w:tc>
      </w:tr>
      <w:tr w14:paraId="2D5A4D96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308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PU 底漆硬化剂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10KG×1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桶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30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28.0元／KG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840.00元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</w:tr>
      <w:tr w14:paraId="75A4FDE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3704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PU 修色漆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10KG×1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桶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54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21.28元／KG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1149.12元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0E2BB9B2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779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NC 香槟色面漆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10KG×1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桶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80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42.56元／KG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3404.80元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6E3285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C848827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244100DB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66A10B2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47B8159E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CB91AA8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5034520A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05597EA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7170B19E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529252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48B940E">
            <w:pPr>
              <w:bidi w:val="0"/>
              <w:ind w:firstLine="1890" w:firstLineChars="900"/>
            </w:pPr>
            <w:r>
              <w:t>注：以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1ACDCFF">
            <w:pPr>
              <w:bidi w:val="0"/>
            </w:pPr>
            <w:r>
              <w:t>上价格均为实价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F2A5F60">
            <w:pPr>
              <w:bidi w:val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，</w:t>
            </w:r>
            <w:r>
              <w:t>无折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9638312">
            <w:pPr>
              <w:bidi w:val="0"/>
            </w:pPr>
            <w:r>
              <w:t>扣！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1223DE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492AB8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E40A61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33F2423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92BEE7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85A0FDB">
            <w:pPr>
              <w:bidi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 </w:t>
            </w:r>
            <w:r>
              <w:rPr>
                <w:sz w:val="21"/>
                <w:szCs w:val="21"/>
              </w:rPr>
              <w:t>注：160KG桶需退向，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CD3945D">
            <w:pPr>
              <w:bidi w:val="0"/>
              <w:ind w:firstLine="210" w:firstLineChars="10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如未退回一个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662547D">
            <w:pPr>
              <w:bidi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按80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F16BE65">
            <w:pPr>
              <w:bidi w:val="0"/>
              <w:jc w:val="both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</w:rPr>
              <w:t>元计算应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FB41DDD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退桶(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F804E19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个，实退桶(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E7B3F9E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个</w:t>
            </w:r>
          </w:p>
        </w:tc>
      </w:tr>
      <w:tr w14:paraId="12814367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EA959C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CA56A4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4B5419E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 xml:space="preserve">          </w:t>
            </w:r>
            <w:r>
              <w:rPr>
                <w:rFonts w:hint="eastAsia"/>
              </w:rPr>
              <w:t>总重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164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D2359C0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合计TOTAL</w:t>
              <w:br/>
              <w:t>（大写）</w:t>
            </w:r>
          </w:p>
        </w:tc>
        <w:tc>
          <w:tcPr>
            <w:tcW w:w="8154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¥5393.92</w:t>
            </w:r>
          </w:p>
        </w:tc>
      </w:tr>
      <w:tr w14:paraId="6E5B9FBC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0" w:hRule="atLeast"/>
        </w:trPr>
        <w:tc>
          <w:tcPr>
            <w:tcW w:w="10065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C45FBA7">
            <w:pPr>
              <w:bidi w:val="0"/>
              <w:ind w:firstLine="280" w:firstLineChars="10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8"/>
                <w:szCs w:val="28"/>
              </w:rPr>
              <w:t>合約：</w:t>
            </w:r>
            <w:r>
              <w:rPr>
                <w:rFonts w:hint="eastAsia"/>
              </w:rPr>
              <w:t>1．收貨單位核對無誤後簽收；2．收貨單位如對産品質量有异議，請在收貨後五日内書面提出，否則視為符合約定；3．收貨單位應按期支付貨款，迂期則按拖欠貨款金額的每日萬分之五向供貨方支付迂期違約金；  4．如發生糾紛，應協調解决</w:t>
            </w:r>
            <w:r>
              <w:rPr>
                <w:rFonts w:hint="eastAsia"/>
                <w:lang w:val="en-US" w:eastAsia="zh-CN"/>
              </w:rPr>
              <w:t>.</w:t>
            </w:r>
          </w:p>
          <w:p w14:paraId="3EEFFD1D">
            <w:pPr>
              <w:bidi w:val="0"/>
            </w:pPr>
            <w:r>
              <w:rPr>
                <w:rFonts w:hint="eastAsia"/>
              </w:rPr>
              <w:t>協調不成應向供貨方經營地人民法院起訴解决。</w:t>
            </w:r>
          </w:p>
        </w:tc>
      </w:tr>
      <w:tr w14:paraId="0A93AAD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0" w:hRule="atLeast"/>
        </w:trPr>
        <w:tc>
          <w:tcPr>
            <w:tcW w:w="516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2EACDB3">
            <w:pPr>
              <w:bidi w:val="0"/>
            </w:pPr>
            <w:r>
              <w:rPr>
                <w:rFonts w:hint="eastAsia"/>
              </w:rPr>
              <w:t>申明：1．本公司产品在未收款之前仍属公司所有。</w:t>
            </w:r>
          </w:p>
          <w:p w14:paraId="12D9A7DB">
            <w:pPr>
              <w:bidi w:val="0"/>
            </w:pPr>
            <w:r>
              <w:rPr>
                <w:rFonts w:hint="eastAsia"/>
              </w:rPr>
              <w:t>2．本公司产品保质期50天以出货之日起计算。</w:t>
            </w:r>
          </w:p>
          <w:p w14:paraId="33E005A5">
            <w:pPr>
              <w:bidi w:val="0"/>
            </w:pPr>
            <w:r>
              <w:rPr>
                <w:rFonts w:hint="eastAsia"/>
              </w:rPr>
              <w:t>3．数期： 月结三十天。</w:t>
            </w:r>
          </w:p>
        </w:tc>
        <w:tc>
          <w:tcPr>
            <w:tcW w:w="11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3904BB0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33655</wp:posOffset>
                      </wp:positionV>
                      <wp:extent cx="177800" cy="152400"/>
                      <wp:effectExtent l="0" t="0" r="635" b="14605"/>
                      <wp:wrapNone/>
                      <wp:docPr id="7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51C6DB2">
                                  <w:pPr>
                                    <w:autoSpaceDE w:val="0"/>
                                    <w:autoSpaceDN w:val="0"/>
                                    <w:spacing w:before="0" w:after="0" w:line="231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人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2.65pt;height:12pt;width:14pt;mso-position-horizontal-relative:page;mso-position-vertical-relative:page;z-index:251659264;mso-width-relative:page;mso-height-relative:page;" filled="f" stroked="f" coordsize="21600,21600" o:gfxdata="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Eeslc3WAAAABgEA&#10;AA8AAAAAAAAAAQAgAAAAIgAAAGRycy9kb3ducmV2LnhtbFBLAQIUABQAAAAIAIdO4kCBwWWz4wEA&#10;AKwDAAAOAAAAAAAAAAEAIAAAACUBAABkcnMvZTJvRG9jLnhtbFBLBQYAAAAABgAGAFkBAAB6BQAA&#10;AAA=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551C6DB2">
                            <w:pPr>
                              <w:autoSpaceDE w:val="0"/>
                              <w:autoSpaceDN w:val="0"/>
                              <w:spacing w:before="0" w:after="0" w:line="231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人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客</w:t>
            </w:r>
          </w:p>
          <w:p w14:paraId="2A5906F4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189865</wp:posOffset>
                      </wp:positionV>
                      <wp:extent cx="177800" cy="165100"/>
                      <wp:effectExtent l="0" t="0" r="635" b="14605"/>
                      <wp:wrapNone/>
                      <wp:docPr id="9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8CAFAF4">
                                  <w:pPr>
                                    <w:autoSpaceDE w:val="0"/>
                                    <w:autoSpaceDN w:val="0"/>
                                    <w:spacing w:before="0" w:after="0" w:line="239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签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14.95pt;height:13pt;width:14pt;mso-position-horizontal-relative:page;mso-position-vertical-relative:page;z-index:251659264;mso-width-relative:page;mso-height-relative:page;" filled="f" stroked="f" coordsize="21600,21600" o:gfxdata="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UrW+E1QAAAAcBAAAP&#10;AAAAAAAAAAEAIAAAACIAAABkcnMvZG93bnJldi54bWxQSwECFAAUAAAACACHTuJAJYeoqeIBAACs&#10;AwAADgAAAAAAAAABACAAAAAkAQAAZHJzL2Uyb0RvYy54bWxQSwUGAAAAAAYABgBZAQAAeAUAAAAA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28CAFAF4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户</w:t>
            </w:r>
          </w:p>
          <w:p w14:paraId="39CD8E05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403860</wp:posOffset>
                      </wp:positionV>
                      <wp:extent cx="177800" cy="177800"/>
                      <wp:effectExtent l="0" t="0" r="635" b="14605"/>
                      <wp:wrapNone/>
                      <wp:docPr id="11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9EC036E">
                                  <w:pPr>
                                    <w:autoSpaceDE w:val="0"/>
                                    <w:autoSpaceDN w:val="0"/>
                                    <w:spacing w:before="0" w:after="0" w:line="239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章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31.8pt;height:14pt;width:14pt;mso-position-horizontal-relative:page;mso-position-vertical-relative:page;z-index:251659264;mso-width-relative:page;mso-height-relative:page;" filled="f" stroked="f" coordsize="21600,21600" o:gfxdata="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Cll5mNYAAAAHAQAA&#10;DwAAAAAAAAABACAAAAAiAAAAZHJzL2Rvd25yZXYueG1sUEsBAhQAFAAAAAgAh07iQBkmN3niAQAA&#10;rQMAAA4AAAAAAAAAAQAgAAAAJQEAAGRycy9lMm9Eb2MueG1sUEsFBgAAAAAGAAYAWQEAAHkFAAAA&#10;AA==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59EC036E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章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验</w:t>
            </w:r>
          </w:p>
          <w:p w14:paraId="5BB8141D">
            <w:pPr>
              <w:bidi w:val="0"/>
              <w:ind w:firstLine="210" w:firstLineChars="100"/>
            </w:pPr>
            <w:r>
              <w:rPr>
                <w:rFonts w:hint="eastAsia"/>
              </w:rPr>
              <w:t>收</w:t>
            </w:r>
          </w:p>
        </w:tc>
        <w:tc>
          <w:tcPr>
            <w:tcW w:w="377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1210238">
            <w:pPr>
              <w:autoSpaceDE w:val="0"/>
              <w:autoSpaceDN w:val="0"/>
              <w:spacing w:before="0" w:after="0" w:line="239" w:lineRule="auto"/>
              <w:ind w:firstLine="200"/>
              <w:jc w:val="both"/>
              <w:rPr>
                <w:sz w:val="25"/>
              </w:rPr>
            </w:pPr>
            <w:r>
              <w:rPr>
                <w:rFonts w:hint="eastAsia" w:ascii="宋体" w:hAnsi="宋体" w:eastAsia="宋体"/>
                <w:color w:val="000000"/>
                <w:sz w:val="25"/>
              </w:rPr>
              <w:t>签收人：</w:t>
            </w:r>
          </w:p>
          <w:p w14:paraId="5DA08462">
            <w:pPr>
              <w:autoSpaceDE w:val="0"/>
              <w:autoSpaceDN w:val="0"/>
              <w:spacing w:before="308" w:after="0" w:line="239" w:lineRule="auto"/>
              <w:ind w:firstLine="200"/>
              <w:jc w:val="both"/>
              <w:rPr>
                <w:sz w:val="24"/>
              </w:rPr>
            </w:pPr>
            <w:r>
              <w:rPr>
                <w:rFonts w:hint="eastAsia" w:ascii="宋体" w:hAnsi="宋体" w:eastAsia="宋体"/>
                <w:color w:val="000000"/>
                <w:sz w:val="24"/>
              </w:rPr>
              <w:t>签收日期：     年   月    日</w:t>
            </w:r>
          </w:p>
        </w:tc>
      </w:tr>
    </w:tbl>
    <w:p w14:paraId="3C7C1F8B">
      <w:pPr>
        <w:tabs>
          <w:tab w:val="left" w:pos="1160"/>
          <w:tab w:val="left" w:pos="2960"/>
          <w:tab w:val="left" w:pos="3780"/>
          <w:tab w:val="left" w:pos="5480"/>
          <w:tab w:val="left" w:pos="8840"/>
        </w:tabs>
        <w:autoSpaceDE w:val="0"/>
        <w:autoSpaceDN w:val="0"/>
        <w:spacing w:before="0" w:after="0" w:line="251" w:lineRule="auto"/>
        <w:ind w:firstLine="420"/>
        <w:jc w:val="both"/>
        <w:rPr>
          <w:sz w:val="25"/>
        </w:rPr>
      </w:pPr>
      <w:r>
        <w:rPr>
          <w:rFonts w:hint="eastAsia" w:ascii="宋体" w:hAnsi="宋体" w:eastAsia="宋体"/>
          <w:color w:val="000000"/>
          <w:sz w:val="25"/>
        </w:rPr>
        <w:t>核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单：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黄种霜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會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計</w:t>
      </w:r>
      <w:r>
        <w:rPr>
          <w:rFonts w:hint="eastAsia" w:ascii="宋体" w:hAnsi="宋体" w:eastAsia="宋体"/>
          <w:color w:val="000000"/>
          <w:sz w:val="25"/>
          <w:lang w:eastAsia="zh-CN"/>
        </w:rPr>
        <w:t>：</w:t>
      </w:r>
      <w:r>
        <w:rPr>
          <w:rFonts w:hint="eastAsia" w:ascii="宋体" w:hAnsi="宋体" w:eastAsia="宋体"/>
          <w:color w:val="000000"/>
          <w:sz w:val="25"/>
        </w:rPr>
        <w:t>胡小玲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經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Calibri" w:hAnsi="Calibri" w:eastAsia="宋体"/>
          <w:color w:val="000000"/>
          <w:sz w:val="25"/>
          <w:lang w:val="en-US" w:eastAsia="zh-CN"/>
        </w:rPr>
        <w:t xml:space="preserve">  </w:t>
      </w:r>
      <w:r>
        <w:rPr>
          <w:rFonts w:hint="eastAsia" w:ascii="宋体" w:hAnsi="宋体" w:eastAsia="宋体"/>
          <w:color w:val="000000"/>
          <w:sz w:val="25"/>
        </w:rPr>
        <w:t>辨：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姚胜华</w:t>
      </w:r>
      <w:r>
        <w:rPr>
          <w:rFonts w:hint="eastAsia" w:ascii="Calibri" w:hAnsi="Calibri" w:eastAsia="Calibri"/>
          <w:color w:val="000000"/>
          <w:sz w:val="25"/>
        </w:rPr>
        <w:t xml:space="preserve">  </w:t>
      </w:r>
      <w:r>
        <w:rPr>
          <w:rFonts w:hint="eastAsia" w:ascii="Calibri" w:hAnsi="Calibri" w:eastAsia="宋体"/>
          <w:color w:val="000000"/>
          <w:sz w:val="25"/>
          <w:lang w:val="en-US" w:eastAsia="zh-CN"/>
        </w:rPr>
        <w:t xml:space="preserve">   </w:t>
      </w:r>
      <w:r>
        <w:rPr>
          <w:rFonts w:hint="eastAsia" w:ascii="宋体" w:hAnsi="宋体" w:eastAsia="宋体"/>
          <w:color w:val="000000"/>
          <w:sz w:val="25"/>
        </w:rPr>
        <w:t>倉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庫：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廖振卷</w:t>
      </w:r>
    </w:p>
    <w:p w14:paraId="62F1B098">
      <w:pPr>
        <w:tabs>
          <w:tab w:val="left" w:pos="2800"/>
          <w:tab w:val="left" w:pos="5480"/>
          <w:tab w:val="left" w:pos="7860"/>
        </w:tabs>
        <w:autoSpaceDE w:val="0"/>
        <w:autoSpaceDN w:val="0"/>
        <w:spacing w:before="0" w:after="0" w:line="251" w:lineRule="auto"/>
        <w:ind w:firstLine="42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>PAAROVED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ACOOUNTANT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HANDLEBY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WAREHOUSE</w:t>
      </w:r>
    </w:p>
    <w:sectPr>
      <w:type w:val="continuous"/>
      <w:pgSz w:w="11900" w:h="16300"/>
      <w:pgMar w:top="720" w:right="720" w:bottom="720" w:left="720" w:header="360" w:footer="36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BC8"/>
    <w:rsid w:val="000D6051"/>
    <w:rsid w:val="009F0BE0"/>
    <w:rsid w:val="00BA6D97"/>
    <w:rsid w:val="00BD0BC8"/>
    <w:rsid w:val="224042B1"/>
    <w:rsid w:val="24360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416</Words>
  <Characters>564</Characters>
  <TotalTime>21</TotalTime>
  <ScaleCrop>false</ScaleCrop>
  <LinksUpToDate>false</LinksUpToDate>
  <CharactersWithSpaces>689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2026-04-11T11:56:00Z</dcterms:created>
  <dc:creator>INTSIG</dc:creator>
  <dc:description>Intsig Word Converter</dc:description>
  <cp:lastModifiedBy>WPS_1695616602</cp:lastModifiedBy>
  <dcterms:modified xsi:type="dcterms:W3CDTF">2026-04-12T02:10:29Z</dcterms:modified>
  <dc:title>wordbuilder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eyJoZGlkIjoiNWJiNjdkNzM2ZjRhNGUwYmUyNWE5YTBkZDg4NjNkODUiLCJ1c2VySWQiOiIxNTQ0NTYzMTI4In0=</vt:lpwstr>
  </property>
  <property fmtid="{D5CDD505-2E9C-101B-9397-08002B2CF9AE}" pid="3" name="KSOProductBuildVer">
    <vt:lpwstr>2052-12.1.0.25225</vt:lpwstr>
  </property>
  <property fmtid="{D5CDD505-2E9C-101B-9397-08002B2CF9AE}" pid="4" name="ICV">
    <vt:lpwstr>AF8021AB8B1D405F9C2CD5958DD09DFD_13</vt:lpwstr>
  </property>
</Properties>
</file>