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客来来技术服务合同（方案三）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纯里程碑服务费 · 阶段 1 合计 ¥80,000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>乙方：</w:t>
      </w:r>
      <w:r>
        <w:rPr>
          <w:rFonts w:ascii="Arial Unicode MS" w:hAnsi="Arial Unicode MS" w:eastAsia="Arial Unicode MS"/>
          <w:b/>
          <w:sz w:val="20"/>
        </w:rPr>
        <w:t>成都修茈科技有限公司</w:t>
      </w:r>
      <w:r>
        <w:rPr>
          <w:rFonts w:ascii="Arial Unicode MS" w:hAnsi="Arial Unicode MS" w:eastAsia="Arial Unicode MS"/>
          <w:b w:val="0"/>
          <w:sz w:val="20"/>
        </w:rPr>
        <w:t xml:space="preserve">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适用：甲方不让股、要权责清晰；或后续有预算。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本文件为商务草稿，非正式法律意见。  </w:t>
      </w:r>
    </w:p>
    <w:p>
      <w:pPr>
        <w:ind w:left="288"/>
      </w:pPr>
      <w:r>
        <w:rPr>
          <w:rFonts w:ascii="Arial Unicode MS" w:hAnsi="Arial Unicode MS" w:eastAsia="Arial Unicode MS"/>
          <w:b w:val="0"/>
          <w:color w:val="444444"/>
          <w:sz w:val="20"/>
        </w:rPr>
        <w:t xml:space="preserve">定价：阶段 1 </w:t>
      </w:r>
      <w:r>
        <w:rPr>
          <w:rFonts w:ascii="Arial Unicode MS" w:hAnsi="Arial Unicode MS" w:eastAsia="Arial Unicode MS"/>
          <w:b/>
          <w:sz w:val="20"/>
        </w:rPr>
        <w:t>人民币 80,000 元</w:t>
      </w:r>
      <w:r>
        <w:rPr>
          <w:rFonts w:ascii="Arial Unicode MS" w:hAnsi="Arial Unicode MS" w:eastAsia="Arial Unicode MS"/>
          <w:b w:val="0"/>
          <w:sz w:val="20"/>
        </w:rPr>
        <w:t>；</w:t>
      </w:r>
      <w:r>
        <w:rPr>
          <w:rFonts w:ascii="Arial Unicode MS" w:hAnsi="Arial Unicode MS" w:eastAsia="Arial Unicode MS"/>
          <w:b/>
          <w:sz w:val="20"/>
        </w:rPr>
        <w:t>无股权/收益分成</w:t>
      </w:r>
      <w:r>
        <w:rPr>
          <w:rFonts w:ascii="Arial Unicode MS" w:hAnsi="Arial Unicode MS" w:eastAsia="Arial Unicode MS"/>
          <w:b w:val="0"/>
          <w:sz w:val="20"/>
        </w:rPr>
        <w:t>（项目收益归甲方）。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封面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内容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协议名称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《客来来技术服务合同（里程碑版）》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协议编号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XC-KLL-2026-C-___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签署日期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____年__月__日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甲方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________________（统一社会信用代码：________）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乙方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成都修茈科技有限公司（统一社会信用代码：________）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产品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客来来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原则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先书面后客户；按交付收费，无收益权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第一条 服务内容与阶段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1.1 乙方按附件三范围提供阶段 1 MVP 技术服务；甲方提供需求确认、验收、付款及必要资质/账号。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1.2 </w:t>
      </w:r>
      <w:r>
        <w:rPr>
          <w:rFonts w:ascii="Arial Unicode MS" w:hAnsi="Arial Unicode MS" w:eastAsia="Arial Unicode MS"/>
          <w:b/>
          <w:sz w:val="22"/>
        </w:rPr>
        <w:t>阶段 0：</w:t>
      </w:r>
      <w:r>
        <w:rPr>
          <w:rFonts w:ascii="Arial Unicode MS" w:hAnsi="Arial Unicode MS" w:eastAsia="Arial Unicode MS"/>
          <w:b w:val="0"/>
          <w:sz w:val="22"/>
        </w:rPr>
        <w:t xml:space="preserve"> 可参与方案同步与肖工团队对齐；不构成赴客户现场或付费客户承诺义务。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1.3 </w:t>
      </w:r>
      <w:r>
        <w:rPr>
          <w:rFonts w:ascii="Arial Unicode MS" w:hAnsi="Arial Unicode MS" w:eastAsia="Arial Unicode MS"/>
          <w:b/>
          <w:sz w:val="22"/>
        </w:rPr>
        <w:t>阶段 1：</w:t>
      </w:r>
      <w:r>
        <w:rPr>
          <w:rFonts w:ascii="Arial Unicode MS" w:hAnsi="Arial Unicode MS" w:eastAsia="Arial Unicode MS"/>
          <w:b w:val="0"/>
          <w:sz w:val="22"/>
        </w:rPr>
        <w:t xml:space="preserve"> 启动款到账后开始；按里程碑验收付款。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1.4 </w:t>
      </w:r>
      <w:r>
        <w:rPr>
          <w:rFonts w:ascii="Arial Unicode MS" w:hAnsi="Arial Unicode MS" w:eastAsia="Arial Unicode MS"/>
          <w:b/>
          <w:sz w:val="22"/>
        </w:rPr>
        <w:t>阶段 2：</w:t>
      </w:r>
      <w:r>
        <w:rPr>
          <w:rFonts w:ascii="Arial Unicode MS" w:hAnsi="Arial Unicode MS" w:eastAsia="Arial Unicode MS"/>
          <w:b w:val="0"/>
          <w:sz w:val="22"/>
        </w:rPr>
        <w:t xml:space="preserve"> 上线支持、客户现场等须另签确认单/报价单，不适用「已签本合同即自动包含」。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第二条 分工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甲方：拍板、验收、付款、客户商务、云与开放平台主体、肖工团队费用。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乙方：附件三范围内研发、联调、文档、约定支持。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2"/>
        </w:rPr>
        <w:t>肖工团队：甲方人员；不与乙方建立劳务关系。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第三条 费用（已定价）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3.1 阶段 1 · MVP 固定总价 ¥80,000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里程碑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交付标准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金额（元）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M1 启动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范围冻结、环境恢复计划、排期确认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24,000（30%）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M2 主路径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登录 + 消息/客户/漏斗可演示；Mock 策略书面确认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32,000（40%）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M3 验收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微信约定形态主路径联调 + 关软认证 + 部署协助完成并验收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24,000（30%）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合计</w:t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3216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80,000</w:t>
            </w:r>
          </w:p>
        </w:tc>
      </w:tr>
    </w:tbl>
    <w:p/>
    <w:p>
      <w:r>
        <w:rPr>
          <w:rFonts w:ascii="Arial Unicode MS" w:hAnsi="Arial Unicode MS" w:eastAsia="Arial Unicode MS"/>
          <w:b w:val="0"/>
          <w:sz w:val="22"/>
        </w:rPr>
        <w:t xml:space="preserve">各节点双方确认/验收后 </w:t>
      </w:r>
      <w:r>
        <w:rPr>
          <w:rFonts w:ascii="Arial Unicode MS" w:hAnsi="Arial Unicode MS" w:eastAsia="Arial Unicode MS"/>
          <w:b/>
          <w:sz w:val="22"/>
        </w:rPr>
        <w:t>5 个工作日内</w:t>
      </w:r>
      <w:r>
        <w:rPr>
          <w:rFonts w:ascii="Arial Unicode MS" w:hAnsi="Arial Unicode MS" w:eastAsia="Arial Unicode MS"/>
          <w:b w:val="0"/>
          <w:sz w:val="22"/>
        </w:rPr>
        <w:t xml:space="preserve"> 付至乙方公司账户；乙方开票。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3.2 逾期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逾期超 </w:t>
      </w:r>
      <w:r>
        <w:rPr>
          <w:rFonts w:ascii="Arial Unicode MS" w:hAnsi="Arial Unicode MS" w:eastAsia="Arial Unicode MS"/>
          <w:b/>
          <w:sz w:val="22"/>
        </w:rPr>
        <w:t>10 日</w:t>
      </w:r>
      <w:r>
        <w:rPr>
          <w:rFonts w:ascii="Arial Unicode MS" w:hAnsi="Arial Unicode MS" w:eastAsia="Arial Unicode MS"/>
          <w:b w:val="0"/>
          <w:sz w:val="22"/>
        </w:rPr>
        <w:t xml:space="preserve">：乙方可暂停；超 </w:t>
      </w:r>
      <w:r>
        <w:rPr>
          <w:rFonts w:ascii="Arial Unicode MS" w:hAnsi="Arial Unicode MS" w:eastAsia="Arial Unicode MS"/>
          <w:b/>
          <w:sz w:val="22"/>
        </w:rPr>
        <w:t>20 日</w:t>
      </w:r>
      <w:r>
        <w:rPr>
          <w:rFonts w:ascii="Arial Unicode MS" w:hAnsi="Arial Unicode MS" w:eastAsia="Arial Unicode MS"/>
          <w:b w:val="0"/>
          <w:sz w:val="22"/>
        </w:rPr>
        <w:t>：乙方可解除，已完成工作量按比例结算。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3.3 外部成本</w:t>
      </w:r>
    </w:p>
    <w:p>
      <w:r>
        <w:rPr>
          <w:rFonts w:ascii="Arial Unicode MS" w:hAnsi="Arial Unicode MS" w:eastAsia="Arial Unicode MS"/>
          <w:b w:val="0"/>
          <w:sz w:val="22"/>
        </w:rPr>
        <w:t>全部甲方承担；乙方不垫付。</w:t>
      </w:r>
    </w:p>
    <w:p>
      <w:pPr>
        <w:pStyle w:val="Heading3"/>
      </w:pPr>
      <w:r>
        <w:rPr>
          <w:rFonts w:ascii="Arial Unicode MS" w:hAnsi="Arial Unicode MS" w:eastAsia="Arial Unicode MS"/>
          <w:b/>
          <w:sz w:val="24"/>
        </w:rPr>
        <w:t>3.4 阶段 2 增购价目（需书面确认才生效）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项目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/>
                <w:sz w:val="18"/>
              </w:rPr>
              <w:t>价格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生产上线支持（5 个工作日窗口）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12,000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客户现场（重庆等，含 2 天）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8,000 + 差旅实报实销（甲方）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超出人天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1,500 元/人天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月度维护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10,000 元/月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企业微信主路径联调（若阶段1未含）</w:t>
            </w:r>
          </w:p>
        </w:tc>
        <w:tc>
          <w:tcPr>
            <w:tcW w:type="dxa" w:w="4824"/>
          </w:tcPr>
          <w:p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10,000</w:t>
            </w:r>
          </w:p>
        </w:tc>
      </w:tr>
    </w:tbl>
    <w:p/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第四条 知识产权</w:t>
      </w:r>
    </w:p>
    <w:p>
      <w:r>
        <w:rPr>
          <w:rFonts w:ascii="Arial Unicode MS" w:hAnsi="Arial Unicode MS" w:eastAsia="Arial Unicode MS"/>
          <w:b w:val="0"/>
          <w:sz w:val="22"/>
        </w:rPr>
        <w:t>4.1 合作前既有成果：归乙方；甲方获得本项目</w:t>
      </w:r>
      <w:r>
        <w:rPr>
          <w:rFonts w:ascii="Arial Unicode MS" w:hAnsi="Arial Unicode MS" w:eastAsia="Arial Unicode MS"/>
          <w:b/>
          <w:sz w:val="22"/>
        </w:rPr>
        <w:t>永久、不可撤销、非独占</w:t>
      </w:r>
      <w:r>
        <w:rPr>
          <w:rFonts w:ascii="Arial Unicode MS" w:hAnsi="Arial Unicode MS" w:eastAsia="Arial Unicode MS"/>
          <w:b w:val="0"/>
          <w:sz w:val="22"/>
        </w:rPr>
        <w:t xml:space="preserve">业务使用权（可自用运营；未经同意不得将源码转售给第三方竞品厂商）。  </w:t>
      </w:r>
    </w:p>
    <w:p>
      <w:r>
        <w:rPr>
          <w:rFonts w:ascii="Arial Unicode MS" w:hAnsi="Arial Unicode MS" w:eastAsia="Arial Unicode MS"/>
          <w:b w:val="0"/>
          <w:sz w:val="22"/>
        </w:rPr>
        <w:t>4.2 本合同期内按附件开发的项目定制代码：对应里程碑</w:t>
      </w:r>
      <w:r>
        <w:rPr>
          <w:rFonts w:ascii="Arial Unicode MS" w:hAnsi="Arial Unicode MS" w:eastAsia="Arial Unicode MS"/>
          <w:b/>
          <w:sz w:val="22"/>
        </w:rPr>
        <w:t>验收且款项结清后归甲方</w:t>
      </w:r>
      <w:r>
        <w:rPr>
          <w:rFonts w:ascii="Arial Unicode MS" w:hAnsi="Arial Unicode MS" w:eastAsia="Arial Unicode MS"/>
          <w:b w:val="0"/>
          <w:sz w:val="22"/>
        </w:rPr>
        <w:t xml:space="preserve">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4.3 通用框架、工具库、开源依赖：归乙方或原权利人。  </w:t>
      </w:r>
    </w:p>
    <w:p>
      <w:r>
        <w:rPr>
          <w:rFonts w:ascii="Arial Unicode MS" w:hAnsi="Arial Unicode MS" w:eastAsia="Arial Unicode MS"/>
          <w:b w:val="0"/>
          <w:sz w:val="22"/>
        </w:rPr>
        <w:t>4.4 商标由甲方自行申请持有（费用自理），或双方另议。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第五条 门禁与风险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5.1 未付 M1 启动款，不启动阶段 1。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5.2 未签阶段 2 确认单，乙方无义务赴重庆或对接付费客户。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5.3 甲方对外承诺超出附件范围的功能/交期，自行承担；乙方仅按书面变更单执行并加价。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5.4 第三方平台审核失败等非乙方单方过错，工期顺延，双方协商是否变更范围。  </w:t>
      </w:r>
    </w:p>
    <w:p>
      <w:r>
        <w:rPr>
          <w:rFonts w:ascii="Arial Unicode MS" w:hAnsi="Arial Unicode MS" w:eastAsia="Arial Unicode MS"/>
          <w:b w:val="0"/>
          <w:sz w:val="22"/>
        </w:rPr>
        <w:t>5.5 赔偿上限：本合同已付金额（故意/重大过失除外）。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2"/>
      </w:pPr>
      <w:r>
        <w:rPr>
          <w:rFonts w:ascii="Arial Unicode MS" w:hAnsi="Arial Unicode MS" w:eastAsia="Arial Unicode MS"/>
          <w:b/>
          <w:sz w:val="28"/>
        </w:rPr>
        <w:t>第六条 验收与期限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6.1 甲方验收期 </w:t>
      </w:r>
      <w:r>
        <w:rPr>
          <w:rFonts w:ascii="Arial Unicode MS" w:hAnsi="Arial Unicode MS" w:eastAsia="Arial Unicode MS"/>
          <w:b/>
          <w:sz w:val="22"/>
        </w:rPr>
        <w:t>5 个工作日</w:t>
      </w:r>
      <w:r>
        <w:rPr>
          <w:rFonts w:ascii="Arial Unicode MS" w:hAnsi="Arial Unicode MS" w:eastAsia="Arial Unicode MS"/>
          <w:b w:val="0"/>
          <w:sz w:val="22"/>
        </w:rPr>
        <w:t xml:space="preserve">，逾期未反馈视为通过。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6.2 阶段 1 计划周期：签约后 </w:t>
      </w:r>
      <w:r>
        <w:rPr>
          <w:rFonts w:ascii="Arial Unicode MS" w:hAnsi="Arial Unicode MS" w:eastAsia="Arial Unicode MS"/>
          <w:b/>
          <w:sz w:val="22"/>
        </w:rPr>
        <w:t>____ 周</w:t>
      </w:r>
      <w:r>
        <w:rPr>
          <w:rFonts w:ascii="Arial Unicode MS" w:hAnsi="Arial Unicode MS" w:eastAsia="Arial Unicode MS"/>
          <w:b w:val="0"/>
          <w:sz w:val="22"/>
        </w:rPr>
        <w:t xml:space="preserve">（建议 4～8 周）。  </w:t>
      </w:r>
    </w:p>
    <w:p>
      <w:r>
        <w:rPr>
          <w:rFonts w:ascii="Arial Unicode MS" w:hAnsi="Arial Unicode MS" w:eastAsia="Arial Unicode MS"/>
          <w:b w:val="0"/>
          <w:sz w:val="22"/>
        </w:rPr>
        <w:t xml:space="preserve">6.3 争议：协商不成提交 </w:t>
      </w:r>
      <w:r>
        <w:rPr>
          <w:rFonts w:ascii="Arial Unicode MS" w:hAnsi="Arial Unicode MS" w:eastAsia="Arial Unicode MS"/>
          <w:b/>
          <w:sz w:val="22"/>
        </w:rPr>
        <w:t>成都仲裁委员会</w:t>
      </w:r>
      <w:r>
        <w:rPr>
          <w:rFonts w:ascii="Arial Unicode MS" w:hAnsi="Arial Unicode MS" w:eastAsia="Arial Unicode MS"/>
          <w:b w:val="0"/>
          <w:sz w:val="22"/>
        </w:rPr>
        <w:t xml:space="preserve"> 仲裁。  </w:t>
      </w:r>
    </w:p>
    <w:p>
      <w:r>
        <w:rPr>
          <w:rFonts w:ascii="Arial Unicode MS" w:hAnsi="Arial Unicode MS" w:eastAsia="Arial Unicode MS"/>
          <w:b w:val="0"/>
          <w:sz w:val="22"/>
        </w:rPr>
        <w:t>6.4 一式贰份，盖章生效。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甲方（盖章）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乙方（盖章）成都修茈科技有限公司</w:t>
      </w:r>
      <w:r>
        <w:rPr>
          <w:rFonts w:ascii="Arial Unicode MS" w:hAnsi="Arial Unicode MS" w:eastAsia="Arial Unicode MS"/>
          <w:b w:val="0"/>
          <w:sz w:val="22"/>
        </w:rPr>
        <w:t xml:space="preserve"> ________  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附件三：阶段 1 MVP 范围（与方案一/二一致的窄范围）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做：</w:t>
      </w:r>
      <w:r>
        <w:rPr>
          <w:rFonts w:ascii="Arial Unicode MS" w:hAnsi="Arial Unicode MS" w:eastAsia="Arial Unicode MS"/>
          <w:b w:val="0"/>
          <w:sz w:val="22"/>
        </w:rPr>
        <w:t xml:space="preserve"> 环境可运行；登录；消息/客户/漏斗主路径；微信一种形态联调；关闭软认证放行；部署说明与一次协助。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不做：</w:t>
      </w:r>
      <w:r>
        <w:rPr>
          <w:rFonts w:ascii="Arial Unicode MS" w:hAnsi="Arial Unicode MS" w:eastAsia="Arial Unicode MS"/>
          <w:b w:val="0"/>
          <w:sz w:val="22"/>
        </w:rPr>
        <w:t xml:space="preserve"> 12 渠道全开、电商海外真联调、多租户 SaaS 与计费、等保、7×24、默认包含客户现场。  </w:t>
      </w:r>
    </w:p>
    <w:p>
      <w:r>
        <w:rPr>
          <w:rFonts w:ascii="Arial Unicode MS" w:hAnsi="Arial Unicode MS" w:eastAsia="Arial Unicode MS"/>
          <w:b w:val="0"/>
          <w:sz w:val="22"/>
        </w:rPr>
      </w:r>
      <w:r>
        <w:rPr>
          <w:rFonts w:ascii="Arial Unicode MS" w:hAnsi="Arial Unicode MS" w:eastAsia="Arial Unicode MS"/>
          <w:b/>
          <w:sz w:val="22"/>
        </w:rPr>
        <w:t>变更：</w:t>
      </w:r>
      <w:r>
        <w:rPr>
          <w:rFonts w:ascii="Arial Unicode MS" w:hAnsi="Arial Unicode MS" w:eastAsia="Arial Unicode MS"/>
          <w:b w:val="0"/>
          <w:sz w:val="22"/>
        </w:rPr>
        <w:t xml:space="preserve"> 超出范围须书面变更单并调整费用与工期。</w:t>
      </w:r>
    </w:p>
    <w:p>
      <w:r>
        <w:rPr>
          <w:color w:val="999999"/>
        </w:rPr>
        <w:t>————————————————————————————————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36"/>
        </w:rPr>
        <w:t>附件：资产清单 / 历史切割 / 阶段确认单</w:t>
      </w:r>
    </w:p>
    <w:p>
      <w:r>
        <w:rPr>
          <w:rFonts w:ascii="Arial Unicode MS" w:hAnsi="Arial Unicode MS" w:eastAsia="Arial Unicode MS"/>
          <w:b w:val="0"/>
          <w:sz w:val="22"/>
        </w:rPr>
        <w:t>签署时与方案一附件结构一并使用；历史口头承诺默认不承接，除非写入附件。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