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客来来产品合作协议（方案二）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服务费 ¥50,000 + 项目收益权 20%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适用：甲方能支付一定现金，希望降低技术方收益权比例。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定价：阶段 1 现金 </w:t>
      </w:r>
      <w:r>
        <w:rPr>
          <w:rFonts w:ascii="Arial Unicode MS" w:hAnsi="Arial Unicode MS" w:eastAsia="Arial Unicode MS"/>
          <w:b/>
          <w:sz w:val="20"/>
        </w:rPr>
        <w:t>人民币 50,000 元</w:t>
      </w:r>
      <w:r>
        <w:rPr>
          <w:rFonts w:ascii="Arial Unicode MS" w:hAnsi="Arial Unicode MS" w:eastAsia="Arial Unicode MS"/>
          <w:b w:val="0"/>
          <w:sz w:val="20"/>
        </w:rPr>
        <w:t xml:space="preserve"> + 可分配收益 </w:t>
      </w:r>
      <w:r>
        <w:rPr>
          <w:rFonts w:ascii="Arial Unicode MS" w:hAnsi="Arial Unicode MS" w:eastAsia="Arial Unicode MS"/>
          <w:b/>
          <w:sz w:val="20"/>
        </w:rPr>
        <w:t>甲方 80% : 乙方 20%</w:t>
      </w:r>
      <w:r>
        <w:rPr>
          <w:rFonts w:ascii="Arial Unicode MS" w:hAnsi="Arial Unicode MS" w:eastAsia="Arial Unicode MS"/>
          <w:b w:val="0"/>
          <w:sz w:val="20"/>
        </w:rPr>
        <w:t>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《客来来产品合作协议（服务费+收益权版）》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XC-KLL-2026-B-___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分阶段；书面门禁同方案一精神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背景与门禁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乙方以公司名义提供技术服务并投入既有成果；甲方负责业务与客户。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</w:t>
      </w:r>
      <w:r>
        <w:rPr>
          <w:rFonts w:ascii="Arial Unicode MS" w:hAnsi="Arial Unicode MS" w:eastAsia="Arial Unicode MS"/>
          <w:b/>
          <w:sz w:val="22"/>
        </w:rPr>
        <w:t>门禁：</w:t>
      </w:r>
      <w:r>
        <w:rPr>
          <w:rFonts w:ascii="Arial Unicode MS" w:hAnsi="Arial Unicode MS" w:eastAsia="Arial Unicode MS"/>
          <w:b w:val="0"/>
          <w:sz w:val="22"/>
        </w:rPr>
        <w:t xml:space="preserve"> 未签署本协议并完成阶段确认前，不对付费客户作正式承诺，不要求乙方必须赴重庆等客户现场。  </w:t>
      </w:r>
    </w:p>
    <w:p>
      <w:r>
        <w:rPr>
          <w:rFonts w:ascii="Arial Unicode MS" w:hAnsi="Arial Unicode MS" w:eastAsia="Arial Unicode MS"/>
          <w:b w:val="0"/>
          <w:sz w:val="22"/>
        </w:rPr>
        <w:t>1.3 历史事项见附件二；替代冲突的个人/口头约定。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阶段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进入条件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产品/MVP 同步，与肖工团队对齐，观察配合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可参会；非客户授权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MVP（附件三）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协议生效 + 启动款到账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付费客户/现场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阶段1验收 + 收益权条款生效 + 现场确认单（如需）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重庆等现场：差旅默认甲方；须书面确认乙方职责与天数。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分工</w:t>
      </w:r>
    </w:p>
    <w:p>
      <w:r>
        <w:rPr>
          <w:rFonts w:ascii="Arial Unicode MS" w:hAnsi="Arial Unicode MS" w:eastAsia="Arial Unicode MS"/>
          <w:b w:val="0"/>
          <w:sz w:val="22"/>
        </w:rPr>
        <w:t>与方案一相同：甲方主商务与拍板、承担肖工团队费用；乙方主附件三技术交付；未经授权不作客户侧最终报价承诺。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费用（已定价）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4.1 阶段 1 服务费 ¥50,000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节点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金额（元）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签约后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主路径可演示（双方书面确认）后 5 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验收通过后 5 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发票：付款后由乙方开具。含税/税率：________。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4.2 外部成本</w:t>
      </w:r>
    </w:p>
    <w:p>
      <w:r>
        <w:rPr>
          <w:rFonts w:ascii="Arial Unicode MS" w:hAnsi="Arial Unicode MS" w:eastAsia="Arial Unicode MS"/>
          <w:b w:val="0"/>
          <w:sz w:val="22"/>
        </w:rPr>
        <w:t>云资源、认证、域名、短信、差旅等：</w:t>
      </w:r>
      <w:r>
        <w:rPr>
          <w:rFonts w:ascii="Arial Unicode MS" w:hAnsi="Arial Unicode MS" w:eastAsia="Arial Unicode MS"/>
          <w:b/>
          <w:sz w:val="22"/>
        </w:rPr>
        <w:t>甲方</w:t>
      </w:r>
      <w:r>
        <w:rPr>
          <w:rFonts w:ascii="Arial Unicode MS" w:hAnsi="Arial Unicode MS" w:eastAsia="Arial Unicode MS"/>
          <w:b w:val="0"/>
          <w:sz w:val="22"/>
        </w:rPr>
        <w:t>；乙方不垫付。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4.3 阶段 2 可选支持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包月技术支持：</w:t>
      </w:r>
      <w:r>
        <w:rPr>
          <w:rFonts w:ascii="Arial Unicode MS" w:hAnsi="Arial Unicode MS" w:eastAsia="Arial Unicode MS"/>
          <w:b/>
          <w:sz w:val="22"/>
        </w:rPr>
        <w:t>8,000 元/月</w:t>
      </w:r>
      <w:r>
        <w:rPr>
          <w:rFonts w:ascii="Arial Unicode MS" w:hAnsi="Arial Unicode MS" w:eastAsia="Arial Unicode MS"/>
          <w:b w:val="0"/>
          <w:sz w:val="22"/>
        </w:rPr>
        <w:t>（含约定人天）；或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人天：</w:t>
      </w:r>
      <w:r>
        <w:rPr>
          <w:rFonts w:ascii="Arial Unicode MS" w:hAnsi="Arial Unicode MS" w:eastAsia="Arial Unicode MS"/>
          <w:b/>
          <w:sz w:val="22"/>
        </w:rPr>
        <w:t>1,200 元/人天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客户现场（含 2 天）：</w:t>
      </w:r>
      <w:r>
        <w:rPr>
          <w:rFonts w:ascii="Arial Unicode MS" w:hAnsi="Arial Unicode MS" w:eastAsia="Arial Unicode MS"/>
          <w:b/>
          <w:sz w:val="22"/>
        </w:rPr>
        <w:t>5,000 元</w:t>
      </w:r>
      <w:r>
        <w:rPr>
          <w:rFonts w:ascii="Arial Unicode MS" w:hAnsi="Arial Unicode MS" w:eastAsia="Arial Unicode MS"/>
          <w:b w:val="0"/>
          <w:sz w:val="22"/>
        </w:rPr>
        <w:t xml:space="preserve"> + 差旅实报实销（甲方），超出按人天计。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收益权（已定价）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5.1 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主体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乙方（成都修茈科技有限公司）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5.2 口径与结算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可分配收益 = 客户实收 − 双方确认的本项目直接成本。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每季度对账支付；规则同方案一（出账 10 日 / 确认 5 日 / 付款 10 日）。  </w:t>
      </w:r>
    </w:p>
    <w:p>
      <w:r>
        <w:rPr>
          <w:rFonts w:ascii="Arial Unicode MS" w:hAnsi="Arial Unicode MS" w:eastAsia="Arial Unicode MS"/>
          <w:b w:val="0"/>
          <w:sz w:val="22"/>
        </w:rPr>
        <w:t>查阅权：每年不超过 2 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5.3 门禁</w:t>
      </w:r>
    </w:p>
    <w:p>
      <w:r>
        <w:rPr>
          <w:rFonts w:ascii="Arial Unicode MS" w:hAnsi="Arial Unicode MS" w:eastAsia="Arial Unicode MS"/>
          <w:b w:val="0"/>
          <w:sz w:val="22"/>
        </w:rPr>
        <w:t>本条未书面确认完整前，</w:t>
      </w:r>
      <w:r>
        <w:rPr>
          <w:rFonts w:ascii="Arial Unicode MS" w:hAnsi="Arial Unicode MS" w:eastAsia="Arial Unicode MS"/>
          <w:b/>
          <w:sz w:val="22"/>
        </w:rPr>
        <w:t>不得进入阶段 2</w:t>
      </w:r>
      <w:r>
        <w:rPr>
          <w:rFonts w:ascii="Arial Unicode MS" w:hAnsi="Arial Unicode MS" w:eastAsia="Arial Unicode MS"/>
          <w:b w:val="0"/>
          <w:sz w:val="22"/>
        </w:rPr>
        <w:t>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5.4 说明</w:t>
      </w:r>
    </w:p>
    <w:p>
      <w:r>
        <w:rPr>
          <w:rFonts w:ascii="Arial Unicode MS" w:hAnsi="Arial Unicode MS" w:eastAsia="Arial Unicode MS"/>
          <w:b w:val="0"/>
          <w:sz w:val="22"/>
        </w:rPr>
        <w:t>乙方已收取阶段 1 服务费 5 万元，故收益权低于方案一之 40%。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知识产权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既有客来来成果：归乙方；甲方本项目使用权。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本协议期内按附件三新开发的项目定制代码：验收且阶段 1 款项结清后 </w:t>
      </w:r>
      <w:r>
        <w:rPr>
          <w:rFonts w:ascii="Arial Unicode MS" w:hAnsi="Arial Unicode MS" w:eastAsia="Arial Unicode MS"/>
          <w:b/>
          <w:sz w:val="22"/>
        </w:rPr>
        <w:t>归甲方</w:t>
      </w:r>
      <w:r>
        <w:rPr>
          <w:rFonts w:ascii="Arial Unicode MS" w:hAnsi="Arial Unicode MS" w:eastAsia="Arial Unicode MS"/>
          <w:b w:val="0"/>
          <w:sz w:val="22"/>
        </w:rPr>
        <w:t xml:space="preserve">；通用组件、框架、工具库归乙方。  </w:t>
      </w:r>
    </w:p>
    <w:p>
      <w:r>
        <w:rPr>
          <w:rFonts w:ascii="Arial Unicode MS" w:hAnsi="Arial Unicode MS" w:eastAsia="Arial Unicode MS"/>
          <w:b w:val="0"/>
          <w:sz w:val="22"/>
        </w:rPr>
        <w:t>6.3 商标：□甲方 □共有（签署前选定）。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第七条 风险、暂停、退出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7.1 商务/合规主责甲方；附件三技术交付主责乙方。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7.2 暂停权：逾期付款超 10 日；超 10 个工作日无对接人；未完成第五条却要求进客户现场；要求个人收款——乙方可暂停。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7.3 </w:t>
      </w:r>
      <w:r>
        <w:rPr>
          <w:rFonts w:ascii="Arial Unicode MS" w:hAnsi="Arial Unicode MS" w:eastAsia="Arial Unicode MS"/>
          <w:b/>
          <w:sz w:val="22"/>
        </w:rPr>
        <w:t>退出保护：</w:t>
      </w:r>
      <w:r>
        <w:rPr>
          <w:rFonts w:ascii="Arial Unicode MS" w:hAnsi="Arial Unicode MS" w:eastAsia="Arial Unicode MS"/>
          <w:b w:val="0"/>
          <w:sz w:val="22"/>
        </w:rPr>
        <w:t xml:space="preserve"> 甲方非因乙方重大违约单方终止的，乙方对终止前已签约客户回款，在 </w:t>
      </w:r>
      <w:r>
        <w:rPr>
          <w:rFonts w:ascii="Arial Unicode MS" w:hAnsi="Arial Unicode MS" w:eastAsia="Arial Unicode MS"/>
          <w:b/>
          <w:sz w:val="22"/>
        </w:rPr>
        <w:t>6 个月内</w:t>
      </w:r>
      <w:r>
        <w:rPr>
          <w:rFonts w:ascii="Arial Unicode MS" w:hAnsi="Arial Unicode MS" w:eastAsia="Arial Unicode MS"/>
          <w:b w:val="0"/>
          <w:sz w:val="22"/>
        </w:rPr>
        <w:t xml:space="preserve"> 仍按 20% 计提。  </w:t>
      </w:r>
    </w:p>
    <w:p>
      <w:r>
        <w:rPr>
          <w:rFonts w:ascii="Arial Unicode MS" w:hAnsi="Arial Unicode MS" w:eastAsia="Arial Unicode MS"/>
          <w:b w:val="0"/>
          <w:sz w:val="22"/>
        </w:rPr>
        <w:t>7.4 赔偿上限：甲方已付服务费总额（故意/重大过失除外）。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第八条 期限与争议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期限 </w:t>
      </w:r>
      <w:r>
        <w:rPr>
          <w:rFonts w:ascii="Arial Unicode MS" w:hAnsi="Arial Unicode MS" w:eastAsia="Arial Unicode MS"/>
          <w:b/>
          <w:sz w:val="22"/>
        </w:rPr>
        <w:t>18 个月</w:t>
      </w:r>
      <w:r>
        <w:rPr>
          <w:rFonts w:ascii="Arial Unicode MS" w:hAnsi="Arial Unicode MS" w:eastAsia="Arial Unicode MS"/>
          <w:b w:val="0"/>
          <w:sz w:val="22"/>
        </w:rPr>
        <w:t xml:space="preserve">，可续约。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争议：协商不成提交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一式贰份，盖章生效。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MVP（同方案一窄范围）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做：环境可运行、登录、消息/客户/漏斗主路径、微信一种形态联调、关软认证、部署协助一次。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不做：12 渠道全开、多租户计费、等保、7×24、默认客户现场。  </w:t>
      </w:r>
    </w:p>
    <w:p>
      <w:r>
        <w:rPr>
          <w:rFonts w:ascii="Arial Unicode MS" w:hAnsi="Arial Unicode MS" w:eastAsia="Arial Unicode MS"/>
          <w:b w:val="0"/>
          <w:sz w:val="22"/>
        </w:rPr>
        <w:t>可选：企微主路径 +</w:t>
      </w:r>
      <w:r>
        <w:rPr>
          <w:rFonts w:ascii="Arial Unicode MS" w:hAnsi="Arial Unicode MS" w:eastAsia="Arial Unicode MS"/>
          <w:b/>
          <w:sz w:val="22"/>
        </w:rPr>
        <w:t>¥10,000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>验收期 5 个工作日；计划 ____ 周。</w:t>
      </w:r>
    </w:p>
    <w:p>
      <w:r>
        <w:rPr>
          <w:rFonts w:ascii="Arial Unicode MS" w:hAnsi="Arial Unicode MS" w:eastAsia="Arial Unicode MS"/>
          <w:b w:val="0"/>
          <w:sz w:val="22"/>
        </w:rPr>
        <w:t>（附件一资产清单、附件二历史切割、阶段确认单结构同方案一，签署时一并打印。）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