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1204"/>
        <w:gridCol w:w="1027"/>
        <w:gridCol w:w="1107"/>
        <w:gridCol w:w="5490"/>
      </w:tblGrid>
      <w:tr w:rsidR="00A974D1" w:rsidRPr="00894676" w:rsidTr="00FE6725">
        <w:trPr>
          <w:jc w:val="center"/>
        </w:trPr>
        <w:tc>
          <w:tcPr>
            <w:tcW w:w="930" w:type="dxa"/>
          </w:tcPr>
          <w:p w:rsidR="00A974D1" w:rsidRPr="00894676" w:rsidRDefault="00A974D1">
            <w:bookmarkStart w:id="0" w:name="_GoBack" w:colFirst="0" w:colLast="0"/>
            <w:r w:rsidRPr="00894676">
              <w:t>Variable</w:t>
            </w:r>
          </w:p>
        </w:tc>
        <w:tc>
          <w:tcPr>
            <w:tcW w:w="803" w:type="dxa"/>
          </w:tcPr>
          <w:p w:rsidR="00A974D1" w:rsidRPr="00894676" w:rsidRDefault="00A974D1">
            <w:r w:rsidRPr="00894676">
              <w:t>Dato Local</w:t>
            </w:r>
          </w:p>
        </w:tc>
        <w:tc>
          <w:tcPr>
            <w:tcW w:w="672" w:type="dxa"/>
          </w:tcPr>
          <w:p w:rsidR="00A974D1" w:rsidRPr="00894676" w:rsidRDefault="00A974D1">
            <w:r w:rsidRPr="00894676">
              <w:t xml:space="preserve">Dato Nacional </w:t>
            </w:r>
          </w:p>
        </w:tc>
        <w:tc>
          <w:tcPr>
            <w:tcW w:w="6423" w:type="dxa"/>
          </w:tcPr>
          <w:p w:rsidR="00A974D1" w:rsidRPr="00894676" w:rsidRDefault="00A974D1">
            <w:r w:rsidRPr="00894676">
              <w:t>Fuente (URL)</w:t>
            </w:r>
          </w:p>
        </w:tc>
      </w:tr>
      <w:tr w:rsidR="00A974D1" w:rsidRPr="00894676" w:rsidTr="00FE6725">
        <w:trPr>
          <w:jc w:val="center"/>
        </w:trPr>
        <w:tc>
          <w:tcPr>
            <w:tcW w:w="930" w:type="dxa"/>
          </w:tcPr>
          <w:p w:rsidR="00A974D1" w:rsidRPr="00894676" w:rsidRDefault="00A974D1">
            <w:r w:rsidRPr="00894676">
              <w:t>Tasa de desempleo</w:t>
            </w:r>
          </w:p>
          <w:p w:rsidR="00A974D1" w:rsidRPr="00894676" w:rsidRDefault="00A974D1">
            <w:r w:rsidRPr="00894676">
              <w:t>(202</w:t>
            </w:r>
            <w:r w:rsidR="001F7D65" w:rsidRPr="00894676">
              <w:t>5</w:t>
            </w:r>
            <w:r w:rsidRPr="00894676">
              <w:t xml:space="preserve">, </w:t>
            </w:r>
            <w:r w:rsidR="001F7D65" w:rsidRPr="00894676">
              <w:t>2</w:t>
            </w:r>
            <w:r w:rsidRPr="00894676">
              <w:t>er Trimestre)</w:t>
            </w:r>
          </w:p>
        </w:tc>
        <w:tc>
          <w:tcPr>
            <w:tcW w:w="803" w:type="dxa"/>
          </w:tcPr>
          <w:p w:rsidR="00A974D1" w:rsidRPr="00894676" w:rsidRDefault="00FE6725">
            <w:r w:rsidRPr="00894676">
              <w:t xml:space="preserve">245,176 personas </w:t>
            </w:r>
          </w:p>
          <w:p w:rsidR="00FE6725" w:rsidRPr="00894676" w:rsidRDefault="00FE6725">
            <w:r w:rsidRPr="00894676">
              <w:t>2.9%</w:t>
            </w:r>
          </w:p>
        </w:tc>
        <w:tc>
          <w:tcPr>
            <w:tcW w:w="672" w:type="dxa"/>
          </w:tcPr>
          <w:p w:rsidR="00A974D1" w:rsidRPr="00894676" w:rsidRDefault="00FE6725">
            <w:r w:rsidRPr="00894676">
              <w:t>1,624,245</w:t>
            </w:r>
          </w:p>
          <w:p w:rsidR="00FE6725" w:rsidRPr="00894676" w:rsidRDefault="00FE6725">
            <w:r w:rsidRPr="00894676">
              <w:t>2.7%</w:t>
            </w:r>
          </w:p>
        </w:tc>
        <w:tc>
          <w:tcPr>
            <w:tcW w:w="6423" w:type="dxa"/>
          </w:tcPr>
          <w:p w:rsidR="00FE6725" w:rsidRPr="00894676" w:rsidRDefault="00FE6725">
            <w:hyperlink r:id="rId6" w:history="1">
              <w:r w:rsidRPr="00894676">
                <w:rPr>
                  <w:rStyle w:val="Hipervnculo"/>
                </w:rPr>
                <w:t>https://www.inegi.org.mx/contenidos</w:t>
              </w:r>
            </w:hyperlink>
            <w:r w:rsidRPr="00894676">
              <w:t>/saladeprensa/</w:t>
            </w:r>
          </w:p>
          <w:p w:rsidR="00A974D1" w:rsidRPr="00894676" w:rsidRDefault="00FE6725">
            <w:r w:rsidRPr="00894676">
              <w:t>boletines/2025/</w:t>
            </w:r>
            <w:proofErr w:type="spellStart"/>
            <w:r w:rsidRPr="00894676">
              <w:t>enoe</w:t>
            </w:r>
            <w:proofErr w:type="spellEnd"/>
            <w:r w:rsidRPr="00894676">
              <w:t>/enoe2025_08.pdf</w:t>
            </w:r>
          </w:p>
        </w:tc>
      </w:tr>
      <w:bookmarkEnd w:id="0"/>
    </w:tbl>
    <w:p w:rsidR="000D75C6" w:rsidRPr="00894676" w:rsidRDefault="000D75C6" w:rsidP="00FE6725">
      <w:pPr>
        <w:jc w:val="both"/>
      </w:pPr>
    </w:p>
    <w:p w:rsidR="00FE6725" w:rsidRPr="00894676" w:rsidRDefault="00FE6725" w:rsidP="00FE6725">
      <w:pPr>
        <w:jc w:val="both"/>
      </w:pPr>
      <w:r w:rsidRPr="00894676">
        <w:t>An</w:t>
      </w:r>
      <w:r w:rsidR="00A34CE0" w:rsidRPr="00894676">
        <w:t>á</w:t>
      </w:r>
      <w:r w:rsidRPr="00894676">
        <w:t xml:space="preserve">lisis </w:t>
      </w:r>
    </w:p>
    <w:p w:rsidR="00A34CE0" w:rsidRPr="00894676" w:rsidRDefault="00A34CE0" w:rsidP="000D75C6">
      <w:pPr>
        <w:jc w:val="both"/>
      </w:pPr>
      <w:r w:rsidRPr="00894676">
        <w:t xml:space="preserve">Como podemos notar, el dato local es mucho mas alto comparado con el nacional, ¿pero porque ocurre esto?, en México se sabe que las circunstancias geográficas son una barrera para el trabajo, </w:t>
      </w:r>
      <w:r w:rsidR="00894676" w:rsidRPr="00894676">
        <w:t>la mayoría</w:t>
      </w:r>
      <w:r w:rsidRPr="00894676">
        <w:t xml:space="preserve"> de los trabajos </w:t>
      </w:r>
      <w:r w:rsidR="00894676" w:rsidRPr="00894676">
        <w:t>´</w:t>
      </w:r>
      <w:r w:rsidRPr="00894676">
        <w:t>decentes</w:t>
      </w:r>
      <w:r w:rsidR="00894676" w:rsidRPr="00894676">
        <w:t>´</w:t>
      </w:r>
      <w:r w:rsidRPr="00894676">
        <w:t xml:space="preserve"> normalmente se encuentran en la ciudad, lo que hace que las personas tengan que </w:t>
      </w:r>
      <w:r w:rsidR="00894676" w:rsidRPr="00894676">
        <w:t>trasladarse</w:t>
      </w:r>
      <w:r w:rsidRPr="00894676">
        <w:t xml:space="preserve"> desde el estado de México hasta la ciudad.</w:t>
      </w:r>
    </w:p>
    <w:p w:rsidR="00894676" w:rsidRPr="00894676" w:rsidRDefault="00A34CE0" w:rsidP="000D75C6">
      <w:pPr>
        <w:jc w:val="both"/>
        <w:rPr>
          <w:rFonts w:ascii="robotomedium" w:hAnsi="robotomedium"/>
          <w:sz w:val="45"/>
          <w:szCs w:val="45"/>
        </w:rPr>
      </w:pPr>
      <w:r w:rsidRPr="00894676">
        <w:t xml:space="preserve">Podemos asumir por </w:t>
      </w:r>
      <w:proofErr w:type="spellStart"/>
      <w:r w:rsidRPr="00894676">
        <w:t>hip</w:t>
      </w:r>
      <w:r w:rsidR="00894676" w:rsidRPr="00894676">
        <w:t>ó</w:t>
      </w:r>
      <w:r w:rsidRPr="00894676">
        <w:t>tesis</w:t>
      </w:r>
      <w:proofErr w:type="spellEnd"/>
      <w:r w:rsidRPr="00894676">
        <w:t>: la falta de desempleo se puede dar por diferentes factores, entre ellos</w:t>
      </w:r>
      <w:r w:rsidR="00894676" w:rsidRPr="00894676">
        <w:t>:</w:t>
      </w:r>
      <w:r w:rsidRPr="00894676">
        <w:t xml:space="preserve"> un </w:t>
      </w:r>
      <w:r w:rsidR="00894676" w:rsidRPr="00894676">
        <w:t>´</w:t>
      </w:r>
      <w:r w:rsidRPr="00894676">
        <w:t>buen</w:t>
      </w:r>
      <w:r w:rsidR="00894676" w:rsidRPr="00894676">
        <w:t>´</w:t>
      </w:r>
      <w:r w:rsidRPr="00894676">
        <w:t xml:space="preserve"> salario o en si a la falta de inversión industrial dentro de la comunidad</w:t>
      </w:r>
      <w:r w:rsidR="00894676" w:rsidRPr="00894676">
        <w:t>. Según datos del INEGI, en el estado de México solo existen 225 desarrollos industriales. “</w:t>
      </w:r>
      <w:r w:rsidR="00894676" w:rsidRPr="00894676">
        <w:rPr>
          <w:rFonts w:cs="Arial"/>
          <w:color w:val="000000"/>
        </w:rPr>
        <w:t>De los 225 parques industriales, 34 por ciento son municipalizados; 65 por ciento privados y 1 por ciento es administrado por el Fideicomiso para el Desarrollo de Parques y Zonas Industriales en el Estado de México</w:t>
      </w:r>
      <w:r w:rsidR="00894676" w:rsidRPr="00894676">
        <w:rPr>
          <w:rFonts w:cs="Arial"/>
          <w:color w:val="000000"/>
        </w:rPr>
        <w:t>”</w:t>
      </w:r>
      <w:r w:rsidR="00894676" w:rsidRPr="00894676">
        <w:t xml:space="preserve"> </w:t>
      </w:r>
      <w:r w:rsidR="00894676">
        <w:t>(</w:t>
      </w:r>
      <w:r w:rsidR="00894676" w:rsidRPr="00894676">
        <w:t>Fideicomiso para el Desarrollo de Parques y Zonas Industriales en el Estado de México</w:t>
      </w:r>
      <w:r w:rsidR="00894676">
        <w:t xml:space="preserve">, </w:t>
      </w:r>
      <w:hyperlink r:id="rId7" w:history="1">
        <w:r w:rsidR="00894676" w:rsidRPr="00BC12CE">
          <w:rPr>
            <w:rStyle w:val="Hipervnculo"/>
          </w:rPr>
          <w:t>http://fidepar.edomex.gob.mx/desarrollos_industriales</w:t>
        </w:r>
      </w:hyperlink>
      <w:r w:rsidR="00894676">
        <w:t xml:space="preserve">), </w:t>
      </w:r>
      <w:r w:rsidR="00894676" w:rsidRPr="00894676">
        <w:t>lo que sugiere que la falta de inversión industrial podría ser un factor importante en la tasa de desempleo local. Además, estudios previos han demostrado que la falta de oportunidades laborales en la región puede llevar a que las personas busquen empleo en otras áreas, lo que podría explicar la alta tasa de desempleo en comparación con la media nacional.</w:t>
      </w:r>
    </w:p>
    <w:p w:rsidR="00FE6725" w:rsidRPr="00894676" w:rsidRDefault="000D75C6" w:rsidP="00FE6725">
      <w:pPr>
        <w:jc w:val="both"/>
      </w:pPr>
      <w:r>
        <w:t>En resumen, la falta de inversión industrial y la limitada oferta laboral en la región parecen ser factores claves que contribuyen a la alta tasa de desempleo dentro del Estado de México (dato local) comparada con la media nacional.</w:t>
      </w:r>
    </w:p>
    <w:sectPr w:rsidR="00FE6725" w:rsidRPr="008946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15E6" w:rsidRDefault="005015E6" w:rsidP="000D75C6">
      <w:pPr>
        <w:spacing w:after="0" w:line="240" w:lineRule="auto"/>
      </w:pPr>
      <w:r>
        <w:separator/>
      </w:r>
    </w:p>
  </w:endnote>
  <w:endnote w:type="continuationSeparator" w:id="0">
    <w:p w:rsidR="005015E6" w:rsidRDefault="005015E6" w:rsidP="000D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medium">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15E6" w:rsidRDefault="005015E6" w:rsidP="000D75C6">
      <w:pPr>
        <w:spacing w:after="0" w:line="240" w:lineRule="auto"/>
      </w:pPr>
      <w:r>
        <w:separator/>
      </w:r>
    </w:p>
  </w:footnote>
  <w:footnote w:type="continuationSeparator" w:id="0">
    <w:p w:rsidR="005015E6" w:rsidRDefault="005015E6" w:rsidP="000D7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75C6" w:rsidRDefault="000D75C6">
    <w:pPr>
      <w:pStyle w:val="Encabezado"/>
    </w:pPr>
    <w:r>
      <w:t>Del Ángel Hernández Jessica Valeria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D1"/>
    <w:rsid w:val="000D75C6"/>
    <w:rsid w:val="001F7D65"/>
    <w:rsid w:val="005015E6"/>
    <w:rsid w:val="00894676"/>
    <w:rsid w:val="00A34CE0"/>
    <w:rsid w:val="00A974D1"/>
    <w:rsid w:val="00FE67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1204"/>
  <w15:chartTrackingRefBased/>
  <w15:docId w15:val="{B8FCCD04-CF77-4B02-9715-878D26CA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94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9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E6725"/>
    <w:rPr>
      <w:color w:val="0563C1" w:themeColor="hyperlink"/>
      <w:u w:val="single"/>
    </w:rPr>
  </w:style>
  <w:style w:type="character" w:styleId="Mencinsinresolver">
    <w:name w:val="Unresolved Mention"/>
    <w:basedOn w:val="Fuentedeprrafopredeter"/>
    <w:uiPriority w:val="99"/>
    <w:semiHidden/>
    <w:unhideWhenUsed/>
    <w:rsid w:val="00FE6725"/>
    <w:rPr>
      <w:color w:val="605E5C"/>
      <w:shd w:val="clear" w:color="auto" w:fill="E1DFDD"/>
    </w:rPr>
  </w:style>
  <w:style w:type="character" w:customStyle="1" w:styleId="Ttulo1Car">
    <w:name w:val="Título 1 Car"/>
    <w:basedOn w:val="Fuentedeprrafopredeter"/>
    <w:link w:val="Ttulo1"/>
    <w:uiPriority w:val="9"/>
    <w:rsid w:val="00894676"/>
    <w:rPr>
      <w:rFonts w:ascii="Times New Roman" w:eastAsia="Times New Roman" w:hAnsi="Times New Roman" w:cs="Times New Roman"/>
      <w:b/>
      <w:bCs/>
      <w:kern w:val="36"/>
      <w:sz w:val="48"/>
      <w:szCs w:val="48"/>
      <w:lang w:eastAsia="es-MX"/>
    </w:rPr>
  </w:style>
  <w:style w:type="paragraph" w:styleId="Encabezado">
    <w:name w:val="header"/>
    <w:basedOn w:val="Normal"/>
    <w:link w:val="EncabezadoCar"/>
    <w:uiPriority w:val="99"/>
    <w:unhideWhenUsed/>
    <w:rsid w:val="000D7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75C6"/>
  </w:style>
  <w:style w:type="paragraph" w:styleId="Piedepgina">
    <w:name w:val="footer"/>
    <w:basedOn w:val="Normal"/>
    <w:link w:val="PiedepginaCar"/>
    <w:uiPriority w:val="99"/>
    <w:unhideWhenUsed/>
    <w:rsid w:val="000D7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2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fidepar.edomex.gob.mx/desarrollos_industria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egi.org.mx/contenido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cp:revision>
  <dcterms:created xsi:type="dcterms:W3CDTF">2025-09-23T00:57:00Z</dcterms:created>
  <dcterms:modified xsi:type="dcterms:W3CDTF">2025-09-23T01:53:00Z</dcterms:modified>
</cp:coreProperties>
</file>