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BF400" w14:textId="77777777" w:rsidR="00E900D2" w:rsidRDefault="005616CC" w:rsidP="005616C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bookmarkStart w:id="0" w:name="anexo3"/>
      <w:bookmarkStart w:id="1" w:name="anx_III"/>
      <w:bookmarkEnd w:id="0"/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ANEXO III </w:t>
      </w:r>
      <w:bookmarkEnd w:id="1"/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DA LEI COMPLEMENTAR N</w:t>
      </w:r>
      <w:r w:rsidRPr="005616CC">
        <w:rPr>
          <w:rFonts w:ascii="Arial" w:eastAsia="Times New Roman" w:hAnsi="Arial" w:cs="Arial"/>
          <w:color w:val="000000"/>
          <w:sz w:val="20"/>
          <w:szCs w:val="20"/>
          <w:u w:val="single"/>
          <w:vertAlign w:val="superscript"/>
          <w:lang w:eastAsia="pt-BR"/>
        </w:rPr>
        <w:t>o</w:t>
      </w: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123, DE 14 DE DEZEMBRO DE 2006</w:t>
      </w:r>
      <w:r w:rsidRPr="005616C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br/>
      </w: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(vigência: 01/01/2018)</w:t>
      </w:r>
    </w:p>
    <w:p w14:paraId="276F3E39" w14:textId="7BCA3CEB" w:rsidR="005616CC" w:rsidRPr="005616CC" w:rsidRDefault="005616CC" w:rsidP="00E900D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Alterado pela </w:t>
      </w:r>
      <w:r w:rsidRPr="005616CC">
        <w:rPr>
          <w:rFonts w:ascii="Arial" w:eastAsia="Times New Roman" w:hAnsi="Arial" w:cs="Arial"/>
          <w:color w:val="0000FF"/>
          <w:sz w:val="15"/>
          <w:szCs w:val="15"/>
          <w:u w:val="single"/>
          <w:lang w:eastAsia="pt-BR"/>
        </w:rPr>
        <w:t>Lei Complementar n° 155/2016 (DOU de 28.10.2016)</w:t>
      </w:r>
      <w:r w:rsidRPr="005616CC">
        <w:rPr>
          <w:rFonts w:ascii="Arial" w:eastAsia="Times New Roman" w:hAnsi="Arial" w:cs="Arial"/>
          <w:color w:val="008000"/>
          <w:sz w:val="15"/>
          <w:szCs w:val="15"/>
          <w:lang w:eastAsia="pt-BR"/>
        </w:rPr>
        <w:t>, efeitos a partir de 01.01.2018</w:t>
      </w:r>
    </w:p>
    <w:p w14:paraId="71B2D1F8" w14:textId="77777777" w:rsidR="005616CC" w:rsidRPr="005616CC" w:rsidRDefault="005616CC" w:rsidP="00E900D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Alíquotas e Partilha do Simples Nacional - Receitas de locação de bens móveis e de prestação de serviços não relacionados no § 5°-C do art. 18 desta Lei Complementar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394"/>
        <w:gridCol w:w="2036"/>
        <w:gridCol w:w="2036"/>
      </w:tblGrid>
      <w:tr w:rsidR="005616CC" w:rsidRPr="005616CC" w14:paraId="05BFE19F" w14:textId="77777777" w:rsidTr="005616CC">
        <w:trPr>
          <w:jc w:val="center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742DF8F2" w14:textId="77777777" w:rsidR="005616CC" w:rsidRPr="005616CC" w:rsidRDefault="005616CC" w:rsidP="00E90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Receita Bruta em 12 Meses (em R$)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22B464CF" w14:textId="77777777" w:rsidR="005616CC" w:rsidRPr="005616CC" w:rsidRDefault="005616CC" w:rsidP="00E90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Alíquota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7D8C2DA4" w14:textId="77777777" w:rsidR="005616CC" w:rsidRPr="005616CC" w:rsidRDefault="005616CC" w:rsidP="00E90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Valor a Deduzir (em R$)</w:t>
            </w:r>
          </w:p>
        </w:tc>
      </w:tr>
      <w:tr w:rsidR="005616CC" w:rsidRPr="005616CC" w14:paraId="439CA7B6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3F39C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973BE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Até 180.000,00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E3411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445C7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-</w:t>
            </w:r>
          </w:p>
        </w:tc>
      </w:tr>
      <w:tr w:rsidR="005616CC" w:rsidRPr="005616CC" w14:paraId="43539FFD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DAC07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167CC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180.000,01 a 360.000,00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BDDFB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11,20%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3B7DB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9.360,00</w:t>
            </w:r>
          </w:p>
        </w:tc>
      </w:tr>
      <w:tr w:rsidR="005616CC" w:rsidRPr="005616CC" w14:paraId="36BA5D4C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2D8F1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D6571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360.000,01 a 720.000,00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D7038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13,50%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B083B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17.640,00</w:t>
            </w:r>
          </w:p>
        </w:tc>
      </w:tr>
      <w:tr w:rsidR="005616CC" w:rsidRPr="005616CC" w14:paraId="4FF8761E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9A079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21598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720.000,01 a 1.800.000,00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73B88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7AE6E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35.640,00</w:t>
            </w:r>
          </w:p>
        </w:tc>
      </w:tr>
      <w:tr w:rsidR="005616CC" w:rsidRPr="005616CC" w14:paraId="4D39BDF5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D84D1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115BC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1.800.000,01 a 3.600.000,00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FB53B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21,00%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C651B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125.640,00</w:t>
            </w:r>
          </w:p>
        </w:tc>
      </w:tr>
      <w:tr w:rsidR="005616CC" w:rsidRPr="005616CC" w14:paraId="17EC4CA3" w14:textId="77777777" w:rsidTr="005616CC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39501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29EB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De 3.600.000,01 a 4.800.000,00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5048F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33,00%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0D290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648.000,00</w:t>
            </w:r>
          </w:p>
        </w:tc>
      </w:tr>
    </w:tbl>
    <w:p w14:paraId="5F44C12F" w14:textId="77777777" w:rsidR="005616CC" w:rsidRPr="005616CC" w:rsidRDefault="005616CC" w:rsidP="00561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616C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1018"/>
        <w:gridCol w:w="1018"/>
        <w:gridCol w:w="1018"/>
        <w:gridCol w:w="1018"/>
        <w:gridCol w:w="1018"/>
        <w:gridCol w:w="1018"/>
      </w:tblGrid>
      <w:tr w:rsidR="005616CC" w:rsidRPr="005616CC" w14:paraId="7DB4FF4B" w14:textId="77777777" w:rsidTr="005616CC">
        <w:trPr>
          <w:trHeight w:val="162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6BB41C3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Faixas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77AB324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Percentual de Repartição dos Tributos</w:t>
            </w:r>
          </w:p>
        </w:tc>
      </w:tr>
      <w:tr w:rsidR="005616CC" w:rsidRPr="005616CC" w14:paraId="6E218DD7" w14:textId="77777777" w:rsidTr="005616CC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B2EC4A" w14:textId="77777777" w:rsidR="005616CC" w:rsidRPr="005616CC" w:rsidRDefault="005616CC" w:rsidP="00561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221F991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IRPJ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3140E8C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CSLL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222E5FC7" w14:textId="66F19B37" w:rsidR="005616CC" w:rsidRPr="005616CC" w:rsidRDefault="00E900D2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COFINS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681D0E1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PIS/Pasep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3DB2560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CPP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7D9C3EC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ISS (*)</w:t>
            </w:r>
          </w:p>
        </w:tc>
      </w:tr>
      <w:tr w:rsidR="005616CC" w:rsidRPr="005616CC" w14:paraId="0159216E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4B75C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F32DB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2C883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72603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12,82%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E1638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2,78%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B464E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43,40%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8F952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33,50%</w:t>
            </w:r>
          </w:p>
        </w:tc>
      </w:tr>
      <w:tr w:rsidR="005616CC" w:rsidRPr="005616CC" w14:paraId="645AB883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6437E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C1629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EF758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7D550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14,05%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33A6D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3,05%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95446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43,40%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6DEE4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32,00%</w:t>
            </w:r>
          </w:p>
        </w:tc>
      </w:tr>
      <w:tr w:rsidR="005616CC" w:rsidRPr="005616CC" w14:paraId="03D06ED3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65659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F6155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9D5DC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239DD2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13,64%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A44C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2,96%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DE393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43,40%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45335F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32,50%</w:t>
            </w:r>
          </w:p>
        </w:tc>
      </w:tr>
      <w:tr w:rsidR="005616CC" w:rsidRPr="005616CC" w14:paraId="532E6094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3847A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22AC7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3E107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098B0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13,64%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277AD0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2,96%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9F4D4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43,40%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64CD8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32,50%</w:t>
            </w:r>
          </w:p>
        </w:tc>
      </w:tr>
      <w:tr w:rsidR="005616CC" w:rsidRPr="005616CC" w14:paraId="7B65DF0C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3BFD1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69F1DD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708B3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98C3D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12,82%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9D342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2,78%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E635A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43,40%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A502B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33,50% (*)</w:t>
            </w:r>
          </w:p>
        </w:tc>
      </w:tr>
      <w:tr w:rsidR="005616CC" w:rsidRPr="005616CC" w14:paraId="59033112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2AD4E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6ª 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35AFF4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ABF2E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15,00%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92DB9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16,03%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FF0EDE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3,47%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A1A6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30,50%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041E1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-</w:t>
            </w:r>
          </w:p>
        </w:tc>
      </w:tr>
      <w:tr w:rsidR="005616CC" w:rsidRPr="005616CC" w14:paraId="0C93ABC6" w14:textId="77777777" w:rsidTr="005616CC">
        <w:trPr>
          <w:trHeight w:val="546"/>
          <w:jc w:val="center"/>
        </w:trPr>
        <w:tc>
          <w:tcPr>
            <w:tcW w:w="0" w:type="auto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7E5BC6" w14:textId="77777777" w:rsidR="005616CC" w:rsidRPr="005616CC" w:rsidRDefault="005616CC" w:rsidP="005616CC">
            <w:pPr>
              <w:spacing w:before="100" w:beforeAutospacing="1" w:after="100" w:afterAutospacing="1" w:line="240" w:lineRule="auto"/>
              <w:ind w:left="75"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(*) O percentual efetivo máximo devido ao ISS será de 5%, transferindo-se a diferença, de forma proporcional, aos tributos federais da mesma faixa de receita bruta anual. Sendo assim, na 5ª faixa, quando a alíquota efetiva for superior a 14,92537%, a repartição será:</w:t>
            </w:r>
          </w:p>
        </w:tc>
      </w:tr>
      <w:tr w:rsidR="005616CC" w:rsidRPr="005616CC" w14:paraId="27462041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1831938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Faixa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40F5C8F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IRPJ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302C39B3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CSLL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2BAE4CD0" w14:textId="6E275804" w:rsidR="005616CC" w:rsidRPr="005616CC" w:rsidRDefault="00E900D2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COFINS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58C597A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PIS/Pasep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2F580EE7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CPP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F2FF"/>
            <w:vAlign w:val="center"/>
            <w:hideMark/>
          </w:tcPr>
          <w:p w14:paraId="60408BF5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ISS</w:t>
            </w:r>
          </w:p>
        </w:tc>
      </w:tr>
      <w:tr w:rsidR="005616CC" w:rsidRPr="005616CC" w14:paraId="400990FE" w14:textId="77777777" w:rsidTr="005616CC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5026D1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5ª Faixa, com alíquota efetiva superior a 14,92537%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EE0B86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x6,02%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3CE739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x5,26%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7F63DA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x19,28%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267C7C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x4,18%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82762B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(Alíquota efetiva - 5%) x 65,26%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FC1048" w14:textId="77777777" w:rsidR="005616CC" w:rsidRPr="005616CC" w:rsidRDefault="005616CC" w:rsidP="00561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16C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Percentual de ISS fixo em 5 %</w:t>
            </w:r>
          </w:p>
        </w:tc>
      </w:tr>
    </w:tbl>
    <w:p w14:paraId="4A0C3D69" w14:textId="77777777" w:rsidR="00415E10" w:rsidRDefault="00415E10" w:rsidP="00AC4F47">
      <w:pPr>
        <w:spacing w:before="100" w:beforeAutospacing="1" w:after="100" w:afterAutospacing="1" w:line="240" w:lineRule="auto"/>
        <w:jc w:val="center"/>
      </w:pPr>
      <w:bookmarkStart w:id="2" w:name="anexo4"/>
      <w:bookmarkEnd w:id="2"/>
    </w:p>
    <w:sectPr w:rsidR="00415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CC"/>
    <w:rsid w:val="00415E10"/>
    <w:rsid w:val="004F72E6"/>
    <w:rsid w:val="005616CC"/>
    <w:rsid w:val="00AC4F47"/>
    <w:rsid w:val="00E9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C9D5"/>
  <w15:chartTrackingRefBased/>
  <w15:docId w15:val="{7907B451-D271-4052-AD6D-B4219413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61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Comercial Link Contabilidade</cp:lastModifiedBy>
  <cp:revision>2</cp:revision>
  <dcterms:created xsi:type="dcterms:W3CDTF">2021-02-11T11:56:00Z</dcterms:created>
  <dcterms:modified xsi:type="dcterms:W3CDTF">2021-02-11T11:56:00Z</dcterms:modified>
</cp:coreProperties>
</file>