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E049" w14:textId="2007E852" w:rsidR="00BD46A9" w:rsidRPr="0071392E" w:rsidRDefault="0071392E">
      <w:pPr>
        <w:tabs>
          <w:tab w:val="center" w:pos="8604"/>
        </w:tabs>
        <w:spacing w:after="1858" w:line="265" w:lineRule="auto"/>
        <w:ind w:left="-15" w:firstLine="0"/>
        <w:jc w:val="left"/>
        <w:rPr>
          <w:rFonts w:asciiTheme="minorHAnsi" w:hAnsiTheme="minorHAnsi" w:cstheme="minorHAnsi"/>
          <w:sz w:val="28"/>
          <w:szCs w:val="28"/>
        </w:rPr>
      </w:pPr>
      <w:r w:rsidRPr="0071392E">
        <w:rPr>
          <w:color w:val="000000"/>
          <w:sz w:val="24"/>
          <w:szCs w:val="24"/>
        </w:rPr>
        <w:tab/>
      </w:r>
      <w:r w:rsidRPr="0071392E">
        <w:rPr>
          <w:color w:val="000000"/>
          <w:sz w:val="24"/>
          <w:szCs w:val="24"/>
        </w:rPr>
        <w:tab/>
      </w:r>
      <w:r w:rsidRPr="0071392E">
        <w:rPr>
          <w:rFonts w:asciiTheme="minorHAnsi" w:hAnsiTheme="minorHAnsi" w:cstheme="minorHAnsi"/>
          <w:color w:val="000000"/>
          <w:sz w:val="28"/>
          <w:szCs w:val="28"/>
        </w:rPr>
        <w:tab/>
        <w:t>Guia Societário - ADMINISTRAÇÃO</w:t>
      </w:r>
    </w:p>
    <w:p w14:paraId="693C8A61" w14:textId="1A15B7D3" w:rsidR="00BD46A9" w:rsidRPr="0071392E" w:rsidRDefault="0071392E" w:rsidP="00EE4220">
      <w:pPr>
        <w:pStyle w:val="Ttulo3"/>
        <w:rPr>
          <w:b w:val="0"/>
          <w:bCs/>
          <w:sz w:val="28"/>
          <w:szCs w:val="28"/>
        </w:rPr>
      </w:pPr>
      <w:r w:rsidRPr="0071392E">
        <w:rPr>
          <w:color w:val="000000"/>
          <w:sz w:val="24"/>
          <w:szCs w:val="24"/>
        </w:rPr>
        <w:tab/>
      </w:r>
      <w:r w:rsidRPr="00EE4220">
        <w:rPr>
          <w:rFonts w:asciiTheme="minorHAnsi" w:hAnsiTheme="minorHAnsi" w:cstheme="minorHAnsi"/>
          <w:sz w:val="28"/>
          <w:szCs w:val="28"/>
        </w:rPr>
        <w:t>ADMINISTRAÇÃO</w:t>
      </w:r>
      <w:r w:rsidRPr="0071392E">
        <w:rPr>
          <w:bCs/>
          <w:sz w:val="28"/>
          <w:szCs w:val="28"/>
        </w:rPr>
        <w:tab/>
      </w:r>
    </w:p>
    <w:p w14:paraId="4E39D585" w14:textId="1BC12E2E" w:rsidR="0071392E" w:rsidRPr="0071392E" w:rsidRDefault="0071392E" w:rsidP="0071392E">
      <w:pPr>
        <w:ind w:left="84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2959436" w14:textId="77777777" w:rsidR="00BD46A9" w:rsidRPr="0071392E" w:rsidRDefault="0071392E" w:rsidP="0071392E">
      <w:pPr>
        <w:ind w:left="84" w:firstLine="624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A administração da EIRELI será exercida por uma ou mais pessoas designadas no ato constitutivo.</w:t>
      </w:r>
    </w:p>
    <w:p w14:paraId="4F63C7D0" w14:textId="491BD13E" w:rsidR="00BD46A9" w:rsidRPr="0071392E" w:rsidRDefault="00BD46A9" w:rsidP="0071392E">
      <w:pPr>
        <w:ind w:left="84" w:firstLine="0"/>
        <w:rPr>
          <w:rFonts w:asciiTheme="minorHAnsi" w:hAnsiTheme="minorHAnsi" w:cstheme="minorHAnsi"/>
          <w:sz w:val="32"/>
          <w:szCs w:val="32"/>
        </w:rPr>
      </w:pPr>
    </w:p>
    <w:p w14:paraId="7CC3BDF2" w14:textId="5B4EFFA8" w:rsidR="00BD46A9" w:rsidRPr="0071392E" w:rsidRDefault="0071392E" w:rsidP="0071392E">
      <w:pPr>
        <w:ind w:left="624" w:firstLine="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Não há obrigatoriedade de previsão de prazo do mandato de administrador, que, não estando previsto, entender-se-á ser de prazo indeterminado.</w:t>
      </w:r>
    </w:p>
    <w:p w14:paraId="7C5AF08F" w14:textId="6F9BF1F4" w:rsidR="00BD46A9" w:rsidRPr="0071392E" w:rsidRDefault="00BD46A9" w:rsidP="0071392E">
      <w:pPr>
        <w:ind w:left="84" w:firstLine="0"/>
        <w:rPr>
          <w:rFonts w:asciiTheme="minorHAnsi" w:hAnsiTheme="minorHAnsi" w:cstheme="minorHAnsi"/>
          <w:sz w:val="32"/>
          <w:szCs w:val="32"/>
        </w:rPr>
      </w:pPr>
    </w:p>
    <w:p w14:paraId="47CBA3B2" w14:textId="77777777" w:rsidR="00BD46A9" w:rsidRPr="0071392E" w:rsidRDefault="0071392E" w:rsidP="0071392E">
      <w:pPr>
        <w:ind w:left="624" w:firstLine="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A declaração de inexistência de impedimento para o exercício de administração, se não constar do ato constitutivo, deverá ser apresentada em ato separado, que instruirá o processo.</w:t>
      </w:r>
    </w:p>
    <w:p w14:paraId="6A53C658" w14:textId="7A75AEFF" w:rsidR="00BD46A9" w:rsidRPr="0071392E" w:rsidRDefault="00BD46A9" w:rsidP="0071392E">
      <w:pPr>
        <w:ind w:left="84" w:firstLine="0"/>
        <w:rPr>
          <w:rFonts w:asciiTheme="minorHAnsi" w:hAnsiTheme="minorHAnsi" w:cstheme="minorHAnsi"/>
          <w:sz w:val="32"/>
          <w:szCs w:val="32"/>
        </w:rPr>
      </w:pPr>
    </w:p>
    <w:p w14:paraId="2AED0047" w14:textId="77777777" w:rsidR="00BD46A9" w:rsidRPr="0071392E" w:rsidRDefault="0071392E" w:rsidP="0071392E">
      <w:pPr>
        <w:ind w:left="624" w:firstLine="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Não é exigível a apresentação do termo de posse de administrador nomeado, quando do arquivamento do ato de sua nomeação.</w:t>
      </w:r>
    </w:p>
    <w:p w14:paraId="61306341" w14:textId="2600742D" w:rsidR="00BD46A9" w:rsidRPr="0071392E" w:rsidRDefault="00BD46A9" w:rsidP="0071392E">
      <w:pPr>
        <w:ind w:left="84" w:firstLine="0"/>
        <w:rPr>
          <w:rFonts w:asciiTheme="minorHAnsi" w:hAnsiTheme="minorHAnsi" w:cstheme="minorHAnsi"/>
          <w:sz w:val="32"/>
          <w:szCs w:val="32"/>
        </w:rPr>
      </w:pPr>
    </w:p>
    <w:p w14:paraId="185CAF0D" w14:textId="77777777" w:rsidR="00BD46A9" w:rsidRPr="0071392E" w:rsidRDefault="0071392E" w:rsidP="0071392E">
      <w:pPr>
        <w:ind w:left="84" w:firstLine="54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A EIRELI poderá ser administrada pelo titular e/ou por não titular.</w:t>
      </w:r>
    </w:p>
    <w:p w14:paraId="36B4318E" w14:textId="77777777" w:rsidR="00BD46A9" w:rsidRPr="0071392E" w:rsidRDefault="0071392E" w:rsidP="0071392E">
      <w:pPr>
        <w:ind w:left="624" w:firstLine="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O administrador não titular será considerado investido do cargo de administrador, mediante o registro do ato constitutivo em que foi nomeado.</w:t>
      </w:r>
    </w:p>
    <w:p w14:paraId="39DDF864" w14:textId="77777777" w:rsidR="00BD46A9" w:rsidRPr="0071392E" w:rsidRDefault="0071392E" w:rsidP="0071392E">
      <w:pPr>
        <w:ind w:left="84" w:firstLine="54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>A pessoa jurídica titular da EIRELI não poderá ser administradora da empresa.</w:t>
      </w:r>
    </w:p>
    <w:p w14:paraId="138EEC12" w14:textId="4372A58F" w:rsidR="00BD46A9" w:rsidRPr="0071392E" w:rsidRDefault="0071392E" w:rsidP="0071392E">
      <w:pPr>
        <w:ind w:left="624" w:firstLine="0"/>
        <w:rPr>
          <w:rStyle w:val="Hyperlink"/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 xml:space="preserve">Cumpre mencionar que, é possível que a EIRELI tenha administrador estrangeiro, porém, deverá possuir visto </w:t>
      </w:r>
      <w:r w:rsidRPr="0071392E">
        <w:rPr>
          <w:rStyle w:val="Hyperlink"/>
          <w:rFonts w:asciiTheme="minorHAnsi" w:hAnsiTheme="minorHAnsi" w:cstheme="minorHAnsi"/>
          <w:sz w:val="32"/>
          <w:szCs w:val="32"/>
        </w:rPr>
        <w:t>permanente e não estar enquadrado em caso de impedimento para</w:t>
      </w:r>
      <w:r w:rsidRPr="0071392E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 w:rsidRPr="0071392E">
        <w:rPr>
          <w:rStyle w:val="Hyperlink"/>
          <w:rFonts w:asciiTheme="minorHAnsi" w:hAnsiTheme="minorHAnsi" w:cstheme="minorHAnsi"/>
          <w:sz w:val="32"/>
          <w:szCs w:val="32"/>
        </w:rPr>
        <w:t>o exercício da administração. (Instrução Normativa DREI n° 038/2017, anexo V, item 1.2.12 e Instrução Normativa DREI n° 034/2017)</w:t>
      </w:r>
    </w:p>
    <w:p w14:paraId="6D033CE9" w14:textId="7A76FE98" w:rsidR="00BD46A9" w:rsidRPr="0071392E" w:rsidRDefault="0071392E" w:rsidP="0071392E">
      <w:pPr>
        <w:ind w:left="624" w:firstLine="0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sz w:val="32"/>
          <w:szCs w:val="32"/>
        </w:rPr>
        <w:t xml:space="preserve">Os cidadãos dos países dos Estados Partes do Mercosul (República Argentina, República do Paraguai e República Oriental do Uruguai) e dos Estados Associados (Estado Plurinacional da Bolívia e República do Chile) que obtiveram a Residência Temporária de 2 (dois) anos poderão ser titular ou administrador de EIRELI, observadas as disposições da </w:t>
      </w:r>
      <w:r w:rsidRPr="0071392E">
        <w:rPr>
          <w:rStyle w:val="Hyperlink"/>
          <w:rFonts w:asciiTheme="minorHAnsi" w:hAnsiTheme="minorHAnsi" w:cstheme="minorHAnsi"/>
          <w:sz w:val="32"/>
          <w:szCs w:val="32"/>
        </w:rPr>
        <w:t>Instrução Normativa DREI n° 034/2017</w:t>
      </w:r>
      <w:r w:rsidRPr="0071392E">
        <w:rPr>
          <w:rFonts w:asciiTheme="minorHAnsi" w:hAnsiTheme="minorHAnsi" w:cstheme="minorHAnsi"/>
          <w:sz w:val="32"/>
          <w:szCs w:val="32"/>
        </w:rPr>
        <w:t>.</w:t>
      </w:r>
    </w:p>
    <w:p w14:paraId="43A98653" w14:textId="462CF9D5" w:rsidR="00BD46A9" w:rsidRPr="0071392E" w:rsidRDefault="0071392E">
      <w:pPr>
        <w:tabs>
          <w:tab w:val="right" w:pos="15801"/>
        </w:tabs>
        <w:spacing w:after="154" w:line="265" w:lineRule="auto"/>
        <w:ind w:left="-15" w:firstLine="0"/>
        <w:jc w:val="left"/>
        <w:rPr>
          <w:rFonts w:asciiTheme="minorHAnsi" w:hAnsiTheme="minorHAnsi" w:cstheme="minorHAnsi"/>
          <w:sz w:val="32"/>
          <w:szCs w:val="32"/>
        </w:rPr>
      </w:pPr>
      <w:r w:rsidRPr="0071392E">
        <w:rPr>
          <w:rFonts w:asciiTheme="minorHAnsi" w:hAnsiTheme="minorHAnsi" w:cstheme="minorHAnsi"/>
          <w:color w:val="000000"/>
          <w:sz w:val="32"/>
          <w:szCs w:val="32"/>
        </w:rPr>
        <w:tab/>
      </w:r>
    </w:p>
    <w:sectPr w:rsidR="00BD46A9" w:rsidRPr="0071392E" w:rsidSect="0071392E">
      <w:pgSz w:w="16858" w:h="23842"/>
      <w:pgMar w:top="587" w:right="1974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A9"/>
    <w:rsid w:val="0071392E"/>
    <w:rsid w:val="00BD46A9"/>
    <w:rsid w:val="00E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6B50"/>
  <w15:docId w15:val="{41F6338F-BF3B-46C0-A914-9B3CFCAF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0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7"/>
      <w:ind w:left="2113"/>
      <w:jc w:val="right"/>
      <w:outlineLvl w:val="0"/>
    </w:pPr>
    <w:rPr>
      <w:rFonts w:ascii="Calibri" w:eastAsia="Calibri" w:hAnsi="Calibri" w:cs="Calibri"/>
      <w:b/>
      <w:color w:val="444444"/>
      <w:sz w:val="21"/>
    </w:rPr>
  </w:style>
  <w:style w:type="paragraph" w:styleId="Ttulo3">
    <w:name w:val="heading 3"/>
    <w:next w:val="Normal"/>
    <w:link w:val="Ttulo3Char"/>
    <w:uiPriority w:val="9"/>
    <w:unhideWhenUsed/>
    <w:qFormat/>
    <w:rsid w:val="00EE4220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1392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E4220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3</cp:revision>
  <dcterms:created xsi:type="dcterms:W3CDTF">2021-02-11T12:57:00Z</dcterms:created>
  <dcterms:modified xsi:type="dcterms:W3CDTF">2021-02-11T13:56:00Z</dcterms:modified>
</cp:coreProperties>
</file>