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6CE71" w14:textId="0E37372D" w:rsidR="00A11AD8" w:rsidRPr="00165993" w:rsidRDefault="00165993" w:rsidP="00165993">
      <w:pPr>
        <w:tabs>
          <w:tab w:val="left" w:pos="6968"/>
          <w:tab w:val="center" w:pos="8604"/>
        </w:tabs>
        <w:spacing w:after="1858" w:line="265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="Arial" w:eastAsia="Arial" w:hAnsi="Arial" w:cs="Arial"/>
          <w:sz w:val="16"/>
        </w:rPr>
        <w:tab/>
        <w:t xml:space="preserve">                                                  </w:t>
      </w:r>
      <w:r>
        <w:rPr>
          <w:rFonts w:ascii="Arial" w:eastAsia="Arial" w:hAnsi="Arial" w:cs="Arial"/>
          <w:sz w:val="16"/>
        </w:rPr>
        <w:tab/>
      </w:r>
      <w:r w:rsidRPr="00165993">
        <w:rPr>
          <w:rFonts w:asciiTheme="minorHAnsi" w:eastAsia="Arial" w:hAnsiTheme="minorHAnsi" w:cstheme="minorHAnsi"/>
          <w:sz w:val="24"/>
          <w:szCs w:val="24"/>
        </w:rPr>
        <w:t>Guia Societário - FORO</w:t>
      </w:r>
    </w:p>
    <w:p w14:paraId="49F713BC" w14:textId="77777777" w:rsidR="00165993" w:rsidRPr="00165993" w:rsidRDefault="00165993" w:rsidP="00165993">
      <w:pPr>
        <w:pStyle w:val="Ttulo1"/>
        <w:tabs>
          <w:tab w:val="center" w:pos="3953"/>
          <w:tab w:val="left" w:pos="13208"/>
          <w:tab w:val="right" w:pos="14968"/>
        </w:tabs>
        <w:spacing w:after="85"/>
        <w:ind w:left="0" w:right="-15" w:firstLine="0"/>
        <w:jc w:val="left"/>
        <w:rPr>
          <w:rFonts w:asciiTheme="minorHAnsi" w:hAnsiTheme="minorHAnsi" w:cstheme="minorHAnsi"/>
          <w:bCs/>
          <w:color w:val="4472C4" w:themeColor="accent1"/>
          <w:sz w:val="28"/>
          <w:szCs w:val="28"/>
        </w:rPr>
      </w:pPr>
      <w:r w:rsidRPr="00165993">
        <w:rPr>
          <w:rFonts w:asciiTheme="minorHAnsi" w:hAnsiTheme="minorHAnsi" w:cstheme="minorHAnsi"/>
          <w:bCs/>
          <w:color w:val="4472C4" w:themeColor="accent1"/>
          <w:sz w:val="28"/>
          <w:szCs w:val="28"/>
        </w:rPr>
        <w:t>FORO</w:t>
      </w:r>
    </w:p>
    <w:p w14:paraId="408AA6E8" w14:textId="454382A0" w:rsidR="00A11AD8" w:rsidRPr="00165993" w:rsidRDefault="00165993" w:rsidP="00165993">
      <w:pPr>
        <w:pStyle w:val="Ttulo1"/>
        <w:tabs>
          <w:tab w:val="center" w:pos="3953"/>
          <w:tab w:val="left" w:pos="13208"/>
          <w:tab w:val="right" w:pos="14968"/>
        </w:tabs>
        <w:spacing w:after="85"/>
        <w:ind w:left="0" w:right="-15" w:firstLine="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165993">
        <w:rPr>
          <w:rFonts w:asciiTheme="minorHAnsi" w:hAnsiTheme="minorHAnsi" w:cstheme="minorHAnsi"/>
          <w:bCs/>
          <w:sz w:val="24"/>
          <w:szCs w:val="24"/>
        </w:rPr>
        <w:tab/>
      </w:r>
    </w:p>
    <w:p w14:paraId="7183E430" w14:textId="7DC7137E" w:rsidR="00A11AD8" w:rsidRPr="00165993" w:rsidRDefault="00165993" w:rsidP="00165993">
      <w:pPr>
        <w:spacing w:after="3"/>
        <w:ind w:left="94" w:hanging="10"/>
        <w:rPr>
          <w:rFonts w:asciiTheme="minorHAnsi" w:eastAsia="Arial" w:hAnsiTheme="minorHAnsi" w:cstheme="minorHAnsi"/>
          <w:color w:val="444444"/>
          <w:sz w:val="24"/>
          <w:szCs w:val="24"/>
        </w:rPr>
      </w:pPr>
      <w:r w:rsidRPr="00165993">
        <w:rPr>
          <w:rFonts w:asciiTheme="minorHAnsi" w:eastAsia="Arial" w:hAnsiTheme="minorHAnsi" w:cstheme="minorHAnsi"/>
          <w:color w:val="444444"/>
          <w:sz w:val="24"/>
          <w:szCs w:val="24"/>
        </w:rPr>
        <w:t>O foro demonstrado no ato constitutivo, é a cidade ond</w:t>
      </w:r>
      <w:r w:rsidRPr="00165993">
        <w:rPr>
          <w:rFonts w:asciiTheme="minorHAnsi" w:eastAsia="Arial" w:hAnsiTheme="minorHAnsi" w:cstheme="minorHAnsi"/>
          <w:color w:val="444444"/>
          <w:sz w:val="24"/>
          <w:szCs w:val="24"/>
        </w:rPr>
        <w:t>e sediará os assuntos da empresa serão, especialmente os</w:t>
      </w:r>
    </w:p>
    <w:p w14:paraId="5943CFF1" w14:textId="77777777" w:rsidR="00165993" w:rsidRPr="00165993" w:rsidRDefault="00165993" w:rsidP="00165993">
      <w:pPr>
        <w:spacing w:after="3"/>
        <w:ind w:left="94" w:hanging="10"/>
        <w:rPr>
          <w:rFonts w:asciiTheme="minorHAnsi" w:hAnsiTheme="minorHAnsi" w:cstheme="minorHAnsi"/>
          <w:sz w:val="24"/>
          <w:szCs w:val="24"/>
        </w:rPr>
      </w:pPr>
    </w:p>
    <w:p w14:paraId="0EFA3F01" w14:textId="77777777" w:rsidR="00165993" w:rsidRDefault="00165993" w:rsidP="00165993">
      <w:pPr>
        <w:spacing w:after="3"/>
        <w:ind w:left="94" w:hanging="10"/>
        <w:rPr>
          <w:rFonts w:asciiTheme="minorHAnsi" w:hAnsiTheme="minorHAnsi" w:cstheme="minorHAnsi"/>
          <w:sz w:val="24"/>
          <w:szCs w:val="24"/>
        </w:rPr>
      </w:pPr>
      <w:r w:rsidRPr="00165993">
        <w:rPr>
          <w:rFonts w:asciiTheme="minorHAnsi" w:eastAsia="Arial" w:hAnsiTheme="minorHAnsi" w:cstheme="minorHAnsi"/>
          <w:color w:val="444444"/>
          <w:sz w:val="24"/>
          <w:szCs w:val="24"/>
        </w:rPr>
        <w:t>legais e se for necessário proceder judicialmente por qualquer motivo.</w:t>
      </w:r>
    </w:p>
    <w:p w14:paraId="5BC1832B" w14:textId="77777777" w:rsidR="00165993" w:rsidRDefault="00165993" w:rsidP="00165993">
      <w:pPr>
        <w:spacing w:after="3"/>
        <w:ind w:left="94" w:hanging="10"/>
        <w:rPr>
          <w:rFonts w:asciiTheme="minorHAnsi" w:hAnsiTheme="minorHAnsi" w:cstheme="minorHAnsi"/>
          <w:sz w:val="24"/>
          <w:szCs w:val="24"/>
        </w:rPr>
      </w:pPr>
    </w:p>
    <w:p w14:paraId="10195505" w14:textId="66260603" w:rsidR="00A11AD8" w:rsidRPr="00165993" w:rsidRDefault="00165993" w:rsidP="00165993">
      <w:pPr>
        <w:spacing w:after="3"/>
        <w:ind w:left="94" w:hanging="10"/>
        <w:rPr>
          <w:rFonts w:asciiTheme="minorHAnsi" w:hAnsiTheme="minorHAnsi" w:cstheme="minorHAnsi"/>
          <w:sz w:val="24"/>
          <w:szCs w:val="24"/>
        </w:rPr>
      </w:pPr>
      <w:r w:rsidRPr="00165993">
        <w:rPr>
          <w:rFonts w:asciiTheme="minorHAnsi" w:eastAsia="Arial" w:hAnsiTheme="minorHAnsi" w:cstheme="minorHAnsi"/>
          <w:color w:val="444444"/>
          <w:sz w:val="24"/>
          <w:szCs w:val="24"/>
        </w:rPr>
        <w:t>Deve ser indicado o foro para o exercício e o cumprimento dos direitos</w:t>
      </w:r>
      <w:r w:rsidRPr="00165993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 e obrigações resultantes deste contrato.</w:t>
      </w:r>
    </w:p>
    <w:p w14:paraId="36DF66CD" w14:textId="77777777" w:rsidR="00A11AD8" w:rsidRPr="00165993" w:rsidRDefault="00A11AD8">
      <w:pPr>
        <w:rPr>
          <w:rFonts w:asciiTheme="minorHAnsi" w:hAnsiTheme="minorHAnsi" w:cstheme="minorHAnsi"/>
          <w:sz w:val="24"/>
          <w:szCs w:val="24"/>
        </w:rPr>
        <w:sectPr w:rsidR="00A11AD8" w:rsidRPr="00165993" w:rsidSect="00165993">
          <w:pgSz w:w="16858" w:h="23842"/>
          <w:pgMar w:top="324" w:right="1974" w:bottom="308" w:left="2268" w:header="720" w:footer="720" w:gutter="0"/>
          <w:cols w:space="720"/>
        </w:sectPr>
      </w:pPr>
    </w:p>
    <w:p w14:paraId="337792FA" w14:textId="10C83D71" w:rsidR="00A11AD8" w:rsidRPr="00165993" w:rsidRDefault="00A11AD8">
      <w:pPr>
        <w:spacing w:after="0"/>
        <w:ind w:left="94" w:right="824" w:hanging="10"/>
        <w:jc w:val="right"/>
        <w:rPr>
          <w:rFonts w:asciiTheme="minorHAnsi" w:hAnsiTheme="minorHAnsi" w:cstheme="minorHAnsi"/>
          <w:sz w:val="24"/>
          <w:szCs w:val="24"/>
        </w:rPr>
      </w:pPr>
    </w:p>
    <w:p w14:paraId="0D4E45C2" w14:textId="5112E8C9" w:rsidR="00A11AD8" w:rsidRPr="00165993" w:rsidRDefault="00165993" w:rsidP="00165993">
      <w:pPr>
        <w:spacing w:after="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color w:val="444444"/>
          <w:sz w:val="24"/>
          <w:szCs w:val="24"/>
        </w:rPr>
        <w:tab/>
      </w:r>
      <w:r w:rsidRPr="00165993">
        <w:rPr>
          <w:rFonts w:asciiTheme="minorHAnsi" w:eastAsia="Arial" w:hAnsiTheme="minorHAnsi" w:cstheme="minorHAnsi"/>
          <w:color w:val="007BFF"/>
          <w:sz w:val="24"/>
          <w:szCs w:val="24"/>
          <w:u w:val="single" w:color="007BFF"/>
        </w:rPr>
        <w:t>Instru</w:t>
      </w:r>
      <w:r w:rsidRPr="00165993">
        <w:rPr>
          <w:rFonts w:asciiTheme="minorHAnsi" w:eastAsia="Arial" w:hAnsiTheme="minorHAnsi" w:cstheme="minorHAnsi"/>
          <w:color w:val="007BFF"/>
          <w:sz w:val="24"/>
          <w:szCs w:val="24"/>
        </w:rPr>
        <w:t>ç</w:t>
      </w:r>
      <w:r w:rsidRPr="00165993">
        <w:rPr>
          <w:rFonts w:asciiTheme="minorHAnsi" w:eastAsia="Arial" w:hAnsiTheme="minorHAnsi" w:cstheme="minorHAnsi"/>
          <w:color w:val="007BFF"/>
          <w:sz w:val="24"/>
          <w:szCs w:val="24"/>
          <w:u w:val="single" w:color="007BFF"/>
        </w:rPr>
        <w:t>ão Normativa DREI n° 038/2017</w:t>
      </w:r>
      <w:r w:rsidRPr="00165993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, </w:t>
      </w:r>
      <w:r w:rsidRPr="00165993">
        <w:rPr>
          <w:rFonts w:asciiTheme="minorHAnsi" w:eastAsia="Arial" w:hAnsiTheme="minorHAnsi" w:cstheme="minorHAnsi"/>
          <w:color w:val="007BFF"/>
          <w:sz w:val="24"/>
          <w:szCs w:val="24"/>
          <w:u w:val="single" w:color="007BFF"/>
        </w:rPr>
        <w:t>anexo V</w:t>
      </w:r>
      <w:r w:rsidRPr="00165993">
        <w:rPr>
          <w:rFonts w:asciiTheme="minorHAnsi" w:eastAsia="Arial" w:hAnsiTheme="minorHAnsi" w:cstheme="minorHAnsi"/>
          <w:color w:val="444444"/>
          <w:sz w:val="24"/>
          <w:szCs w:val="24"/>
        </w:rPr>
        <w:t>,</w:t>
      </w:r>
      <w:r w:rsidRPr="00165993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 item 1.2.15)</w:t>
      </w:r>
    </w:p>
    <w:p w14:paraId="0ED6DB27" w14:textId="0C517483" w:rsidR="00A11AD8" w:rsidRPr="00165993" w:rsidRDefault="00A11AD8">
      <w:pPr>
        <w:spacing w:after="69"/>
        <w:ind w:left="84" w:right="1337"/>
        <w:jc w:val="right"/>
        <w:rPr>
          <w:rFonts w:asciiTheme="minorHAnsi" w:hAnsiTheme="minorHAnsi" w:cstheme="minorHAnsi"/>
          <w:sz w:val="24"/>
          <w:szCs w:val="24"/>
        </w:rPr>
      </w:pPr>
    </w:p>
    <w:p w14:paraId="4C1B99B8" w14:textId="0E9CE066" w:rsidR="00A11AD8" w:rsidRPr="00165993" w:rsidRDefault="00165993" w:rsidP="00165993">
      <w:pPr>
        <w:pBdr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</w:pBdr>
        <w:spacing w:after="0" w:line="313" w:lineRule="auto"/>
        <w:ind w:left="709" w:hanging="10"/>
        <w:rPr>
          <w:rFonts w:asciiTheme="minorHAnsi" w:hAnsiTheme="minorHAnsi" w:cstheme="minorHAnsi"/>
          <w:sz w:val="24"/>
          <w:szCs w:val="24"/>
        </w:rPr>
      </w:pPr>
      <w:r w:rsidRPr="00165993">
        <w:rPr>
          <w:rFonts w:asciiTheme="minorHAnsi" w:eastAsia="Arial" w:hAnsiTheme="minorHAnsi" w:cstheme="minorHAnsi"/>
          <w:color w:val="444444"/>
          <w:sz w:val="24"/>
          <w:szCs w:val="24"/>
        </w:rPr>
        <w:t>Não se deve confundir o foro legal da empresa (que é o local da sede), com o foro de eleição ou Juízo Arbitral, que é o local escolhido livremente entre os sócios, para</w:t>
      </w:r>
      <w:r w:rsidRPr="0016599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76DD64AE" wp14:editId="266C6864">
            <wp:simplePos x="0" y="0"/>
            <wp:positionH relativeFrom="margin">
              <wp:posOffset>406946</wp:posOffset>
            </wp:positionH>
            <wp:positionV relativeFrom="paragraph">
              <wp:posOffset>9056291</wp:posOffset>
            </wp:positionV>
            <wp:extent cx="1251508" cy="340547"/>
            <wp:effectExtent l="0" t="0" r="0" b="0"/>
            <wp:wrapSquare wrapText="bothSides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1508" cy="340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 </w:t>
      </w:r>
      <w:r w:rsidRPr="00165993">
        <w:rPr>
          <w:rFonts w:asciiTheme="minorHAnsi" w:eastAsia="Arial" w:hAnsiTheme="minorHAnsi" w:cstheme="minorHAnsi"/>
          <w:color w:val="444444"/>
          <w:sz w:val="24"/>
          <w:szCs w:val="24"/>
        </w:rPr>
        <w:t>dirimir questões contratuais.</w:t>
      </w:r>
    </w:p>
    <w:p w14:paraId="36C24EB9" w14:textId="0DD6FBA9" w:rsidR="00A11AD8" w:rsidRDefault="00165993" w:rsidP="00165993">
      <w:pPr>
        <w:tabs>
          <w:tab w:val="center" w:pos="5733"/>
          <w:tab w:val="center" w:pos="9021"/>
          <w:tab w:val="center" w:pos="12484"/>
        </w:tabs>
        <w:spacing w:after="127"/>
      </w:pPr>
      <w:r>
        <w:tab/>
      </w:r>
    </w:p>
    <w:sectPr w:rsidR="00A11AD8" w:rsidSect="00165993">
      <w:type w:val="continuous"/>
      <w:pgSz w:w="16858" w:h="23842"/>
      <w:pgMar w:top="324" w:right="1974" w:bottom="30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2035C" w14:textId="77777777" w:rsidR="00165993" w:rsidRDefault="00165993" w:rsidP="00165993">
      <w:pPr>
        <w:spacing w:after="0" w:line="240" w:lineRule="auto"/>
      </w:pPr>
      <w:r>
        <w:separator/>
      </w:r>
    </w:p>
  </w:endnote>
  <w:endnote w:type="continuationSeparator" w:id="0">
    <w:p w14:paraId="5389E683" w14:textId="77777777" w:rsidR="00165993" w:rsidRDefault="00165993" w:rsidP="00165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C343B" w14:textId="77777777" w:rsidR="00165993" w:rsidRDefault="00165993" w:rsidP="00165993">
      <w:pPr>
        <w:spacing w:after="0" w:line="240" w:lineRule="auto"/>
      </w:pPr>
      <w:r>
        <w:separator/>
      </w:r>
    </w:p>
  </w:footnote>
  <w:footnote w:type="continuationSeparator" w:id="0">
    <w:p w14:paraId="491FF4AE" w14:textId="77777777" w:rsidR="00165993" w:rsidRDefault="00165993" w:rsidP="00165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AD8"/>
    <w:rsid w:val="00165993"/>
    <w:rsid w:val="00A1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61AD"/>
  <w15:docId w15:val="{B8BEA6B6-AFD7-415C-8FF8-3C525043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123" w:hanging="10"/>
      <w:jc w:val="right"/>
      <w:outlineLvl w:val="0"/>
    </w:pPr>
    <w:rPr>
      <w:rFonts w:ascii="Calibri" w:eastAsia="Calibri" w:hAnsi="Calibri" w:cs="Calibri"/>
      <w:b/>
      <w:color w:val="444444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444444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659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5993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1659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599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545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2</cp:revision>
  <dcterms:created xsi:type="dcterms:W3CDTF">2021-02-11T20:10:00Z</dcterms:created>
  <dcterms:modified xsi:type="dcterms:W3CDTF">2021-02-11T20:10:00Z</dcterms:modified>
</cp:coreProperties>
</file>